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tiff" ContentType="image/tiff"/>
  <Default Extension="xlsx" ContentType="application/vnd.openxmlformats-officedocument.spreadsheetml.sheet"/>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theme/themeOverride1.xml" ContentType="application/vnd.openxmlformats-officedocument.themeOverrid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theme/themeOverride2.xml" ContentType="application/vnd.openxmlformats-officedocument.themeOverrid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theme/themeOverride3.xml" ContentType="application/vnd.openxmlformats-officedocument.themeOverrid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theme/themeOverride4.xml" ContentType="application/vnd.openxmlformats-officedocument.themeOverride+xml"/>
  <Override PartName="/word/charts/chart5.xml" ContentType="application/vnd.openxmlformats-officedocument.drawingml.chart+xml"/>
  <Override PartName="/word/charts/style5.xml" ContentType="application/vnd.ms-office.chartstyle+xml"/>
  <Override PartName="/word/charts/colors5.xml" ContentType="application/vnd.ms-office.chartcolorstyle+xml"/>
  <Override PartName="/word/theme/themeOverride5.xml" ContentType="application/vnd.openxmlformats-officedocument.themeOverride+xml"/>
  <Override PartName="/word/charts/chart6.xml" ContentType="application/vnd.openxmlformats-officedocument.drawingml.chart+xml"/>
  <Override PartName="/word/charts/style6.xml" ContentType="application/vnd.ms-office.chartstyle+xml"/>
  <Override PartName="/word/charts/colors6.xml" ContentType="application/vnd.ms-office.chartcolorstyle+xml"/>
  <Override PartName="/word/theme/themeOverride6.xml" ContentType="application/vnd.openxmlformats-officedocument.themeOverride+xml"/>
  <Override PartName="/word/charts/chart7.xml" ContentType="application/vnd.openxmlformats-officedocument.drawingml.chart+xml"/>
  <Override PartName="/word/charts/style7.xml" ContentType="application/vnd.ms-office.chartstyle+xml"/>
  <Override PartName="/word/charts/colors7.xml" ContentType="application/vnd.ms-office.chartcolorstyle+xml"/>
  <Override PartName="/word/theme/themeOverride7.xml" ContentType="application/vnd.openxmlformats-officedocument.themeOverrid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Look w:val="04A0" w:firstRow="1" w:lastRow="0" w:firstColumn="1" w:lastColumn="0" w:noHBand="0" w:noVBand="1"/>
      </w:tblPr>
      <w:tblGrid>
        <w:gridCol w:w="4510"/>
        <w:gridCol w:w="4510"/>
      </w:tblGrid>
      <w:tr w:rsidR="008D19A2" w:rsidRPr="00250380" w14:paraId="3946CBFC" w14:textId="77777777" w:rsidTr="3A8D1D78">
        <w:trPr>
          <w:trHeight w:val="1475"/>
        </w:trPr>
        <w:tc>
          <w:tcPr>
            <w:tcW w:w="5418" w:type="dxa"/>
            <w:shd w:val="clear" w:color="auto" w:fill="auto"/>
          </w:tcPr>
          <w:p w14:paraId="25DA80AC" w14:textId="77777777" w:rsidR="008D19A2" w:rsidRPr="00250380" w:rsidRDefault="00417A99" w:rsidP="00F16790">
            <w:pPr>
              <w:pStyle w:val="GEFFieldtoFillout"/>
              <w:rPr>
                <w:lang w:val="en-GB"/>
              </w:rPr>
            </w:pPr>
            <w:r w:rsidRPr="00620F72">
              <w:rPr>
                <w:noProof/>
                <w:lang w:val="en-US" w:eastAsia="en-US"/>
              </w:rPr>
              <w:drawing>
                <wp:anchor distT="0" distB="0" distL="114300" distR="114300" simplePos="0" relativeHeight="251658243" behindDoc="0" locked="0" layoutInCell="1" allowOverlap="1" wp14:anchorId="11E151A7" wp14:editId="0C0634EF">
                  <wp:simplePos x="0" y="0"/>
                  <wp:positionH relativeFrom="column">
                    <wp:posOffset>306705</wp:posOffset>
                  </wp:positionH>
                  <wp:positionV relativeFrom="paragraph">
                    <wp:posOffset>212090</wp:posOffset>
                  </wp:positionV>
                  <wp:extent cx="539750" cy="528320"/>
                  <wp:effectExtent l="0" t="0" r="0" b="0"/>
                  <wp:wrapNone/>
                  <wp:docPr id="758" name="Picture 9" descr="logofa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18" w:type="dxa"/>
            <w:shd w:val="clear" w:color="auto" w:fill="auto"/>
          </w:tcPr>
          <w:p w14:paraId="4A8707E5" w14:textId="77777777" w:rsidR="008D19A2" w:rsidRPr="00250380" w:rsidRDefault="00417A99" w:rsidP="00B57037">
            <w:pPr>
              <w:rPr>
                <w:b/>
                <w:lang w:val="en-GB"/>
              </w:rPr>
            </w:pPr>
            <w:r w:rsidRPr="00620F72">
              <w:rPr>
                <w:noProof/>
                <w:lang w:val="en-US" w:eastAsia="en-US"/>
              </w:rPr>
              <w:drawing>
                <wp:anchor distT="0" distB="0" distL="114300" distR="114300" simplePos="0" relativeHeight="251658242" behindDoc="0" locked="0" layoutInCell="1" allowOverlap="1" wp14:anchorId="65297051" wp14:editId="01C6B5D0">
                  <wp:simplePos x="0" y="0"/>
                  <wp:positionH relativeFrom="column">
                    <wp:posOffset>2407920</wp:posOffset>
                  </wp:positionH>
                  <wp:positionV relativeFrom="paragraph">
                    <wp:posOffset>147320</wp:posOffset>
                  </wp:positionV>
                  <wp:extent cx="558165" cy="659765"/>
                  <wp:effectExtent l="0" t="0" r="0" b="0"/>
                  <wp:wrapNone/>
                  <wp:docPr id="757"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6C0C5CAF" w14:textId="77777777" w:rsidR="008D19A2" w:rsidRPr="00250380" w:rsidRDefault="008D19A2" w:rsidP="00F91AC2">
      <w:pPr>
        <w:rPr>
          <w:b/>
          <w:bCs/>
          <w:caps/>
          <w:color w:val="000000"/>
          <w:sz w:val="28"/>
          <w:szCs w:val="28"/>
          <w:lang w:val="en-GB"/>
        </w:rPr>
      </w:pPr>
    </w:p>
    <w:p w14:paraId="314C931F" w14:textId="77777777" w:rsidR="001B48F2" w:rsidRPr="00250380" w:rsidRDefault="001B48F2" w:rsidP="001B48F2">
      <w:pPr>
        <w:rPr>
          <w:sz w:val="28"/>
          <w:szCs w:val="28"/>
          <w:lang w:val="en-GB"/>
        </w:rPr>
      </w:pPr>
    </w:p>
    <w:p w14:paraId="61B4D551" w14:textId="77777777" w:rsidR="001B48F2" w:rsidRPr="00250380" w:rsidRDefault="001B48F2" w:rsidP="00B57037">
      <w:pPr>
        <w:shd w:val="clear" w:color="auto" w:fill="C5E0B3"/>
        <w:jc w:val="center"/>
        <w:rPr>
          <w:b/>
          <w:lang w:val="en-GB"/>
        </w:rPr>
      </w:pPr>
      <w:r w:rsidRPr="00250380">
        <w:rPr>
          <w:b/>
          <w:lang w:val="en-GB"/>
        </w:rPr>
        <w:t>Signature Page</w:t>
      </w:r>
    </w:p>
    <w:p w14:paraId="71686215" w14:textId="77777777" w:rsidR="001B48F2" w:rsidRPr="00250380" w:rsidRDefault="001B48F2" w:rsidP="001B48F2">
      <w:pPr>
        <w:jc w:val="center"/>
        <w:rPr>
          <w:lang w:val="en-GB"/>
        </w:rPr>
      </w:pPr>
    </w:p>
    <w:p w14:paraId="4C87C1C7" w14:textId="3015AECA" w:rsidR="008D19A2" w:rsidRPr="00250380" w:rsidRDefault="008D19A2" w:rsidP="008D19A2">
      <w:pPr>
        <w:jc w:val="center"/>
        <w:rPr>
          <w:lang w:val="en-GB"/>
        </w:rPr>
      </w:pPr>
      <w:r w:rsidRPr="00250380">
        <w:rPr>
          <w:lang w:val="en-GB"/>
        </w:rPr>
        <w:t xml:space="preserve">Upon request from the Government of </w:t>
      </w:r>
      <w:r w:rsidR="00771E15" w:rsidRPr="00250380">
        <w:rPr>
          <w:highlight w:val="lightGray"/>
          <w:lang w:val="en-GB"/>
        </w:rPr>
        <w:t>Malawi</w:t>
      </w:r>
      <w:r w:rsidRPr="00250380">
        <w:rPr>
          <w:lang w:val="en-GB"/>
        </w:rPr>
        <w:t xml:space="preserve">, represented by the </w:t>
      </w:r>
      <w:r w:rsidR="007C1478" w:rsidRPr="00250380">
        <w:rPr>
          <w:lang w:val="en-GB"/>
        </w:rPr>
        <w:t xml:space="preserve">Ministry of Natural Resources, Energy and Environment </w:t>
      </w:r>
      <w:r w:rsidRPr="00250380">
        <w:rPr>
          <w:lang w:val="en-GB"/>
        </w:rPr>
        <w:t xml:space="preserve">Ministry of </w:t>
      </w:r>
      <w:r w:rsidR="74220E28" w:rsidRPr="00250380">
        <w:rPr>
          <w:lang w:val="en-GB"/>
        </w:rPr>
        <w:t>Environment</w:t>
      </w:r>
      <w:r w:rsidRPr="00250380">
        <w:rPr>
          <w:lang w:val="en-GB"/>
        </w:rPr>
        <w:t>;</w:t>
      </w:r>
    </w:p>
    <w:p w14:paraId="0F21DCC4" w14:textId="1FD34EA0" w:rsidR="008D19A2" w:rsidRPr="00250380" w:rsidRDefault="008D19A2" w:rsidP="008D19A2">
      <w:pPr>
        <w:jc w:val="center"/>
        <w:rPr>
          <w:lang w:val="en-GB"/>
        </w:rPr>
      </w:pPr>
      <w:r w:rsidRPr="00250380">
        <w:rPr>
          <w:lang w:val="en-GB"/>
        </w:rPr>
        <w:t xml:space="preserve">the Food and Agriculture Organization of the United Nations (FAO) will provide technical assistance for the </w:t>
      </w:r>
      <w:r w:rsidR="00DD0D51" w:rsidRPr="00250380">
        <w:rPr>
          <w:lang w:val="en-GB"/>
        </w:rPr>
        <w:t>project entitled</w:t>
      </w:r>
      <w:r w:rsidRPr="00250380">
        <w:rPr>
          <w:lang w:val="en-GB"/>
        </w:rPr>
        <w:t>:</w:t>
      </w:r>
      <w:r w:rsidR="007C1478" w:rsidRPr="00250380">
        <w:rPr>
          <w:lang w:val="en-GB"/>
        </w:rPr>
        <w:t xml:space="preserve"> “Transforming landscapes and livelihoods: A cross-sector approach to accelerate restoration of Malawi’s Miombo and Mopane woodlands for sustainable forest and biodiversity management</w:t>
      </w:r>
      <w:r w:rsidR="00DD0D51" w:rsidRPr="00250380">
        <w:rPr>
          <w:lang w:val="en-GB"/>
        </w:rPr>
        <w:t>”</w:t>
      </w:r>
    </w:p>
    <w:p w14:paraId="40B29C22" w14:textId="77777777" w:rsidR="007D38F7" w:rsidRPr="00250380" w:rsidRDefault="007D38F7" w:rsidP="001B48F2">
      <w:pPr>
        <w:jc w:val="center"/>
        <w:rPr>
          <w:lang w:val="en-GB"/>
        </w:rPr>
      </w:pPr>
    </w:p>
    <w:p w14:paraId="1F1C9AF9" w14:textId="77777777" w:rsidR="007D38F7" w:rsidRPr="00250380" w:rsidRDefault="008D19A2" w:rsidP="007D38F7">
      <w:pPr>
        <w:jc w:val="center"/>
        <w:rPr>
          <w:lang w:val="en-GB"/>
        </w:rPr>
      </w:pPr>
      <w:r w:rsidRPr="00250380">
        <w:rPr>
          <w:lang w:val="en-GB"/>
        </w:rPr>
        <w:t>Upon signature of this project document by the duly authorized representatives of both parties, the project will be implemented in accordance with the background, rationale and management</w:t>
      </w:r>
      <w:r w:rsidR="001B48F2" w:rsidRPr="00250380">
        <w:rPr>
          <w:lang w:val="en-GB"/>
        </w:rPr>
        <w:t xml:space="preserve"> arrangements described herein.</w:t>
      </w:r>
    </w:p>
    <w:tbl>
      <w:tblPr>
        <w:tblW w:w="0" w:type="auto"/>
        <w:tblInd w:w="75" w:type="dxa"/>
        <w:tblBorders>
          <w:top w:val="single" w:sz="4" w:space="0" w:color="auto"/>
          <w:left w:val="single" w:sz="4" w:space="0" w:color="auto"/>
          <w:bottom w:val="single" w:sz="4" w:space="0" w:color="auto"/>
          <w:right w:val="single" w:sz="4" w:space="0" w:color="auto"/>
        </w:tblBorders>
        <w:tblLayout w:type="fixed"/>
        <w:tblCellMar>
          <w:left w:w="75" w:type="dxa"/>
          <w:right w:w="75" w:type="dxa"/>
        </w:tblCellMar>
        <w:tblLook w:val="0000" w:firstRow="0" w:lastRow="0" w:firstColumn="0" w:lastColumn="0" w:noHBand="0" w:noVBand="0"/>
      </w:tblPr>
      <w:tblGrid>
        <w:gridCol w:w="810"/>
        <w:gridCol w:w="4050"/>
        <w:gridCol w:w="900"/>
        <w:gridCol w:w="4770"/>
      </w:tblGrid>
      <w:tr w:rsidR="008D19A2" w:rsidRPr="00250380" w14:paraId="051F0465" w14:textId="77777777" w:rsidTr="00B57037">
        <w:trPr>
          <w:trHeight w:val="1101"/>
        </w:trPr>
        <w:tc>
          <w:tcPr>
            <w:tcW w:w="4860" w:type="dxa"/>
            <w:gridSpan w:val="2"/>
          </w:tcPr>
          <w:p w14:paraId="2771F509" w14:textId="77777777" w:rsidR="008D19A2" w:rsidRPr="00250380" w:rsidRDefault="008D19A2" w:rsidP="00B57037">
            <w:pPr>
              <w:rPr>
                <w:lang w:val="en-GB"/>
              </w:rPr>
            </w:pPr>
            <w:r w:rsidRPr="00250380">
              <w:rPr>
                <w:lang w:val="en-GB"/>
              </w:rPr>
              <w:t>On behalf of the Government:</w:t>
            </w:r>
          </w:p>
          <w:p w14:paraId="59D2250C" w14:textId="77777777" w:rsidR="008D19A2" w:rsidRPr="00250380" w:rsidRDefault="008D19A2" w:rsidP="00B57037">
            <w:pPr>
              <w:jc w:val="center"/>
              <w:rPr>
                <w:lang w:val="en-GB"/>
              </w:rPr>
            </w:pPr>
          </w:p>
        </w:tc>
        <w:tc>
          <w:tcPr>
            <w:tcW w:w="5670" w:type="dxa"/>
            <w:gridSpan w:val="2"/>
          </w:tcPr>
          <w:p w14:paraId="6DE421D6" w14:textId="77777777" w:rsidR="008D19A2" w:rsidRPr="00250380" w:rsidRDefault="008D19A2" w:rsidP="00B57037">
            <w:pPr>
              <w:rPr>
                <w:lang w:val="en-GB"/>
              </w:rPr>
            </w:pPr>
            <w:r w:rsidRPr="00250380">
              <w:rPr>
                <w:lang w:val="en-GB"/>
              </w:rPr>
              <w:t>On behalf of:</w:t>
            </w:r>
          </w:p>
          <w:p w14:paraId="63F2FED5" w14:textId="77777777" w:rsidR="008D19A2" w:rsidRPr="00250380" w:rsidRDefault="008D19A2" w:rsidP="00B57037">
            <w:pPr>
              <w:rPr>
                <w:lang w:val="en-GB"/>
              </w:rPr>
            </w:pPr>
            <w:r w:rsidRPr="00250380">
              <w:rPr>
                <w:lang w:val="en-GB"/>
              </w:rPr>
              <w:t>The Food and Agriculture Organization</w:t>
            </w:r>
          </w:p>
          <w:p w14:paraId="7C272763" w14:textId="77777777" w:rsidR="008D19A2" w:rsidRPr="00250380" w:rsidRDefault="008D19A2" w:rsidP="00B57037">
            <w:pPr>
              <w:rPr>
                <w:lang w:val="en-GB"/>
              </w:rPr>
            </w:pPr>
            <w:r w:rsidRPr="00250380">
              <w:rPr>
                <w:lang w:val="en-GB"/>
              </w:rPr>
              <w:t>of the United Nations</w:t>
            </w:r>
          </w:p>
        </w:tc>
      </w:tr>
      <w:tr w:rsidR="008D19A2" w:rsidRPr="00250380" w14:paraId="646F6723" w14:textId="77777777" w:rsidTr="00B57037">
        <w:tc>
          <w:tcPr>
            <w:tcW w:w="810" w:type="dxa"/>
          </w:tcPr>
          <w:p w14:paraId="11F83AE3" w14:textId="77777777" w:rsidR="008D19A2" w:rsidRPr="00250380" w:rsidRDefault="008D19A2" w:rsidP="00B57037">
            <w:pPr>
              <w:jc w:val="center"/>
              <w:rPr>
                <w:lang w:val="en-GB"/>
              </w:rPr>
            </w:pPr>
            <w:r w:rsidRPr="00250380">
              <w:rPr>
                <w:lang w:val="en-GB"/>
              </w:rPr>
              <w:t>Name:</w:t>
            </w:r>
          </w:p>
          <w:p w14:paraId="7AF7BFAC" w14:textId="77777777" w:rsidR="008D19A2" w:rsidRPr="00250380" w:rsidRDefault="008D19A2" w:rsidP="00B57037">
            <w:pPr>
              <w:jc w:val="center"/>
              <w:rPr>
                <w:lang w:val="en-GB"/>
              </w:rPr>
            </w:pPr>
          </w:p>
        </w:tc>
        <w:tc>
          <w:tcPr>
            <w:tcW w:w="4050" w:type="dxa"/>
          </w:tcPr>
          <w:p w14:paraId="0D8125F2" w14:textId="77777777" w:rsidR="008D19A2" w:rsidRPr="00250380" w:rsidRDefault="008D19A2" w:rsidP="00B57037">
            <w:pPr>
              <w:jc w:val="center"/>
              <w:rPr>
                <w:lang w:val="en-GB"/>
              </w:rPr>
            </w:pPr>
          </w:p>
        </w:tc>
        <w:tc>
          <w:tcPr>
            <w:tcW w:w="900" w:type="dxa"/>
          </w:tcPr>
          <w:p w14:paraId="2E995D27" w14:textId="77777777" w:rsidR="008D19A2" w:rsidRPr="00250380" w:rsidRDefault="008D19A2" w:rsidP="00B57037">
            <w:pPr>
              <w:jc w:val="center"/>
              <w:rPr>
                <w:lang w:val="en-GB"/>
              </w:rPr>
            </w:pPr>
            <w:r w:rsidRPr="00250380">
              <w:rPr>
                <w:lang w:val="en-GB"/>
              </w:rPr>
              <w:t>Name:</w:t>
            </w:r>
          </w:p>
          <w:p w14:paraId="4C976966" w14:textId="77777777" w:rsidR="008D19A2" w:rsidRPr="00250380" w:rsidRDefault="008D19A2" w:rsidP="00B57037">
            <w:pPr>
              <w:jc w:val="center"/>
              <w:rPr>
                <w:lang w:val="en-GB"/>
              </w:rPr>
            </w:pPr>
          </w:p>
        </w:tc>
        <w:tc>
          <w:tcPr>
            <w:tcW w:w="4770" w:type="dxa"/>
          </w:tcPr>
          <w:p w14:paraId="67B34BCA" w14:textId="77777777" w:rsidR="008D19A2" w:rsidRPr="00250380" w:rsidRDefault="008D19A2" w:rsidP="00B57037">
            <w:pPr>
              <w:jc w:val="center"/>
              <w:rPr>
                <w:lang w:val="en-GB"/>
              </w:rPr>
            </w:pPr>
          </w:p>
        </w:tc>
      </w:tr>
      <w:tr w:rsidR="008D19A2" w:rsidRPr="00250380" w14:paraId="16EFE0EF" w14:textId="77777777" w:rsidTr="00B57037">
        <w:tc>
          <w:tcPr>
            <w:tcW w:w="810" w:type="dxa"/>
          </w:tcPr>
          <w:p w14:paraId="20D492FE" w14:textId="77777777" w:rsidR="008D19A2" w:rsidRPr="00250380" w:rsidRDefault="008D19A2" w:rsidP="00B57037">
            <w:pPr>
              <w:jc w:val="center"/>
              <w:rPr>
                <w:lang w:val="en-GB"/>
              </w:rPr>
            </w:pPr>
            <w:r w:rsidRPr="00250380">
              <w:rPr>
                <w:lang w:val="en-GB"/>
              </w:rPr>
              <w:t>Title:</w:t>
            </w:r>
          </w:p>
          <w:p w14:paraId="1617D59F" w14:textId="77777777" w:rsidR="008D19A2" w:rsidRPr="00250380" w:rsidRDefault="008D19A2" w:rsidP="00B57037">
            <w:pPr>
              <w:jc w:val="center"/>
              <w:rPr>
                <w:lang w:val="en-GB"/>
              </w:rPr>
            </w:pPr>
          </w:p>
        </w:tc>
        <w:tc>
          <w:tcPr>
            <w:tcW w:w="4050" w:type="dxa"/>
          </w:tcPr>
          <w:p w14:paraId="2B6AE2D8" w14:textId="77777777" w:rsidR="008D19A2" w:rsidRPr="00250380" w:rsidRDefault="008D19A2" w:rsidP="00B57037">
            <w:pPr>
              <w:jc w:val="center"/>
              <w:rPr>
                <w:lang w:val="en-GB"/>
              </w:rPr>
            </w:pPr>
          </w:p>
        </w:tc>
        <w:tc>
          <w:tcPr>
            <w:tcW w:w="900" w:type="dxa"/>
          </w:tcPr>
          <w:p w14:paraId="3E8D4725" w14:textId="77777777" w:rsidR="008D19A2" w:rsidRPr="00250380" w:rsidRDefault="008D19A2" w:rsidP="00B57037">
            <w:pPr>
              <w:jc w:val="center"/>
              <w:rPr>
                <w:lang w:val="en-GB"/>
              </w:rPr>
            </w:pPr>
            <w:r w:rsidRPr="00250380">
              <w:rPr>
                <w:lang w:val="en-GB"/>
              </w:rPr>
              <w:t>Title:</w:t>
            </w:r>
          </w:p>
          <w:p w14:paraId="4CEF25A4" w14:textId="77777777" w:rsidR="008D19A2" w:rsidRPr="00250380" w:rsidRDefault="008D19A2" w:rsidP="00B57037">
            <w:pPr>
              <w:jc w:val="center"/>
              <w:rPr>
                <w:lang w:val="en-GB"/>
              </w:rPr>
            </w:pPr>
          </w:p>
        </w:tc>
        <w:tc>
          <w:tcPr>
            <w:tcW w:w="4770" w:type="dxa"/>
          </w:tcPr>
          <w:p w14:paraId="0D83DE32" w14:textId="77777777" w:rsidR="008D19A2" w:rsidRPr="00250380" w:rsidRDefault="008D19A2" w:rsidP="00B57037">
            <w:pPr>
              <w:jc w:val="center"/>
              <w:rPr>
                <w:lang w:val="en-GB"/>
              </w:rPr>
            </w:pPr>
          </w:p>
        </w:tc>
      </w:tr>
      <w:tr w:rsidR="008D19A2" w:rsidRPr="00250380" w14:paraId="30C03C54" w14:textId="77777777" w:rsidTr="00B57037">
        <w:tc>
          <w:tcPr>
            <w:tcW w:w="810" w:type="dxa"/>
          </w:tcPr>
          <w:p w14:paraId="0B94F038" w14:textId="77777777" w:rsidR="008D19A2" w:rsidRPr="00250380" w:rsidRDefault="008D19A2" w:rsidP="00B57037">
            <w:pPr>
              <w:jc w:val="center"/>
              <w:rPr>
                <w:lang w:val="en-GB"/>
              </w:rPr>
            </w:pPr>
            <w:r w:rsidRPr="00250380">
              <w:rPr>
                <w:lang w:val="en-GB"/>
              </w:rPr>
              <w:t>Date:</w:t>
            </w:r>
          </w:p>
          <w:p w14:paraId="6BD03B14" w14:textId="77777777" w:rsidR="008D19A2" w:rsidRPr="00250380" w:rsidRDefault="008D19A2" w:rsidP="00B57037">
            <w:pPr>
              <w:jc w:val="center"/>
              <w:rPr>
                <w:lang w:val="en-GB"/>
              </w:rPr>
            </w:pPr>
          </w:p>
        </w:tc>
        <w:tc>
          <w:tcPr>
            <w:tcW w:w="4050" w:type="dxa"/>
          </w:tcPr>
          <w:p w14:paraId="2E776AF3" w14:textId="77777777" w:rsidR="008D19A2" w:rsidRPr="00250380" w:rsidRDefault="008D19A2" w:rsidP="00B57037">
            <w:pPr>
              <w:jc w:val="center"/>
              <w:rPr>
                <w:lang w:val="en-GB"/>
              </w:rPr>
            </w:pPr>
          </w:p>
        </w:tc>
        <w:tc>
          <w:tcPr>
            <w:tcW w:w="900" w:type="dxa"/>
          </w:tcPr>
          <w:p w14:paraId="364EA958" w14:textId="77777777" w:rsidR="008D19A2" w:rsidRPr="00250380" w:rsidRDefault="008D19A2" w:rsidP="00B57037">
            <w:pPr>
              <w:jc w:val="center"/>
              <w:rPr>
                <w:lang w:val="en-GB"/>
              </w:rPr>
            </w:pPr>
            <w:r w:rsidRPr="00250380">
              <w:rPr>
                <w:lang w:val="en-GB"/>
              </w:rPr>
              <w:t>Date:</w:t>
            </w:r>
          </w:p>
          <w:p w14:paraId="02C3703C" w14:textId="77777777" w:rsidR="008D19A2" w:rsidRPr="00250380" w:rsidRDefault="008D19A2" w:rsidP="00B57037">
            <w:pPr>
              <w:jc w:val="center"/>
              <w:rPr>
                <w:lang w:val="en-GB"/>
              </w:rPr>
            </w:pPr>
          </w:p>
        </w:tc>
        <w:tc>
          <w:tcPr>
            <w:tcW w:w="4770" w:type="dxa"/>
          </w:tcPr>
          <w:p w14:paraId="1EB56A6B" w14:textId="77777777" w:rsidR="008D19A2" w:rsidRPr="00250380" w:rsidRDefault="008D19A2" w:rsidP="00B57037">
            <w:pPr>
              <w:jc w:val="center"/>
              <w:rPr>
                <w:lang w:val="en-GB"/>
              </w:rPr>
            </w:pPr>
          </w:p>
        </w:tc>
      </w:tr>
    </w:tbl>
    <w:p w14:paraId="59D7287F" w14:textId="77777777" w:rsidR="008D19A2" w:rsidRPr="00250380" w:rsidRDefault="008D19A2" w:rsidP="008D19A2">
      <w:pPr>
        <w:jc w:val="center"/>
        <w:rPr>
          <w:lang w:val="en-GB"/>
        </w:rPr>
      </w:pPr>
    </w:p>
    <w:p w14:paraId="2E398301" w14:textId="77777777" w:rsidR="008D19A2" w:rsidRPr="00250380" w:rsidRDefault="008D19A2" w:rsidP="008D19A2">
      <w:pPr>
        <w:tabs>
          <w:tab w:val="left" w:pos="360"/>
          <w:tab w:val="left" w:pos="7455"/>
        </w:tabs>
        <w:spacing w:after="80"/>
        <w:ind w:right="-187"/>
        <w:rPr>
          <w:lang w:val="en-GB"/>
        </w:rPr>
      </w:pPr>
    </w:p>
    <w:p w14:paraId="6F63824B" w14:textId="77777777" w:rsidR="008D19A2" w:rsidRPr="00250380" w:rsidRDefault="008D19A2" w:rsidP="008D19A2">
      <w:pPr>
        <w:tabs>
          <w:tab w:val="left" w:pos="2826"/>
        </w:tabs>
        <w:rPr>
          <w:sz w:val="28"/>
          <w:szCs w:val="28"/>
          <w:lang w:val="en-GB"/>
        </w:rPr>
      </w:pPr>
    </w:p>
    <w:p w14:paraId="578A7BA5" w14:textId="77777777" w:rsidR="00543393" w:rsidRPr="00250380" w:rsidRDefault="008D19A2" w:rsidP="00F91AC2">
      <w:pPr>
        <w:rPr>
          <w:b/>
          <w:bCs/>
          <w:caps/>
          <w:color w:val="000000"/>
          <w:sz w:val="28"/>
          <w:szCs w:val="28"/>
          <w:lang w:val="en-GB"/>
        </w:rPr>
      </w:pPr>
      <w:r w:rsidRPr="00250380">
        <w:rPr>
          <w:sz w:val="28"/>
          <w:szCs w:val="28"/>
          <w:lang w:val="en-GB"/>
        </w:rPr>
        <w:br w:type="page"/>
      </w:r>
    </w:p>
    <w:tbl>
      <w:tblPr>
        <w:tblW w:w="0" w:type="auto"/>
        <w:tblLook w:val="04A0" w:firstRow="1" w:lastRow="0" w:firstColumn="1" w:lastColumn="0" w:noHBand="0" w:noVBand="1"/>
      </w:tblPr>
      <w:tblGrid>
        <w:gridCol w:w="4510"/>
        <w:gridCol w:w="4510"/>
      </w:tblGrid>
      <w:tr w:rsidR="003862C7" w:rsidRPr="00250380" w14:paraId="37F45E3E" w14:textId="77777777" w:rsidTr="3A8D1D78">
        <w:trPr>
          <w:trHeight w:val="1215"/>
        </w:trPr>
        <w:tc>
          <w:tcPr>
            <w:tcW w:w="5418" w:type="dxa"/>
            <w:shd w:val="clear" w:color="auto" w:fill="auto"/>
          </w:tcPr>
          <w:p w14:paraId="76B64147" w14:textId="77777777" w:rsidR="003862C7" w:rsidRPr="00250380" w:rsidRDefault="00417A99" w:rsidP="00543393">
            <w:pPr>
              <w:rPr>
                <w:b/>
                <w:lang w:val="en-GB"/>
              </w:rPr>
            </w:pPr>
            <w:r w:rsidRPr="00620F72">
              <w:rPr>
                <w:noProof/>
                <w:lang w:val="en-US" w:eastAsia="en-US"/>
              </w:rPr>
              <w:lastRenderedPageBreak/>
              <w:drawing>
                <wp:anchor distT="0" distB="0" distL="114300" distR="114300" simplePos="0" relativeHeight="251658241" behindDoc="0" locked="0" layoutInCell="1" allowOverlap="1" wp14:anchorId="3F398CA2" wp14:editId="1DD4F2CE">
                  <wp:simplePos x="0" y="0"/>
                  <wp:positionH relativeFrom="column">
                    <wp:posOffset>306705</wp:posOffset>
                  </wp:positionH>
                  <wp:positionV relativeFrom="paragraph">
                    <wp:posOffset>96520</wp:posOffset>
                  </wp:positionV>
                  <wp:extent cx="539750" cy="528320"/>
                  <wp:effectExtent l="0" t="0" r="0" b="0"/>
                  <wp:wrapNone/>
                  <wp:docPr id="756" name="Picture 9" descr="logofao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9" descr="logofao2"/>
                          <pic:cNvPicPr>
                            <a:picLocks/>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39750" cy="52832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5418" w:type="dxa"/>
            <w:shd w:val="clear" w:color="auto" w:fill="auto"/>
          </w:tcPr>
          <w:p w14:paraId="48F346EA" w14:textId="77777777" w:rsidR="003862C7" w:rsidRPr="00250380" w:rsidRDefault="00417A99" w:rsidP="00543393">
            <w:pPr>
              <w:rPr>
                <w:b/>
                <w:lang w:val="en-GB"/>
              </w:rPr>
            </w:pPr>
            <w:r w:rsidRPr="00620F72">
              <w:rPr>
                <w:noProof/>
                <w:lang w:val="en-US" w:eastAsia="en-US"/>
              </w:rPr>
              <w:drawing>
                <wp:anchor distT="0" distB="0" distL="114300" distR="114300" simplePos="0" relativeHeight="251658240" behindDoc="0" locked="0" layoutInCell="1" allowOverlap="1" wp14:anchorId="0D738C0D" wp14:editId="24D07F94">
                  <wp:simplePos x="0" y="0"/>
                  <wp:positionH relativeFrom="column">
                    <wp:posOffset>2407920</wp:posOffset>
                  </wp:positionH>
                  <wp:positionV relativeFrom="paragraph">
                    <wp:posOffset>40005</wp:posOffset>
                  </wp:positionV>
                  <wp:extent cx="558165" cy="659765"/>
                  <wp:effectExtent l="0" t="0" r="0" b="0"/>
                  <wp:wrapNone/>
                  <wp:docPr id="755" name="Picture 8"/>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8"/>
                          <pic:cNvPicPr>
                            <a:picLocks/>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58165" cy="659765"/>
                          </a:xfrm>
                          <a:prstGeom prst="rect">
                            <a:avLst/>
                          </a:prstGeom>
                          <a:noFill/>
                          <a:ln>
                            <a:noFill/>
                          </a:ln>
                        </pic:spPr>
                      </pic:pic>
                    </a:graphicData>
                  </a:graphic>
                  <wp14:sizeRelH relativeFrom="page">
                    <wp14:pctWidth>0</wp14:pctWidth>
                  </wp14:sizeRelH>
                  <wp14:sizeRelV relativeFrom="page">
                    <wp14:pctHeight>0</wp14:pctHeight>
                  </wp14:sizeRelV>
                </wp:anchor>
              </w:drawing>
            </w:r>
          </w:p>
        </w:tc>
      </w:tr>
    </w:tbl>
    <w:p w14:paraId="34D04532" w14:textId="77777777" w:rsidR="007D38F7" w:rsidRPr="00250380" w:rsidRDefault="007D38F7" w:rsidP="00BE5C3D">
      <w:pPr>
        <w:rPr>
          <w:b/>
          <w:lang w:val="en-GB"/>
        </w:rPr>
      </w:pPr>
    </w:p>
    <w:p w14:paraId="34FB4C62" w14:textId="77777777" w:rsidR="00543393" w:rsidRPr="00250380" w:rsidRDefault="00DD0D51" w:rsidP="00B57037">
      <w:pPr>
        <w:shd w:val="clear" w:color="auto" w:fill="C5E0B3"/>
        <w:jc w:val="center"/>
        <w:rPr>
          <w:b/>
          <w:lang w:val="en-GB"/>
        </w:rPr>
      </w:pPr>
      <w:r w:rsidRPr="00250380">
        <w:rPr>
          <w:b/>
          <w:lang w:val="en-GB"/>
        </w:rPr>
        <w:t xml:space="preserve">FAO-GEF </w:t>
      </w:r>
      <w:r w:rsidR="00543393" w:rsidRPr="00250380">
        <w:rPr>
          <w:b/>
          <w:lang w:val="en-GB"/>
        </w:rPr>
        <w:t>PROJECT DOCUMENT</w:t>
      </w:r>
    </w:p>
    <w:p w14:paraId="27AE0E70" w14:textId="77777777" w:rsidR="00543393" w:rsidRPr="00250380" w:rsidRDefault="00543393" w:rsidP="007D38F7">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lang w:val="en-GB"/>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18"/>
        <w:gridCol w:w="6684"/>
      </w:tblGrid>
      <w:tr w:rsidR="00F05C43" w:rsidRPr="00250380" w14:paraId="5D73108E" w14:textId="77777777" w:rsidTr="007D38F7">
        <w:trPr>
          <w:trHeight w:val="638"/>
        </w:trPr>
        <w:tc>
          <w:tcPr>
            <w:tcW w:w="2572" w:type="dxa"/>
            <w:shd w:val="clear" w:color="auto" w:fill="auto"/>
          </w:tcPr>
          <w:p w14:paraId="5B6CB96D" w14:textId="77777777" w:rsidR="00543393" w:rsidRPr="00250380" w:rsidRDefault="00543393" w:rsidP="00F04C63">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jc w:val="center"/>
              <w:rPr>
                <w:b/>
                <w:lang w:val="en-GB"/>
              </w:rPr>
            </w:pPr>
            <w:r w:rsidRPr="00250380">
              <w:rPr>
                <w:b/>
                <w:lang w:val="en-GB"/>
              </w:rPr>
              <w:t>Project Title:</w:t>
            </w:r>
          </w:p>
        </w:tc>
        <w:tc>
          <w:tcPr>
            <w:tcW w:w="8138" w:type="dxa"/>
            <w:shd w:val="clear" w:color="auto" w:fill="auto"/>
          </w:tcPr>
          <w:p w14:paraId="75126329" w14:textId="6D6C7141" w:rsidR="00543393" w:rsidRPr="00250380" w:rsidRDefault="00C859B0" w:rsidP="00C859B0">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lang w:val="en-GB"/>
              </w:rPr>
            </w:pPr>
            <w:r w:rsidRPr="00250380">
              <w:rPr>
                <w:lang w:val="en-GB"/>
              </w:rPr>
              <w:t>Transforming landscapes and livelihoods: A cross-sector approach to accelerate restoration of Malawi’s Miombo and Mopane woodlands for sustainable forest and biodiversity management</w:t>
            </w:r>
            <w:r w:rsidR="00CF719E" w:rsidRPr="00250380">
              <w:rPr>
                <w:lang w:val="en-GB"/>
              </w:rPr>
              <w:t>.</w:t>
            </w:r>
          </w:p>
        </w:tc>
      </w:tr>
    </w:tbl>
    <w:p w14:paraId="224F10BF" w14:textId="77777777" w:rsidR="00543393" w:rsidRPr="00250380" w:rsidRDefault="00543393" w:rsidP="0016472F">
      <w:pPr>
        <w:tabs>
          <w:tab w:val="left" w:pos="-720"/>
          <w:tab w:val="left" w:pos="0"/>
          <w:tab w:val="left" w:pos="720"/>
          <w:tab w:val="left" w:pos="1282"/>
          <w:tab w:val="left" w:pos="1822"/>
          <w:tab w:val="left" w:pos="2880"/>
          <w:tab w:val="left" w:pos="3600"/>
          <w:tab w:val="left" w:pos="4320"/>
          <w:tab w:val="left" w:pos="5040"/>
          <w:tab w:val="left" w:pos="5760"/>
          <w:tab w:val="left" w:pos="6142"/>
          <w:tab w:val="left" w:pos="7200"/>
          <w:tab w:val="left" w:pos="7920"/>
          <w:tab w:val="left" w:pos="8640"/>
          <w:tab w:val="left" w:pos="9360"/>
        </w:tabs>
        <w:rPr>
          <w:lang w:val="en-GB"/>
        </w:rPr>
      </w:pPr>
    </w:p>
    <w:tbl>
      <w:tblPr>
        <w:tblW w:w="495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44"/>
        <w:gridCol w:w="6376"/>
      </w:tblGrid>
      <w:tr w:rsidR="008D19A2" w:rsidRPr="00250380" w14:paraId="29C70F7D" w14:textId="77777777" w:rsidTr="18790503">
        <w:tc>
          <w:tcPr>
            <w:tcW w:w="1426" w:type="pct"/>
          </w:tcPr>
          <w:p w14:paraId="4E423E36" w14:textId="5EB215A4" w:rsidR="008D19A2" w:rsidRPr="00250380" w:rsidRDefault="009824CD" w:rsidP="66F3B37B">
            <w:pPr>
              <w:rPr>
                <w:color w:val="000000"/>
                <w:sz w:val="20"/>
                <w:szCs w:val="20"/>
                <w:lang w:val="en-GB"/>
              </w:rPr>
            </w:pPr>
            <w:r w:rsidRPr="00250380">
              <w:rPr>
                <w:color w:val="000000" w:themeColor="text1"/>
                <w:sz w:val="20"/>
                <w:szCs w:val="20"/>
                <w:lang w:val="en-GB"/>
              </w:rPr>
              <w:t xml:space="preserve">GEF ID: </w:t>
            </w:r>
            <w:r w:rsidR="2DB3E176" w:rsidRPr="00620F72">
              <w:rPr>
                <w:rFonts w:ascii="Calibri" w:eastAsia="Calibri" w:hAnsi="Calibri" w:cs="Calibri"/>
                <w:sz w:val="20"/>
                <w:szCs w:val="20"/>
                <w:lang w:val="en-GB"/>
              </w:rPr>
              <w:t>10254</w:t>
            </w:r>
          </w:p>
        </w:tc>
        <w:tc>
          <w:tcPr>
            <w:tcW w:w="3574" w:type="pct"/>
          </w:tcPr>
          <w:p w14:paraId="5E597AC0" w14:textId="77777777" w:rsidR="008D19A2" w:rsidRPr="00250380" w:rsidRDefault="009824CD" w:rsidP="0016472F">
            <w:pPr>
              <w:tabs>
                <w:tab w:val="left" w:pos="270"/>
                <w:tab w:val="left" w:pos="540"/>
              </w:tabs>
              <w:rPr>
                <w:color w:val="000000"/>
                <w:sz w:val="20"/>
                <w:szCs w:val="20"/>
                <w:lang w:val="en-GB"/>
              </w:rPr>
            </w:pPr>
            <w:r w:rsidRPr="00250380">
              <w:rPr>
                <w:color w:val="000000"/>
                <w:sz w:val="20"/>
                <w:szCs w:val="20"/>
                <w:lang w:val="en-GB"/>
              </w:rPr>
              <w:t>FAO Entity Number:</w:t>
            </w:r>
            <w:r w:rsidR="00CA4140" w:rsidRPr="00250380">
              <w:rPr>
                <w:color w:val="000000"/>
                <w:sz w:val="20"/>
                <w:szCs w:val="20"/>
                <w:lang w:val="en-GB"/>
              </w:rPr>
              <w:t xml:space="preserve"> </w:t>
            </w:r>
            <w:r w:rsidRPr="00250380">
              <w:rPr>
                <w:color w:val="000000"/>
                <w:sz w:val="20"/>
                <w:szCs w:val="20"/>
                <w:lang w:val="en-GB"/>
              </w:rPr>
              <w:t xml:space="preserve"> </w:t>
            </w:r>
            <w:r w:rsidR="00B17584" w:rsidRPr="00250380">
              <w:rPr>
                <w:color w:val="000000"/>
                <w:sz w:val="20"/>
                <w:szCs w:val="20"/>
                <w:lang w:val="en-GB"/>
              </w:rPr>
              <w:t>659021</w:t>
            </w:r>
            <w:r w:rsidRPr="00250380">
              <w:rPr>
                <w:color w:val="000000"/>
                <w:sz w:val="20"/>
                <w:szCs w:val="20"/>
                <w:lang w:val="en-GB"/>
              </w:rPr>
              <w:t xml:space="preserve">  </w:t>
            </w:r>
            <w:r w:rsidR="00B17584" w:rsidRPr="00250380">
              <w:rPr>
                <w:color w:val="000000"/>
                <w:sz w:val="20"/>
                <w:szCs w:val="20"/>
                <w:lang w:val="en-GB"/>
              </w:rPr>
              <w:t xml:space="preserve"> </w:t>
            </w:r>
            <w:r w:rsidRPr="00250380">
              <w:rPr>
                <w:color w:val="000000"/>
                <w:sz w:val="20"/>
                <w:szCs w:val="20"/>
                <w:lang w:val="en-GB"/>
              </w:rPr>
              <w:t xml:space="preserve">FAO Project Symbol: </w:t>
            </w:r>
            <w:r w:rsidR="00B17584" w:rsidRPr="00250380">
              <w:rPr>
                <w:color w:val="000000"/>
                <w:sz w:val="20"/>
                <w:szCs w:val="20"/>
                <w:lang w:val="en-GB"/>
              </w:rPr>
              <w:t>GCP/MLW/078/GFF</w:t>
            </w:r>
          </w:p>
        </w:tc>
      </w:tr>
      <w:tr w:rsidR="009824CD" w:rsidRPr="00250380" w14:paraId="6B33EC73" w14:textId="77777777" w:rsidTr="18790503">
        <w:tc>
          <w:tcPr>
            <w:tcW w:w="1426" w:type="pct"/>
          </w:tcPr>
          <w:p w14:paraId="54A9EBED" w14:textId="77777777" w:rsidR="009824CD" w:rsidRPr="00250380" w:rsidRDefault="009824CD" w:rsidP="00B57037">
            <w:pPr>
              <w:rPr>
                <w:color w:val="000000"/>
                <w:sz w:val="20"/>
                <w:szCs w:val="20"/>
                <w:lang w:val="en-GB"/>
              </w:rPr>
            </w:pPr>
          </w:p>
        </w:tc>
        <w:tc>
          <w:tcPr>
            <w:tcW w:w="3574" w:type="pct"/>
          </w:tcPr>
          <w:p w14:paraId="15CCC1CF" w14:textId="77777777" w:rsidR="009824CD" w:rsidRPr="00250380" w:rsidRDefault="0016472F" w:rsidP="00B57037">
            <w:pPr>
              <w:rPr>
                <w:color w:val="000000"/>
                <w:sz w:val="20"/>
                <w:szCs w:val="20"/>
                <w:lang w:val="en-GB"/>
              </w:rPr>
            </w:pPr>
            <w:r w:rsidRPr="00250380">
              <w:rPr>
                <w:color w:val="000000"/>
                <w:sz w:val="20"/>
                <w:szCs w:val="20"/>
                <w:lang w:val="en-GB"/>
              </w:rPr>
              <w:t>Countr</w:t>
            </w:r>
            <w:r w:rsidR="00B17584" w:rsidRPr="00250380">
              <w:rPr>
                <w:color w:val="000000"/>
                <w:sz w:val="20"/>
                <w:szCs w:val="20"/>
                <w:lang w:val="en-GB"/>
              </w:rPr>
              <w:t>y: Malawi</w:t>
            </w:r>
          </w:p>
        </w:tc>
      </w:tr>
      <w:tr w:rsidR="009824CD" w:rsidRPr="00250380" w14:paraId="115B8D5D" w14:textId="77777777" w:rsidTr="18790503">
        <w:tc>
          <w:tcPr>
            <w:tcW w:w="1426" w:type="pct"/>
          </w:tcPr>
          <w:p w14:paraId="4202F834" w14:textId="77777777" w:rsidR="009824CD" w:rsidRPr="00250380" w:rsidRDefault="009824CD" w:rsidP="00B57037">
            <w:pPr>
              <w:rPr>
                <w:color w:val="000000"/>
                <w:sz w:val="20"/>
                <w:szCs w:val="20"/>
                <w:lang w:val="en-GB"/>
              </w:rPr>
            </w:pPr>
          </w:p>
        </w:tc>
        <w:tc>
          <w:tcPr>
            <w:tcW w:w="3574" w:type="pct"/>
          </w:tcPr>
          <w:p w14:paraId="20A30B91" w14:textId="571A35BB" w:rsidR="009824CD" w:rsidRPr="00250380" w:rsidRDefault="0016472F" w:rsidP="32EFA2A2">
            <w:pPr>
              <w:rPr>
                <w:color w:val="000000" w:themeColor="text1"/>
                <w:sz w:val="20"/>
                <w:szCs w:val="20"/>
                <w:lang w:val="en-GB"/>
              </w:rPr>
            </w:pPr>
            <w:r w:rsidRPr="32EFA2A2">
              <w:rPr>
                <w:color w:val="000000" w:themeColor="text1"/>
                <w:sz w:val="20"/>
                <w:szCs w:val="20"/>
                <w:lang w:val="en-GB"/>
              </w:rPr>
              <w:t>EOD (Implementation start):</w:t>
            </w:r>
            <w:r w:rsidR="00FB7B54" w:rsidRPr="32EFA2A2">
              <w:rPr>
                <w:color w:val="000000" w:themeColor="text1"/>
                <w:sz w:val="20"/>
                <w:szCs w:val="20"/>
                <w:lang w:val="en-GB"/>
              </w:rPr>
              <w:t xml:space="preserve"> </w:t>
            </w:r>
            <w:r w:rsidR="1E0A8B72" w:rsidRPr="32EFA2A2">
              <w:rPr>
                <w:color w:val="000000" w:themeColor="text1"/>
                <w:sz w:val="20"/>
                <w:szCs w:val="20"/>
                <w:lang w:val="en-GB"/>
              </w:rPr>
              <w:t>1.May</w:t>
            </w:r>
            <w:r w:rsidR="00FB7B54" w:rsidRPr="32EFA2A2">
              <w:rPr>
                <w:color w:val="000000" w:themeColor="text1"/>
                <w:sz w:val="20"/>
                <w:szCs w:val="20"/>
                <w:lang w:val="en-GB"/>
              </w:rPr>
              <w:t xml:space="preserve">. </w:t>
            </w:r>
            <w:r w:rsidR="00B17584" w:rsidRPr="32EFA2A2">
              <w:rPr>
                <w:color w:val="000000" w:themeColor="text1"/>
                <w:sz w:val="20"/>
                <w:szCs w:val="20"/>
                <w:lang w:val="en-GB"/>
              </w:rPr>
              <w:t>202</w:t>
            </w:r>
            <w:r w:rsidR="00FB7B54" w:rsidRPr="32EFA2A2">
              <w:rPr>
                <w:color w:val="000000" w:themeColor="text1"/>
                <w:sz w:val="20"/>
                <w:szCs w:val="20"/>
                <w:lang w:val="en-GB"/>
              </w:rPr>
              <w:t>1</w:t>
            </w:r>
            <w:r w:rsidRPr="32EFA2A2">
              <w:rPr>
                <w:color w:val="000000" w:themeColor="text1"/>
                <w:sz w:val="20"/>
                <w:szCs w:val="20"/>
                <w:lang w:val="en-GB"/>
              </w:rPr>
              <w:t xml:space="preserve">     </w:t>
            </w:r>
          </w:p>
          <w:p w14:paraId="06F8C99F" w14:textId="7F474F6B" w:rsidR="009824CD" w:rsidRPr="00250380" w:rsidRDefault="0016472F" w:rsidP="00B57037">
            <w:pPr>
              <w:rPr>
                <w:color w:val="000000"/>
                <w:sz w:val="20"/>
                <w:szCs w:val="20"/>
                <w:lang w:val="en-GB"/>
              </w:rPr>
            </w:pPr>
            <w:r w:rsidRPr="32EFA2A2">
              <w:rPr>
                <w:color w:val="000000" w:themeColor="text1"/>
                <w:sz w:val="20"/>
                <w:szCs w:val="20"/>
                <w:lang w:val="en-GB"/>
              </w:rPr>
              <w:t>NTE</w:t>
            </w:r>
            <w:r w:rsidR="00FB7B54" w:rsidRPr="32EFA2A2">
              <w:rPr>
                <w:color w:val="000000" w:themeColor="text1"/>
                <w:sz w:val="20"/>
                <w:szCs w:val="20"/>
                <w:lang w:val="en-GB"/>
              </w:rPr>
              <w:t xml:space="preserve"> </w:t>
            </w:r>
            <w:r w:rsidRPr="32EFA2A2">
              <w:rPr>
                <w:color w:val="000000" w:themeColor="text1"/>
                <w:sz w:val="20"/>
                <w:szCs w:val="20"/>
                <w:lang w:val="en-GB"/>
              </w:rPr>
              <w:t xml:space="preserve">(Implementation end): </w:t>
            </w:r>
            <w:r w:rsidR="13BC24D6" w:rsidRPr="32EFA2A2">
              <w:rPr>
                <w:color w:val="000000" w:themeColor="text1"/>
                <w:sz w:val="20"/>
                <w:szCs w:val="20"/>
                <w:lang w:val="en-GB"/>
              </w:rPr>
              <w:t>30.April.</w:t>
            </w:r>
            <w:r w:rsidR="008669DF" w:rsidRPr="32EFA2A2">
              <w:rPr>
                <w:color w:val="000000" w:themeColor="text1"/>
                <w:sz w:val="20"/>
                <w:szCs w:val="20"/>
                <w:lang w:val="en-GB"/>
              </w:rPr>
              <w:t>202</w:t>
            </w:r>
            <w:r w:rsidR="5CF12D09" w:rsidRPr="32EFA2A2">
              <w:rPr>
                <w:color w:val="000000" w:themeColor="text1"/>
                <w:sz w:val="20"/>
                <w:szCs w:val="20"/>
                <w:lang w:val="en-GB"/>
              </w:rPr>
              <w:t>6</w:t>
            </w:r>
          </w:p>
        </w:tc>
      </w:tr>
      <w:tr w:rsidR="0016472F" w:rsidRPr="00250380" w14:paraId="564653D5" w14:textId="77777777" w:rsidTr="18790503">
        <w:tc>
          <w:tcPr>
            <w:tcW w:w="1426" w:type="pct"/>
          </w:tcPr>
          <w:p w14:paraId="004AEFE5" w14:textId="77777777" w:rsidR="0016472F" w:rsidRPr="00250380" w:rsidRDefault="0016472F" w:rsidP="0016472F">
            <w:pPr>
              <w:rPr>
                <w:color w:val="000000"/>
                <w:sz w:val="20"/>
                <w:szCs w:val="20"/>
                <w:lang w:val="en-GB"/>
              </w:rPr>
            </w:pPr>
            <w:r w:rsidRPr="00250380">
              <w:rPr>
                <w:color w:val="000000"/>
                <w:sz w:val="20"/>
                <w:szCs w:val="20"/>
                <w:lang w:val="en-GB"/>
              </w:rPr>
              <w:t xml:space="preserve">Environmental and Social Risk Classification: </w:t>
            </w:r>
          </w:p>
        </w:tc>
        <w:tc>
          <w:tcPr>
            <w:tcW w:w="3574" w:type="pct"/>
          </w:tcPr>
          <w:p w14:paraId="55E1E621" w14:textId="37DF16C3" w:rsidR="0016472F" w:rsidRPr="00250380" w:rsidRDefault="0016472F" w:rsidP="0016472F">
            <w:pPr>
              <w:rPr>
                <w:color w:val="000000"/>
                <w:sz w:val="20"/>
                <w:szCs w:val="20"/>
                <w:lang w:val="en-GB"/>
              </w:rPr>
            </w:pPr>
            <w:r w:rsidRPr="00250380">
              <w:rPr>
                <w:color w:val="000000"/>
                <w:sz w:val="20"/>
                <w:szCs w:val="20"/>
                <w:lang w:val="en-GB"/>
              </w:rPr>
              <w:t xml:space="preserve">low risk      moderate risk </w:t>
            </w:r>
            <w:r w:rsidR="00B86BE8">
              <w:rPr>
                <w:color w:val="000000"/>
                <w:sz w:val="20"/>
                <w:szCs w:val="20"/>
                <w:lang w:val="en-GB"/>
              </w:rPr>
              <w:t>x</w:t>
            </w:r>
            <w:r w:rsidRPr="00250380">
              <w:rPr>
                <w:color w:val="000000"/>
                <w:sz w:val="20"/>
                <w:szCs w:val="20"/>
                <w:lang w:val="en-GB"/>
              </w:rPr>
              <w:t xml:space="preserve">    high risk </w:t>
            </w:r>
          </w:p>
        </w:tc>
      </w:tr>
      <w:tr w:rsidR="0016472F" w:rsidRPr="00250380" w14:paraId="226CF787" w14:textId="77777777" w:rsidTr="18790503">
        <w:tc>
          <w:tcPr>
            <w:tcW w:w="1426" w:type="pct"/>
          </w:tcPr>
          <w:p w14:paraId="630B046B" w14:textId="77777777" w:rsidR="0016472F" w:rsidRPr="00250380" w:rsidRDefault="0016472F" w:rsidP="0016472F">
            <w:pPr>
              <w:rPr>
                <w:color w:val="000000"/>
                <w:sz w:val="20"/>
                <w:szCs w:val="20"/>
                <w:lang w:val="en-GB"/>
              </w:rPr>
            </w:pPr>
            <w:r w:rsidRPr="00250380">
              <w:rPr>
                <w:color w:val="000000"/>
                <w:sz w:val="20"/>
                <w:szCs w:val="20"/>
                <w:lang w:val="en-GB"/>
              </w:rPr>
              <w:t>Gender Marker</w:t>
            </w:r>
            <w:r w:rsidRPr="00250380">
              <w:rPr>
                <w:rStyle w:val="FootnoteReference"/>
                <w:color w:val="000000"/>
                <w:sz w:val="20"/>
                <w:szCs w:val="20"/>
                <w:lang w:val="en-GB"/>
              </w:rPr>
              <w:footnoteReference w:id="2"/>
            </w:r>
            <w:r w:rsidRPr="00250380">
              <w:rPr>
                <w:color w:val="000000"/>
                <w:sz w:val="20"/>
                <w:szCs w:val="20"/>
                <w:lang w:val="en-GB"/>
              </w:rPr>
              <w:t>:</w:t>
            </w:r>
          </w:p>
        </w:tc>
        <w:tc>
          <w:tcPr>
            <w:tcW w:w="3574" w:type="pct"/>
          </w:tcPr>
          <w:p w14:paraId="38B5683E" w14:textId="1A572C3B" w:rsidR="0016472F" w:rsidRPr="00250380" w:rsidRDefault="0016472F" w:rsidP="0016472F">
            <w:pPr>
              <w:rPr>
                <w:color w:val="000000"/>
                <w:sz w:val="20"/>
                <w:szCs w:val="20"/>
                <w:lang w:val="en-GB"/>
              </w:rPr>
            </w:pPr>
            <w:r w:rsidRPr="00250380">
              <w:rPr>
                <w:color w:val="000000"/>
                <w:sz w:val="20"/>
                <w:szCs w:val="20"/>
                <w:lang w:val="en-GB"/>
              </w:rPr>
              <w:t xml:space="preserve">G0  </w:t>
            </w:r>
            <w:r w:rsidRPr="00250380">
              <w:rPr>
                <w:rFonts w:ascii="Symbol" w:eastAsia="Symbol" w:hAnsi="Symbol" w:cs="Symbol"/>
                <w:color w:val="000000"/>
                <w:sz w:val="20"/>
                <w:szCs w:val="20"/>
                <w:lang w:val="en-GB"/>
              </w:rPr>
              <w:t></w:t>
            </w:r>
            <w:r w:rsidRPr="00250380">
              <w:rPr>
                <w:color w:val="000000"/>
                <w:sz w:val="20"/>
                <w:szCs w:val="20"/>
                <w:lang w:val="en-GB"/>
              </w:rPr>
              <w:t xml:space="preserve">     G1 </w:t>
            </w:r>
            <w:r w:rsidRPr="00250380">
              <w:rPr>
                <w:rFonts w:ascii="Symbol" w:eastAsia="Symbol" w:hAnsi="Symbol" w:cs="Symbol"/>
                <w:color w:val="000000"/>
                <w:sz w:val="20"/>
                <w:szCs w:val="20"/>
                <w:lang w:val="en-GB"/>
              </w:rPr>
              <w:t></w:t>
            </w:r>
            <w:r w:rsidRPr="00250380">
              <w:rPr>
                <w:color w:val="000000"/>
                <w:sz w:val="20"/>
                <w:szCs w:val="20"/>
                <w:lang w:val="en-GB"/>
              </w:rPr>
              <w:t xml:space="preserve">     G2a </w:t>
            </w:r>
            <w:r w:rsidR="008669DF" w:rsidRPr="00250380">
              <w:rPr>
                <w:rFonts w:ascii="Symbol" w:eastAsia="Symbol" w:hAnsi="Symbol" w:cs="Symbol"/>
                <w:color w:val="000000"/>
                <w:sz w:val="20"/>
                <w:szCs w:val="20"/>
                <w:lang w:val="en-GB"/>
              </w:rPr>
              <w:t></w:t>
            </w:r>
            <w:r w:rsidRPr="00250380">
              <w:rPr>
                <w:color w:val="000000"/>
                <w:sz w:val="20"/>
                <w:szCs w:val="20"/>
                <w:lang w:val="en-GB"/>
              </w:rPr>
              <w:t xml:space="preserve">   G2b </w:t>
            </w:r>
            <w:r w:rsidRPr="00250380">
              <w:rPr>
                <w:rFonts w:ascii="Symbol" w:eastAsia="Symbol" w:hAnsi="Symbol" w:cs="Symbol"/>
                <w:color w:val="000000"/>
                <w:sz w:val="20"/>
                <w:szCs w:val="20"/>
                <w:lang w:val="en-GB"/>
              </w:rPr>
              <w:t></w:t>
            </w:r>
          </w:p>
        </w:tc>
      </w:tr>
      <w:tr w:rsidR="009824CD" w:rsidRPr="00250380" w14:paraId="0D6FE995" w14:textId="77777777" w:rsidTr="18790503">
        <w:tc>
          <w:tcPr>
            <w:tcW w:w="1426" w:type="pct"/>
          </w:tcPr>
          <w:p w14:paraId="4960CA30" w14:textId="77777777" w:rsidR="009824CD" w:rsidRPr="00250380" w:rsidRDefault="009824CD" w:rsidP="009824CD">
            <w:pPr>
              <w:rPr>
                <w:color w:val="000000"/>
                <w:sz w:val="20"/>
                <w:szCs w:val="20"/>
                <w:lang w:val="en-GB"/>
              </w:rPr>
            </w:pPr>
            <w:r w:rsidRPr="00250380">
              <w:rPr>
                <w:color w:val="000000"/>
                <w:sz w:val="20"/>
                <w:szCs w:val="20"/>
                <w:lang w:val="en-GB"/>
              </w:rPr>
              <w:t>Contribution to FAO’s Strategic Framework:</w:t>
            </w:r>
          </w:p>
          <w:p w14:paraId="21396C9B" w14:textId="1D48A02A" w:rsidR="009824CD" w:rsidRPr="00250380" w:rsidRDefault="009824CD" w:rsidP="009824CD">
            <w:pPr>
              <w:rPr>
                <w:color w:val="000000"/>
                <w:sz w:val="20"/>
                <w:szCs w:val="20"/>
                <w:lang w:val="en-GB"/>
              </w:rPr>
            </w:pPr>
            <w:r w:rsidRPr="00250380">
              <w:rPr>
                <w:color w:val="000000"/>
                <w:sz w:val="20"/>
                <w:szCs w:val="20"/>
                <w:lang w:val="en-GB"/>
              </w:rPr>
              <w:t>(Indicate as appropriate)</w:t>
            </w:r>
          </w:p>
        </w:tc>
        <w:tc>
          <w:tcPr>
            <w:tcW w:w="3574" w:type="pct"/>
          </w:tcPr>
          <w:p w14:paraId="33082FA1" w14:textId="688ABD5A" w:rsidR="009824CD" w:rsidRPr="00250380" w:rsidRDefault="009824CD" w:rsidP="009824CD">
            <w:pPr>
              <w:numPr>
                <w:ilvl w:val="1"/>
                <w:numId w:val="6"/>
              </w:numPr>
              <w:tabs>
                <w:tab w:val="left" w:pos="270"/>
                <w:tab w:val="num" w:pos="360"/>
                <w:tab w:val="left" w:pos="540"/>
              </w:tabs>
              <w:ind w:left="360" w:hanging="424"/>
              <w:rPr>
                <w:color w:val="000000"/>
                <w:sz w:val="20"/>
                <w:szCs w:val="20"/>
                <w:lang w:val="en-GB"/>
              </w:rPr>
            </w:pPr>
            <w:r w:rsidRPr="00250380">
              <w:rPr>
                <w:color w:val="000000"/>
                <w:sz w:val="20"/>
                <w:szCs w:val="20"/>
                <w:lang w:val="en-GB"/>
              </w:rPr>
              <w:t xml:space="preserve">Strategic Objective/Organizational Outcome: </w:t>
            </w:r>
          </w:p>
          <w:p w14:paraId="244F5646" w14:textId="2B9FEB77" w:rsidR="009824CD" w:rsidRPr="00250380" w:rsidRDefault="009824CD" w:rsidP="009824CD">
            <w:pPr>
              <w:numPr>
                <w:ilvl w:val="1"/>
                <w:numId w:val="6"/>
              </w:numPr>
              <w:tabs>
                <w:tab w:val="left" w:pos="270"/>
                <w:tab w:val="num" w:pos="360"/>
                <w:tab w:val="left" w:pos="540"/>
              </w:tabs>
              <w:ind w:left="360" w:hanging="424"/>
              <w:rPr>
                <w:color w:val="000000"/>
                <w:sz w:val="20"/>
                <w:szCs w:val="20"/>
                <w:lang w:val="en-GB"/>
              </w:rPr>
            </w:pPr>
            <w:r w:rsidRPr="00250380">
              <w:rPr>
                <w:color w:val="000000" w:themeColor="text1"/>
                <w:sz w:val="20"/>
                <w:szCs w:val="20"/>
                <w:lang w:val="en-GB"/>
              </w:rPr>
              <w:t xml:space="preserve">Country Outcome(s): </w:t>
            </w:r>
            <w:r w:rsidR="58B2591F" w:rsidRPr="00250380">
              <w:rPr>
                <w:color w:val="000000" w:themeColor="text1"/>
                <w:sz w:val="20"/>
                <w:szCs w:val="20"/>
                <w:lang w:val="en-GB"/>
              </w:rPr>
              <w:t>2 &amp;3 Malawi has a more productive, sustainable and diversif</w:t>
            </w:r>
            <w:r w:rsidR="40E817EF" w:rsidRPr="00250380">
              <w:rPr>
                <w:color w:val="000000" w:themeColor="text1"/>
                <w:sz w:val="20"/>
                <w:szCs w:val="20"/>
                <w:lang w:val="en-GB"/>
              </w:rPr>
              <w:t>ied agriculture, value chains and market access</w:t>
            </w:r>
          </w:p>
          <w:p w14:paraId="5C180B9A" w14:textId="7BD3DFDF" w:rsidR="009824CD" w:rsidRPr="00250380" w:rsidRDefault="40E817EF" w:rsidP="009824CD">
            <w:pPr>
              <w:numPr>
                <w:ilvl w:val="1"/>
                <w:numId w:val="6"/>
              </w:numPr>
              <w:tabs>
                <w:tab w:val="left" w:pos="270"/>
                <w:tab w:val="num" w:pos="360"/>
                <w:tab w:val="left" w:pos="540"/>
              </w:tabs>
              <w:ind w:left="360" w:hanging="424"/>
              <w:rPr>
                <w:color w:val="000000"/>
                <w:sz w:val="20"/>
                <w:szCs w:val="20"/>
                <w:lang w:val="en-GB"/>
              </w:rPr>
            </w:pPr>
            <w:r w:rsidRPr="00250380">
              <w:rPr>
                <w:color w:val="000000" w:themeColor="text1"/>
                <w:sz w:val="20"/>
                <w:szCs w:val="20"/>
                <w:lang w:val="en-GB"/>
              </w:rPr>
              <w:t>Outcome 4: Households have increased food and nutrition security, equitable access to WASH</w:t>
            </w:r>
            <w:r w:rsidR="49243447" w:rsidRPr="00250380">
              <w:rPr>
                <w:color w:val="000000" w:themeColor="text1"/>
                <w:sz w:val="20"/>
                <w:szCs w:val="20"/>
                <w:lang w:val="en-GB"/>
              </w:rPr>
              <w:t xml:space="preserve"> and health ecosystems and resilience livelihoods</w:t>
            </w:r>
          </w:p>
          <w:p w14:paraId="006CBE12" w14:textId="522C1D7D" w:rsidR="009824CD" w:rsidRPr="00250380" w:rsidRDefault="009824CD" w:rsidP="009824CD">
            <w:pPr>
              <w:numPr>
                <w:ilvl w:val="1"/>
                <w:numId w:val="6"/>
              </w:numPr>
              <w:tabs>
                <w:tab w:val="left" w:pos="270"/>
                <w:tab w:val="num" w:pos="360"/>
                <w:tab w:val="left" w:pos="540"/>
              </w:tabs>
              <w:ind w:left="360" w:hanging="424"/>
              <w:rPr>
                <w:color w:val="000000"/>
                <w:sz w:val="20"/>
                <w:szCs w:val="20"/>
                <w:lang w:val="en-GB"/>
              </w:rPr>
            </w:pPr>
            <w:r w:rsidRPr="00250380">
              <w:rPr>
                <w:color w:val="000000" w:themeColor="text1"/>
                <w:sz w:val="20"/>
                <w:szCs w:val="20"/>
                <w:lang w:val="en-GB"/>
              </w:rPr>
              <w:t xml:space="preserve">Country Programming Framework(s) Output(s): </w:t>
            </w:r>
            <w:r w:rsidR="32BF4BD1" w:rsidRPr="00250380">
              <w:rPr>
                <w:color w:val="000000" w:themeColor="text1"/>
                <w:sz w:val="20"/>
                <w:szCs w:val="20"/>
                <w:lang w:val="en-GB"/>
              </w:rPr>
              <w:t>2.3 Strengthened inclusive value chains (livestock,</w:t>
            </w:r>
            <w:r w:rsidR="38B1203C" w:rsidRPr="00250380">
              <w:rPr>
                <w:color w:val="000000" w:themeColor="text1"/>
                <w:sz w:val="20"/>
                <w:szCs w:val="20"/>
                <w:lang w:val="en-GB"/>
              </w:rPr>
              <w:t xml:space="preserve"> fisheries and aquaculture, forestry and crops</w:t>
            </w:r>
          </w:p>
          <w:p w14:paraId="18306133" w14:textId="50494DCD" w:rsidR="009824CD" w:rsidRPr="00250380" w:rsidRDefault="673E9868" w:rsidP="009824CD">
            <w:pPr>
              <w:numPr>
                <w:ilvl w:val="1"/>
                <w:numId w:val="6"/>
              </w:numPr>
              <w:tabs>
                <w:tab w:val="left" w:pos="270"/>
                <w:tab w:val="num" w:pos="360"/>
                <w:tab w:val="left" w:pos="540"/>
              </w:tabs>
              <w:ind w:left="360" w:hanging="424"/>
              <w:rPr>
                <w:color w:val="000000"/>
                <w:sz w:val="20"/>
                <w:szCs w:val="20"/>
                <w:lang w:val="en-GB"/>
              </w:rPr>
            </w:pPr>
            <w:r w:rsidRPr="00250380">
              <w:rPr>
                <w:color w:val="000000" w:themeColor="text1"/>
                <w:sz w:val="20"/>
                <w:szCs w:val="20"/>
                <w:lang w:val="en-GB"/>
              </w:rPr>
              <w:t>2.6 Access to good quality seeds enhanced</w:t>
            </w:r>
          </w:p>
          <w:p w14:paraId="4B963812" w14:textId="4E63773E" w:rsidR="009824CD" w:rsidRPr="00250380" w:rsidRDefault="673E9868" w:rsidP="009824CD">
            <w:pPr>
              <w:numPr>
                <w:ilvl w:val="1"/>
                <w:numId w:val="6"/>
              </w:numPr>
              <w:tabs>
                <w:tab w:val="left" w:pos="270"/>
                <w:tab w:val="num" w:pos="360"/>
                <w:tab w:val="left" w:pos="540"/>
              </w:tabs>
              <w:ind w:left="360" w:hanging="424"/>
              <w:rPr>
                <w:color w:val="000000"/>
                <w:sz w:val="20"/>
                <w:szCs w:val="20"/>
                <w:lang w:val="en-GB"/>
              </w:rPr>
            </w:pPr>
            <w:r w:rsidRPr="00250380">
              <w:rPr>
                <w:color w:val="000000" w:themeColor="text1"/>
                <w:sz w:val="20"/>
                <w:szCs w:val="20"/>
                <w:lang w:val="en-GB"/>
              </w:rPr>
              <w:t>3.2 Sustainable management use of environment and natural resources</w:t>
            </w:r>
          </w:p>
          <w:p w14:paraId="2182042A" w14:textId="1221880B" w:rsidR="009824CD" w:rsidRPr="00250380" w:rsidRDefault="673E9868" w:rsidP="009824CD">
            <w:pPr>
              <w:numPr>
                <w:ilvl w:val="1"/>
                <w:numId w:val="6"/>
              </w:numPr>
              <w:tabs>
                <w:tab w:val="left" w:pos="270"/>
                <w:tab w:val="num" w:pos="360"/>
                <w:tab w:val="left" w:pos="540"/>
              </w:tabs>
              <w:ind w:left="360" w:hanging="424"/>
              <w:rPr>
                <w:color w:val="000000"/>
                <w:sz w:val="20"/>
                <w:szCs w:val="20"/>
                <w:lang w:val="en-GB"/>
              </w:rPr>
            </w:pPr>
            <w:r w:rsidRPr="00250380">
              <w:rPr>
                <w:color w:val="000000" w:themeColor="text1"/>
                <w:sz w:val="20"/>
                <w:szCs w:val="20"/>
                <w:lang w:val="en-GB"/>
              </w:rPr>
              <w:t>4.1 Climate change adaptation and mitigation enhanced</w:t>
            </w:r>
          </w:p>
          <w:p w14:paraId="13E68458" w14:textId="29AF6EB0" w:rsidR="009824CD" w:rsidRPr="00250380" w:rsidRDefault="009824CD" w:rsidP="00B86BE8">
            <w:pPr>
              <w:rPr>
                <w:color w:val="000000"/>
                <w:sz w:val="20"/>
                <w:szCs w:val="20"/>
                <w:lang w:val="en-GB"/>
              </w:rPr>
            </w:pPr>
          </w:p>
        </w:tc>
      </w:tr>
      <w:tr w:rsidR="008D19A2" w:rsidRPr="00250380" w14:paraId="424560E8" w14:textId="77777777" w:rsidTr="18790503">
        <w:tc>
          <w:tcPr>
            <w:tcW w:w="1426" w:type="pct"/>
          </w:tcPr>
          <w:p w14:paraId="1960A2CB" w14:textId="77777777" w:rsidR="008D19A2" w:rsidRPr="00250380" w:rsidRDefault="008D19A2" w:rsidP="00B57037">
            <w:pPr>
              <w:rPr>
                <w:color w:val="000000"/>
                <w:sz w:val="20"/>
                <w:szCs w:val="20"/>
                <w:lang w:val="en-GB"/>
              </w:rPr>
            </w:pPr>
          </w:p>
        </w:tc>
        <w:tc>
          <w:tcPr>
            <w:tcW w:w="3574" w:type="pct"/>
          </w:tcPr>
          <w:p w14:paraId="2B51F8EC" w14:textId="77777777" w:rsidR="00FE2C79" w:rsidRPr="00250380" w:rsidRDefault="00E02B70" w:rsidP="00B57037">
            <w:pPr>
              <w:rPr>
                <w:color w:val="000000"/>
                <w:sz w:val="20"/>
                <w:szCs w:val="20"/>
                <w:lang w:val="en-GB"/>
              </w:rPr>
            </w:pPr>
            <w:r w:rsidRPr="00250380">
              <w:rPr>
                <w:color w:val="000000"/>
                <w:sz w:val="20"/>
                <w:szCs w:val="20"/>
                <w:lang w:val="en-GB"/>
              </w:rPr>
              <w:t xml:space="preserve">Project </w:t>
            </w:r>
            <w:r w:rsidR="008D19A2" w:rsidRPr="00250380">
              <w:rPr>
                <w:color w:val="000000"/>
                <w:sz w:val="20"/>
                <w:szCs w:val="20"/>
                <w:lang w:val="en-GB"/>
              </w:rPr>
              <w:t>Budget</w:t>
            </w:r>
            <w:r w:rsidR="00FE2C79" w:rsidRPr="00250380">
              <w:rPr>
                <w:color w:val="000000"/>
                <w:sz w:val="20"/>
                <w:szCs w:val="20"/>
                <w:lang w:val="en-GB"/>
              </w:rPr>
              <w:t xml:space="preserve"> (GEF</w:t>
            </w:r>
            <w:r w:rsidR="008669DF" w:rsidRPr="00250380">
              <w:rPr>
                <w:color w:val="000000"/>
                <w:sz w:val="20"/>
                <w:szCs w:val="20"/>
                <w:lang w:val="en-GB"/>
              </w:rPr>
              <w:t>)</w:t>
            </w:r>
            <w:r w:rsidR="008D19A2" w:rsidRPr="00250380">
              <w:rPr>
                <w:color w:val="000000"/>
                <w:sz w:val="20"/>
                <w:szCs w:val="20"/>
                <w:lang w:val="en-GB"/>
              </w:rPr>
              <w:t xml:space="preserve">:          </w:t>
            </w:r>
            <w:r w:rsidR="00FE2C79" w:rsidRPr="00250380">
              <w:rPr>
                <w:color w:val="000000"/>
                <w:sz w:val="20"/>
                <w:szCs w:val="20"/>
                <w:lang w:val="en-GB"/>
              </w:rPr>
              <w:t>$</w:t>
            </w:r>
            <w:r w:rsidR="008D19A2" w:rsidRPr="00250380">
              <w:rPr>
                <w:color w:val="000000"/>
                <w:sz w:val="20"/>
                <w:szCs w:val="20"/>
                <w:lang w:val="en-GB"/>
              </w:rPr>
              <w:t xml:space="preserve">    </w:t>
            </w:r>
            <w:r w:rsidR="008669DF" w:rsidRPr="00250380">
              <w:rPr>
                <w:color w:val="000000"/>
                <w:sz w:val="20"/>
                <w:szCs w:val="20"/>
                <w:lang w:val="en-GB"/>
              </w:rPr>
              <w:t>6,350,459</w:t>
            </w:r>
            <w:r w:rsidR="008D19A2" w:rsidRPr="00250380">
              <w:rPr>
                <w:color w:val="000000"/>
                <w:sz w:val="20"/>
                <w:szCs w:val="20"/>
                <w:lang w:val="en-GB"/>
              </w:rPr>
              <w:t xml:space="preserve">                                        </w:t>
            </w:r>
          </w:p>
          <w:p w14:paraId="02C751E6" w14:textId="5A3EDBF1" w:rsidR="008D19A2" w:rsidRPr="00250380" w:rsidRDefault="008D19A2" w:rsidP="18790503">
            <w:pPr>
              <w:rPr>
                <w:color w:val="000000"/>
                <w:sz w:val="20"/>
                <w:szCs w:val="20"/>
                <w:lang w:val="en-GB"/>
              </w:rPr>
            </w:pPr>
            <w:r w:rsidRPr="18790503">
              <w:rPr>
                <w:color w:val="000000" w:themeColor="text1"/>
                <w:sz w:val="20"/>
                <w:szCs w:val="20"/>
                <w:lang w:val="en-GB"/>
              </w:rPr>
              <w:t xml:space="preserve">Co-financing: </w:t>
            </w:r>
            <w:r w:rsidR="008669DF" w:rsidRPr="18790503">
              <w:rPr>
                <w:color w:val="000000" w:themeColor="text1"/>
                <w:sz w:val="20"/>
                <w:szCs w:val="20"/>
                <w:lang w:val="en-GB"/>
              </w:rPr>
              <w:t xml:space="preserve">                       </w:t>
            </w:r>
            <w:r w:rsidR="00FE2C79" w:rsidRPr="18790503">
              <w:rPr>
                <w:color w:val="000000" w:themeColor="text1"/>
                <w:sz w:val="20"/>
                <w:szCs w:val="20"/>
                <w:lang w:val="en-GB"/>
              </w:rPr>
              <w:t>$</w:t>
            </w:r>
            <w:r w:rsidR="008669DF" w:rsidRPr="18790503">
              <w:rPr>
                <w:color w:val="000000" w:themeColor="text1"/>
                <w:sz w:val="20"/>
                <w:szCs w:val="20"/>
                <w:lang w:val="en-GB"/>
              </w:rPr>
              <w:t xml:space="preserve">   </w:t>
            </w:r>
            <w:r w:rsidR="005214F6" w:rsidRPr="005214F6">
              <w:rPr>
                <w:color w:val="000000" w:themeColor="text1"/>
                <w:sz w:val="20"/>
                <w:szCs w:val="20"/>
                <w:highlight w:val="yellow"/>
                <w:lang w:val="en-GB"/>
              </w:rPr>
              <w:t>47,702,324</w:t>
            </w:r>
          </w:p>
          <w:p w14:paraId="339DA811" w14:textId="0B3BC251" w:rsidR="008D19A2" w:rsidRPr="00250380" w:rsidRDefault="008D19A2" w:rsidP="005214F6">
            <w:pPr>
              <w:rPr>
                <w:color w:val="000000"/>
                <w:sz w:val="20"/>
                <w:szCs w:val="20"/>
                <w:lang w:val="en-GB"/>
              </w:rPr>
            </w:pPr>
            <w:r w:rsidRPr="18790503">
              <w:rPr>
                <w:color w:val="000000" w:themeColor="text1"/>
                <w:sz w:val="20"/>
                <w:szCs w:val="20"/>
                <w:lang w:val="en-GB"/>
              </w:rPr>
              <w:t xml:space="preserve">Total </w:t>
            </w:r>
            <w:r w:rsidR="00FE2C79" w:rsidRPr="18790503">
              <w:rPr>
                <w:color w:val="000000" w:themeColor="text1"/>
                <w:sz w:val="20"/>
                <w:szCs w:val="20"/>
                <w:lang w:val="en-GB"/>
              </w:rPr>
              <w:t xml:space="preserve">Project </w:t>
            </w:r>
            <w:r w:rsidRPr="18790503">
              <w:rPr>
                <w:color w:val="000000" w:themeColor="text1"/>
                <w:sz w:val="20"/>
                <w:szCs w:val="20"/>
                <w:lang w:val="en-GB"/>
              </w:rPr>
              <w:t>Budget:</w:t>
            </w:r>
            <w:r w:rsidR="008669DF" w:rsidRPr="18790503">
              <w:rPr>
                <w:color w:val="000000" w:themeColor="text1"/>
                <w:sz w:val="20"/>
                <w:szCs w:val="20"/>
                <w:lang w:val="en-GB"/>
              </w:rPr>
              <w:t xml:space="preserve">           </w:t>
            </w:r>
            <w:r w:rsidRPr="18790503">
              <w:rPr>
                <w:color w:val="000000" w:themeColor="text1"/>
                <w:sz w:val="20"/>
                <w:szCs w:val="20"/>
                <w:lang w:val="en-GB"/>
              </w:rPr>
              <w:t xml:space="preserve"> </w:t>
            </w:r>
            <w:r w:rsidR="00FE2C79" w:rsidRPr="18790503">
              <w:rPr>
                <w:color w:val="000000" w:themeColor="text1"/>
                <w:sz w:val="20"/>
                <w:szCs w:val="20"/>
                <w:lang w:val="en-GB"/>
              </w:rPr>
              <w:t>$</w:t>
            </w:r>
            <w:r w:rsidRPr="18790503">
              <w:rPr>
                <w:color w:val="000000" w:themeColor="text1"/>
                <w:sz w:val="20"/>
                <w:szCs w:val="20"/>
                <w:lang w:val="en-GB"/>
              </w:rPr>
              <w:t xml:space="preserve"> </w:t>
            </w:r>
            <w:r w:rsidR="7A11FB6C" w:rsidRPr="18790503">
              <w:rPr>
                <w:color w:val="000000" w:themeColor="text1"/>
                <w:sz w:val="20"/>
                <w:szCs w:val="20"/>
                <w:lang w:val="en-GB"/>
              </w:rPr>
              <w:t xml:space="preserve">  </w:t>
            </w:r>
            <w:r w:rsidR="005214F6" w:rsidRPr="005214F6">
              <w:rPr>
                <w:color w:val="000000" w:themeColor="text1"/>
                <w:sz w:val="20"/>
                <w:szCs w:val="20"/>
                <w:highlight w:val="yellow"/>
                <w:lang w:val="en-GB"/>
              </w:rPr>
              <w:t>54,052,783</w:t>
            </w:r>
          </w:p>
        </w:tc>
      </w:tr>
      <w:tr w:rsidR="008D19A2" w:rsidRPr="00250380" w14:paraId="23476C37" w14:textId="77777777" w:rsidTr="18790503">
        <w:trPr>
          <w:trHeight w:val="50"/>
        </w:trPr>
        <w:tc>
          <w:tcPr>
            <w:tcW w:w="5000" w:type="pct"/>
            <w:gridSpan w:val="2"/>
          </w:tcPr>
          <w:p w14:paraId="7AA36EC2" w14:textId="06351EBD" w:rsidR="008D19A2" w:rsidRPr="00250380" w:rsidRDefault="008D19A2" w:rsidP="00B57037">
            <w:pPr>
              <w:rPr>
                <w:color w:val="000000"/>
                <w:sz w:val="20"/>
                <w:szCs w:val="20"/>
                <w:lang w:val="en-GB"/>
              </w:rPr>
            </w:pPr>
            <w:r w:rsidRPr="22711296">
              <w:rPr>
                <w:color w:val="000000" w:themeColor="text1"/>
                <w:sz w:val="20"/>
                <w:szCs w:val="20"/>
                <w:lang w:val="en-GB"/>
              </w:rPr>
              <w:t>Executive Summary</w:t>
            </w:r>
          </w:p>
          <w:p w14:paraId="306A13DE" w14:textId="1660B8E6" w:rsidR="22711296" w:rsidRDefault="22711296" w:rsidP="22711296">
            <w:pPr>
              <w:rPr>
                <w:sz w:val="20"/>
                <w:szCs w:val="20"/>
                <w:lang w:val="en-GB"/>
              </w:rPr>
            </w:pPr>
          </w:p>
          <w:p w14:paraId="005B8EC1" w14:textId="2DC46A85" w:rsidR="008D19A2" w:rsidRPr="00250380" w:rsidRDefault="2EF6D96C" w:rsidP="22711296">
            <w:pPr>
              <w:rPr>
                <w:sz w:val="20"/>
                <w:szCs w:val="20"/>
                <w:lang w:val="en-GB"/>
              </w:rPr>
            </w:pPr>
            <w:r w:rsidRPr="22711296">
              <w:rPr>
                <w:sz w:val="20"/>
                <w:szCs w:val="20"/>
                <w:lang w:val="en-GB"/>
              </w:rPr>
              <w:t>This project is part of the Sustainable Forest Management Impact Program on Dryland Sustainable Landscapes (the Global DSL IP), approved by the GEF in 2019 with the goal to avoid, reduce, and reverse further degradation, desertification, and deforestation of land and ecosystems in drylands through the sustainable – and integrated – management of production landscapes. Among the DSL IP countries, seven are part of the so-called ‘Miombo Cluster’: Angola, Namibia, Botswana, Zimbabwe, Malawi, Mozambique and Tanzania.</w:t>
            </w:r>
          </w:p>
          <w:p w14:paraId="7C618117" w14:textId="25A58EF1" w:rsidR="008D19A2" w:rsidRPr="00250380" w:rsidRDefault="2EF6D96C" w:rsidP="22711296">
            <w:pPr>
              <w:jc w:val="both"/>
              <w:rPr>
                <w:sz w:val="20"/>
                <w:szCs w:val="20"/>
                <w:lang w:val="en-GB"/>
              </w:rPr>
            </w:pPr>
            <w:r w:rsidRPr="22711296">
              <w:rPr>
                <w:sz w:val="20"/>
                <w:szCs w:val="20"/>
                <w:lang w:val="en-GB"/>
              </w:rPr>
              <w:t xml:space="preserve"> </w:t>
            </w:r>
          </w:p>
          <w:p w14:paraId="2DA8C71D" w14:textId="209EE836" w:rsidR="008D19A2" w:rsidRPr="00250380" w:rsidRDefault="2EF6D96C" w:rsidP="22711296">
            <w:pPr>
              <w:jc w:val="both"/>
              <w:rPr>
                <w:sz w:val="20"/>
                <w:szCs w:val="20"/>
                <w:lang w:val="en-GB"/>
              </w:rPr>
            </w:pPr>
            <w:r w:rsidRPr="22711296">
              <w:rPr>
                <w:sz w:val="20"/>
                <w:szCs w:val="20"/>
                <w:lang w:val="en-GB"/>
              </w:rPr>
              <w:t>Malawi lies entirely within the Zambezian region, and its vegetation is characterized by miombo and mopane woodlands, which have an estimated diversity of 6,000 flowering plants and play a key role in supporting livelihoods and protecting ecosystem services. In Malawi, non-timber forest products such as fruits, medicinal products, mushrooms, honey, caterpillars, flying termites and bush meat are central to the livelihoods of both rural and urban dwellers. Wood fuels dominate the energy sector, used by 98% of the population. Forests and woodlands also play a key role in protecting watersheds from erosion, sustain the biodiversity that underpins a large proportion of the country’s tourism sector, and make an important contribution to mitigating carbon emissions by sequestering carbon.</w:t>
            </w:r>
          </w:p>
          <w:p w14:paraId="20F4D121" w14:textId="474E0BC9" w:rsidR="008D19A2" w:rsidRPr="00250380" w:rsidRDefault="008D19A2" w:rsidP="22711296">
            <w:pPr>
              <w:jc w:val="both"/>
              <w:rPr>
                <w:sz w:val="20"/>
                <w:szCs w:val="20"/>
                <w:lang w:val="en-GB"/>
              </w:rPr>
            </w:pPr>
          </w:p>
          <w:p w14:paraId="146F2533" w14:textId="3023345D" w:rsidR="008D19A2" w:rsidRPr="00250380" w:rsidRDefault="2EF6D96C" w:rsidP="22711296">
            <w:pPr>
              <w:jc w:val="both"/>
              <w:rPr>
                <w:sz w:val="20"/>
                <w:szCs w:val="20"/>
                <w:lang w:val="en-GB"/>
              </w:rPr>
            </w:pPr>
            <w:r w:rsidRPr="22711296">
              <w:rPr>
                <w:sz w:val="20"/>
                <w:szCs w:val="20"/>
                <w:lang w:val="en-GB"/>
              </w:rPr>
              <w:t xml:space="preserve">Like elsewhere in the region, the miombo woodlands of Malawi are under severe pressure resulting in serious negative effects for the rural poor depending on them directly and indirectly. The main drivers of degradation are conversion to agriculture, timber extraction, fire and land clearing for biofuels. An estimate of climate </w:t>
            </w:r>
            <w:r w:rsidRPr="22711296">
              <w:rPr>
                <w:sz w:val="20"/>
                <w:szCs w:val="20"/>
                <w:lang w:val="en-GB"/>
              </w:rPr>
              <w:lastRenderedPageBreak/>
              <w:t>change-related risks under the 2 ºC warming scenario in globally significant biodiversity conservation areas highlights the Miombo &amp; Mopane ecoregion as one of the most exposed to temperature changes, and a greater reduction in wet day frequency and seasonal precipitation.</w:t>
            </w:r>
          </w:p>
          <w:p w14:paraId="3ED6F516" w14:textId="3BAFCFD7" w:rsidR="008D19A2" w:rsidRPr="00250380" w:rsidRDefault="008D19A2" w:rsidP="22711296">
            <w:pPr>
              <w:jc w:val="both"/>
              <w:rPr>
                <w:sz w:val="20"/>
                <w:szCs w:val="20"/>
                <w:lang w:val="en-GB"/>
              </w:rPr>
            </w:pPr>
          </w:p>
          <w:p w14:paraId="787D1212" w14:textId="1C53C1CA" w:rsidR="008D19A2" w:rsidRPr="00250380" w:rsidRDefault="2EF6D96C" w:rsidP="22711296">
            <w:pPr>
              <w:jc w:val="both"/>
              <w:rPr>
                <w:sz w:val="20"/>
                <w:szCs w:val="20"/>
                <w:lang w:val="en-GB"/>
              </w:rPr>
            </w:pPr>
            <w:r w:rsidRPr="22711296">
              <w:rPr>
                <w:sz w:val="20"/>
                <w:szCs w:val="20"/>
                <w:lang w:val="en-GB"/>
              </w:rPr>
              <w:t>The project will focus on the dry miombo and mopane ecosystems of the upper Shire Basin, and more in concrete in three target landscapes in the Districts of Mangochi, Ntcheu and Balaka, which were selected at the design phase based on biodiversity, land degradation and climate change vulnerability criteria. These landscapes have a total population of 376,910 people, from which only approx. 71,000 are classified as urban.</w:t>
            </w:r>
          </w:p>
          <w:p w14:paraId="14A17DFD" w14:textId="5A6A86B2" w:rsidR="008D19A2" w:rsidRPr="00250380" w:rsidRDefault="2EF6D96C" w:rsidP="22711296">
            <w:pPr>
              <w:rPr>
                <w:sz w:val="20"/>
                <w:szCs w:val="20"/>
                <w:lang w:val="en-GB"/>
              </w:rPr>
            </w:pPr>
            <w:r w:rsidRPr="22711296">
              <w:rPr>
                <w:sz w:val="20"/>
                <w:szCs w:val="20"/>
                <w:lang w:val="en-GB"/>
              </w:rPr>
              <w:t xml:space="preserve"> </w:t>
            </w:r>
          </w:p>
          <w:p w14:paraId="48DD15CB" w14:textId="76C253DA" w:rsidR="008D19A2" w:rsidRPr="00250380" w:rsidRDefault="2EF6D96C" w:rsidP="22711296">
            <w:pPr>
              <w:jc w:val="both"/>
              <w:rPr>
                <w:sz w:val="20"/>
                <w:szCs w:val="20"/>
                <w:lang w:val="en-GB"/>
              </w:rPr>
            </w:pPr>
            <w:r w:rsidRPr="22711296">
              <w:rPr>
                <w:sz w:val="20"/>
                <w:szCs w:val="20"/>
                <w:lang w:val="en-GB"/>
              </w:rPr>
              <w:t xml:space="preserve">The project seeks the transformation to sustainable management of the Miombo and Mopane woodlands in the target landscapes in line with LDN principles. The </w:t>
            </w:r>
            <w:r w:rsidRPr="22711296">
              <w:rPr>
                <w:sz w:val="20"/>
                <w:szCs w:val="20"/>
                <w:u w:val="single"/>
                <w:lang w:val="en-GB"/>
              </w:rPr>
              <w:t>Development Objective</w:t>
            </w:r>
            <w:r w:rsidRPr="22711296">
              <w:rPr>
                <w:b/>
                <w:bCs/>
                <w:sz w:val="20"/>
                <w:szCs w:val="20"/>
                <w:lang w:val="en-GB"/>
              </w:rPr>
              <w:t xml:space="preserve"> </w:t>
            </w:r>
            <w:r w:rsidRPr="22711296">
              <w:rPr>
                <w:sz w:val="20"/>
                <w:szCs w:val="20"/>
                <w:lang w:val="en-GB"/>
              </w:rPr>
              <w:t xml:space="preserve">of the project is “Improve livelihoods and economic diversification of rural communities in two productive landscapes of the Upper Shire River Basin of Southern Malawi by promoting best land management practices and green value chains for key agriculture and woodland commodities”. The </w:t>
            </w:r>
            <w:r w:rsidRPr="22711296">
              <w:rPr>
                <w:sz w:val="20"/>
                <w:szCs w:val="20"/>
                <w:u w:val="single"/>
                <w:lang w:val="en-GB"/>
              </w:rPr>
              <w:t>Project Objective</w:t>
            </w:r>
            <w:r w:rsidRPr="22711296">
              <w:rPr>
                <w:sz w:val="20"/>
                <w:szCs w:val="20"/>
                <w:lang w:val="en-GB"/>
              </w:rPr>
              <w:t xml:space="preserve"> is “Sustainable management of the Miombo and Mopane productive landscapes of the Districts of Balaka, Ntcheu and Mangochi, contributing to national land degradation neutrality targets”. </w:t>
            </w:r>
          </w:p>
          <w:p w14:paraId="2F291BE3" w14:textId="3FC62109" w:rsidR="008D19A2" w:rsidRPr="00250380" w:rsidRDefault="2EF6D96C" w:rsidP="22711296">
            <w:pPr>
              <w:rPr>
                <w:sz w:val="20"/>
                <w:szCs w:val="20"/>
                <w:lang w:val="en-GB"/>
              </w:rPr>
            </w:pPr>
            <w:r w:rsidRPr="22711296">
              <w:rPr>
                <w:sz w:val="20"/>
                <w:szCs w:val="20"/>
                <w:lang w:val="en-GB"/>
              </w:rPr>
              <w:t xml:space="preserve"> </w:t>
            </w:r>
          </w:p>
          <w:p w14:paraId="2F185888" w14:textId="702ABB44" w:rsidR="008D19A2" w:rsidRPr="00250380" w:rsidRDefault="2EF6D96C" w:rsidP="22711296">
            <w:pPr>
              <w:jc w:val="both"/>
              <w:rPr>
                <w:sz w:val="20"/>
                <w:szCs w:val="20"/>
                <w:lang w:val="en-GB"/>
              </w:rPr>
            </w:pPr>
            <w:r w:rsidRPr="22711296">
              <w:rPr>
                <w:sz w:val="20"/>
                <w:szCs w:val="20"/>
                <w:lang w:val="en-GB"/>
              </w:rPr>
              <w:t xml:space="preserve">To achieve this objective, the project is structured into three interlinked technical components: </w:t>
            </w:r>
          </w:p>
          <w:p w14:paraId="33532B51" w14:textId="5BBFB6F8" w:rsidR="008D19A2" w:rsidRPr="00250380" w:rsidRDefault="2EF6D96C" w:rsidP="22711296">
            <w:pPr>
              <w:jc w:val="both"/>
              <w:rPr>
                <w:sz w:val="20"/>
                <w:szCs w:val="20"/>
                <w:lang w:val="en-GB"/>
              </w:rPr>
            </w:pPr>
            <w:r w:rsidRPr="22711296">
              <w:rPr>
                <w:sz w:val="20"/>
                <w:szCs w:val="20"/>
                <w:u w:val="single"/>
                <w:lang w:val="en-GB"/>
              </w:rPr>
              <w:t>Component 1 - Effective governance support on LDN at the national level and in the targeted Mopane/Miombo landscapes</w:t>
            </w:r>
            <w:r w:rsidRPr="22711296">
              <w:rPr>
                <w:sz w:val="20"/>
                <w:szCs w:val="20"/>
                <w:lang w:val="en-GB"/>
              </w:rPr>
              <w:t xml:space="preserve"> will enhance the enabling environment for LDN through strengthening the governance for sustainable management of the Miombo/Mopane woodlands in the target landscapes, creating a more conducive policy and regulatory environment, with enhanced cross-sectoral and multi-level coordination and cross-compliance and policy and regulation/bylaw formulation and implementation, as well as supportive financial instruments at both national and sub-national levels.</w:t>
            </w:r>
          </w:p>
          <w:p w14:paraId="11CB6F90" w14:textId="43BC73E2" w:rsidR="008D19A2" w:rsidRPr="00250380" w:rsidRDefault="2EF6D96C" w:rsidP="22711296">
            <w:pPr>
              <w:jc w:val="both"/>
              <w:rPr>
                <w:sz w:val="20"/>
                <w:szCs w:val="20"/>
                <w:lang w:val="en-GB"/>
              </w:rPr>
            </w:pPr>
            <w:r w:rsidRPr="22711296">
              <w:rPr>
                <w:sz w:val="20"/>
                <w:szCs w:val="20"/>
                <w:u w:val="single"/>
                <w:lang w:val="en-GB"/>
              </w:rPr>
              <w:t>Component 2</w:t>
            </w:r>
            <w:r w:rsidRPr="22711296">
              <w:rPr>
                <w:sz w:val="20"/>
                <w:szCs w:val="20"/>
                <w:lang w:val="en-GB"/>
              </w:rPr>
              <w:t xml:space="preserve"> -  </w:t>
            </w:r>
            <w:r w:rsidRPr="22711296">
              <w:rPr>
                <w:sz w:val="20"/>
                <w:szCs w:val="20"/>
                <w:u w:val="single"/>
                <w:lang w:val="en-GB"/>
              </w:rPr>
              <w:t>Scaling out SLM and SFM best practices at the landscape level to support the development of environmentally sound, socially beneficial and economically viable green value chains</w:t>
            </w:r>
            <w:r w:rsidRPr="22711296">
              <w:rPr>
                <w:sz w:val="20"/>
                <w:szCs w:val="20"/>
                <w:lang w:val="en-GB"/>
              </w:rPr>
              <w:t xml:space="preserve"> will put in place gender-sensitive integrated landscape-level management systems, plans, tools/technologies and practices for climate adaptive FLR/SLM/SFM activities,  and will support for the development and adoption of innovative, economically viable climate-smart Green Value Chains (GVCs) for SLM/SFM derived products.</w:t>
            </w:r>
          </w:p>
          <w:p w14:paraId="3F8521D1" w14:textId="018A052A" w:rsidR="008D19A2" w:rsidRPr="00250380" w:rsidRDefault="2EF6D96C" w:rsidP="22711296">
            <w:pPr>
              <w:jc w:val="both"/>
              <w:rPr>
                <w:sz w:val="20"/>
                <w:szCs w:val="20"/>
                <w:lang w:val="en-GB"/>
              </w:rPr>
            </w:pPr>
            <w:r w:rsidRPr="22711296">
              <w:rPr>
                <w:sz w:val="20"/>
                <w:szCs w:val="20"/>
                <w:u w:val="single"/>
                <w:lang w:val="en-GB"/>
              </w:rPr>
              <w:t>Component 3</w:t>
            </w:r>
            <w:r w:rsidRPr="22711296">
              <w:rPr>
                <w:sz w:val="20"/>
                <w:szCs w:val="20"/>
                <w:lang w:val="en-GB"/>
              </w:rPr>
              <w:t xml:space="preserve"> - </w:t>
            </w:r>
            <w:r w:rsidRPr="22711296">
              <w:rPr>
                <w:sz w:val="20"/>
                <w:szCs w:val="20"/>
                <w:u w:val="single"/>
                <w:lang w:val="en-GB"/>
              </w:rPr>
              <w:t>effective knowledge management, monitoring, and linkages with the SFM-DSL-IP</w:t>
            </w:r>
            <w:r w:rsidRPr="22711296">
              <w:rPr>
                <w:sz w:val="20"/>
                <w:szCs w:val="20"/>
                <w:lang w:val="en-GB"/>
              </w:rPr>
              <w:t xml:space="preserve"> will create a supportive environment for LDN monitoring at national and landscape levels under the National FLR Monitoring Framework, and will promote national, regional and global efforts to improve knowledge management systems and the sharing of knowhow on effective LDN practices across the six Miombo/Mopane countries.</w:t>
            </w:r>
          </w:p>
          <w:p w14:paraId="606B0750" w14:textId="7ED22E0D" w:rsidR="008D19A2" w:rsidRPr="00250380" w:rsidRDefault="2EF6D96C" w:rsidP="22711296">
            <w:pPr>
              <w:jc w:val="both"/>
              <w:rPr>
                <w:sz w:val="20"/>
                <w:szCs w:val="20"/>
                <w:lang w:val="en-GB"/>
              </w:rPr>
            </w:pPr>
            <w:r w:rsidRPr="22711296">
              <w:rPr>
                <w:sz w:val="20"/>
                <w:szCs w:val="20"/>
                <w:lang w:val="en-GB"/>
              </w:rPr>
              <w:t xml:space="preserve"> </w:t>
            </w:r>
          </w:p>
          <w:p w14:paraId="3402B9C6" w14:textId="5247E2FC" w:rsidR="008D19A2" w:rsidRPr="00250380" w:rsidRDefault="2EF6D96C" w:rsidP="22711296">
            <w:pPr>
              <w:jc w:val="both"/>
              <w:rPr>
                <w:sz w:val="20"/>
                <w:szCs w:val="20"/>
                <w:lang w:val="en-GB"/>
              </w:rPr>
            </w:pPr>
            <w:r w:rsidRPr="22711296">
              <w:rPr>
                <w:sz w:val="20"/>
                <w:szCs w:val="20"/>
                <w:lang w:val="en-GB"/>
              </w:rPr>
              <w:t>The Department of Forestry will act as the lead executing agency and will be responsible for the day-to-day management of project results entrusted to it in full compliance with all terms and conditions of the Operational Partnership Agreement (OPA) signed with FAO. A Project Management Unit will be established within the Department of Forestry Head Quarters in Lilongwe and supporting teams will be established in each target District.</w:t>
            </w:r>
            <w:r w:rsidR="622A345A" w:rsidRPr="22711296">
              <w:rPr>
                <w:sz w:val="20"/>
                <w:szCs w:val="20"/>
                <w:lang w:val="en-GB"/>
              </w:rPr>
              <w:t xml:space="preserve"> </w:t>
            </w:r>
            <w:r w:rsidRPr="22711296">
              <w:rPr>
                <w:sz w:val="20"/>
                <w:szCs w:val="20"/>
                <w:lang w:val="en-GB"/>
              </w:rPr>
              <w:t>At the national level, the Malawian non-profit organisation Centre for Environmental Policy and Advocacy (CEPA) and the World Resource Institute (WRI) will provide support and guidance in the areas of policy, knowledge management, and monitoring and evaluation. At the District level, Landscape Management Committees including governmental and non-governmental actors will coordinate the design, implementation and monitoring the Integrated Landscape Management Plans that will inform all field actions.</w:t>
            </w:r>
            <w:r w:rsidR="303D1279" w:rsidRPr="22711296">
              <w:rPr>
                <w:sz w:val="20"/>
                <w:szCs w:val="20"/>
                <w:lang w:val="en-GB"/>
              </w:rPr>
              <w:t xml:space="preserve"> </w:t>
            </w:r>
            <w:r w:rsidRPr="22711296">
              <w:rPr>
                <w:sz w:val="20"/>
                <w:szCs w:val="20"/>
                <w:lang w:val="en-GB"/>
              </w:rPr>
              <w:t>The PMU will liaise with the Global Child Project to ensure the bi-directional flow of information and knowledge between the child project in Malawi and the GCP and other SFM-DSL IP countries.</w:t>
            </w:r>
          </w:p>
          <w:p w14:paraId="41BF919A" w14:textId="68E2049C" w:rsidR="008D19A2" w:rsidRPr="00250380" w:rsidRDefault="008D19A2" w:rsidP="22711296">
            <w:pPr>
              <w:jc w:val="both"/>
              <w:rPr>
                <w:sz w:val="20"/>
                <w:szCs w:val="20"/>
                <w:lang w:val="en-GB"/>
              </w:rPr>
            </w:pPr>
          </w:p>
          <w:p w14:paraId="501B998B" w14:textId="3DE1FC6F" w:rsidR="008D19A2" w:rsidRPr="00250380" w:rsidRDefault="2EF6D96C" w:rsidP="22711296">
            <w:pPr>
              <w:jc w:val="both"/>
              <w:rPr>
                <w:sz w:val="20"/>
                <w:szCs w:val="20"/>
                <w:lang w:val="en-GB"/>
              </w:rPr>
            </w:pPr>
            <w:r w:rsidRPr="22711296">
              <w:rPr>
                <w:sz w:val="20"/>
                <w:szCs w:val="20"/>
                <w:lang w:val="en-GB"/>
              </w:rPr>
              <w:t>The project will address the Covid19 crisis in a multiple way, mainstreaming Covid19 issues into the project interventions and responding to the recommendations of the UN Framework for the Immediate Socio-economic Response to Covid19.</w:t>
            </w:r>
          </w:p>
          <w:p w14:paraId="45428079" w14:textId="78E752E4" w:rsidR="008D19A2" w:rsidRPr="00250380" w:rsidRDefault="008D19A2" w:rsidP="22711296">
            <w:pPr>
              <w:rPr>
                <w:color w:val="000000"/>
                <w:sz w:val="20"/>
                <w:szCs w:val="20"/>
                <w:lang w:val="en-GB"/>
              </w:rPr>
            </w:pPr>
          </w:p>
        </w:tc>
      </w:tr>
    </w:tbl>
    <w:p w14:paraId="060F2DAF" w14:textId="05387404" w:rsidR="00336D12" w:rsidRDefault="00336D12" w:rsidP="00AC41FA">
      <w:pPr>
        <w:pStyle w:val="TOCHeading"/>
        <w:jc w:val="center"/>
        <w:rPr>
          <w:rFonts w:ascii="Times New Roman" w:hAnsi="Times New Roman"/>
          <w:b/>
          <w:color w:val="auto"/>
          <w:u w:val="single"/>
          <w:lang w:val="en-GB"/>
        </w:rPr>
      </w:pPr>
    </w:p>
    <w:p w14:paraId="61C770DA" w14:textId="272D3B59" w:rsidR="005021B7" w:rsidRDefault="005021B7" w:rsidP="005021B7">
      <w:pPr>
        <w:rPr>
          <w:lang w:val="en-GB" w:eastAsia="en-US"/>
        </w:rPr>
      </w:pPr>
    </w:p>
    <w:p w14:paraId="0D4A9D3A" w14:textId="77777777" w:rsidR="005021B7" w:rsidRPr="005021B7" w:rsidRDefault="005021B7" w:rsidP="005021B7">
      <w:pPr>
        <w:rPr>
          <w:lang w:val="en-GB" w:eastAsia="en-US"/>
        </w:rPr>
      </w:pPr>
    </w:p>
    <w:p w14:paraId="0F5852CB" w14:textId="77777777" w:rsidR="00634F0C" w:rsidRPr="00250380" w:rsidRDefault="00634F0C" w:rsidP="00AC41FA">
      <w:pPr>
        <w:pStyle w:val="TOCHeading"/>
        <w:jc w:val="center"/>
        <w:rPr>
          <w:rFonts w:ascii="Times New Roman" w:hAnsi="Times New Roman"/>
          <w:b/>
          <w:color w:val="auto"/>
          <w:u w:val="single"/>
          <w:lang w:val="en-GB"/>
        </w:rPr>
      </w:pPr>
      <w:r w:rsidRPr="00250380">
        <w:rPr>
          <w:rFonts w:ascii="Times New Roman" w:hAnsi="Times New Roman"/>
          <w:b/>
          <w:color w:val="auto"/>
          <w:u w:val="single"/>
          <w:lang w:val="en-GB"/>
        </w:rPr>
        <w:lastRenderedPageBreak/>
        <w:t>Contents</w:t>
      </w:r>
    </w:p>
    <w:p w14:paraId="4A6CDC69" w14:textId="77777777" w:rsidR="00A434E9" w:rsidRPr="00250380" w:rsidRDefault="00634F0C">
      <w:pPr>
        <w:pStyle w:val="TOC1"/>
        <w:tabs>
          <w:tab w:val="right" w:leader="dot" w:pos="10276"/>
        </w:tabs>
        <w:rPr>
          <w:rFonts w:ascii="Times New Roman" w:hAnsi="Times New Roman"/>
          <w:b w:val="0"/>
          <w:bCs w:val="0"/>
          <w:caps w:val="0"/>
          <w:sz w:val="22"/>
          <w:szCs w:val="22"/>
          <w:lang w:val="en-GB"/>
        </w:rPr>
      </w:pPr>
      <w:r w:rsidRPr="61A86385">
        <w:rPr>
          <w:rFonts w:ascii="Times New Roman" w:hAnsi="Times New Roman"/>
          <w:lang w:val="en-GB"/>
        </w:rPr>
        <w:fldChar w:fldCharType="begin"/>
      </w:r>
      <w:r w:rsidRPr="00250380">
        <w:rPr>
          <w:rFonts w:ascii="Times New Roman" w:hAnsi="Times New Roman"/>
          <w:lang w:val="en-GB"/>
        </w:rPr>
        <w:instrText xml:space="preserve"> TOC \o "1-3" \h \z \u </w:instrText>
      </w:r>
      <w:r w:rsidRPr="61A86385">
        <w:rPr>
          <w:rFonts w:ascii="Times New Roman" w:hAnsi="Times New Roman"/>
          <w:lang w:val="en-GB"/>
        </w:rPr>
        <w:fldChar w:fldCharType="separate"/>
      </w:r>
      <w:hyperlink w:anchor="_Toc12615178" w:history="1">
        <w:r w:rsidR="00A434E9" w:rsidRPr="00250380">
          <w:rPr>
            <w:rStyle w:val="Hyperlink"/>
            <w:rFonts w:ascii="Times New Roman" w:hAnsi="Times New Roman"/>
            <w:lang w:val="en-GB"/>
          </w:rPr>
          <w:t>PART I: PROJECT INFORMATION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_Toc12615178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5</w:t>
        </w:r>
        <w:r w:rsidR="00A434E9" w:rsidRPr="00250380">
          <w:rPr>
            <w:rFonts w:ascii="Times New Roman" w:hAnsi="Times New Roman"/>
            <w:webHidden/>
            <w:lang w:val="en-GB"/>
          </w:rPr>
          <w:fldChar w:fldCharType="end"/>
        </w:r>
      </w:hyperlink>
    </w:p>
    <w:p w14:paraId="4D50777E" w14:textId="77777777" w:rsidR="00A434E9" w:rsidRPr="00250380" w:rsidRDefault="00D06E8F">
      <w:pPr>
        <w:pStyle w:val="TOC2"/>
        <w:tabs>
          <w:tab w:val="left" w:pos="440"/>
          <w:tab w:val="right" w:leader="dot" w:pos="10276"/>
        </w:tabs>
        <w:rPr>
          <w:rFonts w:ascii="Times New Roman" w:hAnsi="Times New Roman"/>
          <w:b w:val="0"/>
          <w:bCs w:val="0"/>
          <w:sz w:val="22"/>
          <w:szCs w:val="22"/>
          <w:lang w:val="en-GB"/>
        </w:rPr>
      </w:pPr>
      <w:hyperlink w:anchor="_Toc12615179" w:history="1">
        <w:r w:rsidR="00A434E9" w:rsidRPr="00250380">
          <w:rPr>
            <w:rStyle w:val="Hyperlink"/>
            <w:rFonts w:ascii="Times New Roman" w:hAnsi="Times New Roman"/>
            <w:lang w:val="en-GB"/>
          </w:rPr>
          <w:t>A.</w:t>
        </w:r>
        <w:r w:rsidR="00A434E9" w:rsidRPr="00250380">
          <w:rPr>
            <w:rFonts w:ascii="Times New Roman" w:hAnsi="Times New Roman"/>
            <w:b w:val="0"/>
            <w:bCs w:val="0"/>
            <w:sz w:val="22"/>
            <w:szCs w:val="22"/>
            <w:lang w:val="en-GB"/>
          </w:rPr>
          <w:tab/>
        </w:r>
        <w:r w:rsidR="00A434E9" w:rsidRPr="00250380">
          <w:rPr>
            <w:rStyle w:val="Hyperlink"/>
            <w:rFonts w:ascii="Times New Roman" w:hAnsi="Times New Roman"/>
            <w:lang w:val="en-GB"/>
          </w:rPr>
          <w:t>Focal/Non-Focal Area Elements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_Toc12615179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5</w:t>
        </w:r>
        <w:r w:rsidR="00A434E9" w:rsidRPr="00250380">
          <w:rPr>
            <w:rFonts w:ascii="Times New Roman" w:hAnsi="Times New Roman"/>
            <w:webHidden/>
            <w:lang w:val="en-GB"/>
          </w:rPr>
          <w:fldChar w:fldCharType="end"/>
        </w:r>
      </w:hyperlink>
    </w:p>
    <w:p w14:paraId="23050454" w14:textId="77777777" w:rsidR="00A434E9" w:rsidRPr="00250380" w:rsidRDefault="00D06E8F">
      <w:pPr>
        <w:pStyle w:val="TOC2"/>
        <w:tabs>
          <w:tab w:val="left" w:pos="440"/>
          <w:tab w:val="right" w:leader="dot" w:pos="10276"/>
        </w:tabs>
        <w:rPr>
          <w:rFonts w:ascii="Times New Roman" w:hAnsi="Times New Roman"/>
          <w:b w:val="0"/>
          <w:bCs w:val="0"/>
          <w:sz w:val="22"/>
          <w:szCs w:val="22"/>
          <w:lang w:val="en-GB"/>
        </w:rPr>
      </w:pPr>
      <w:hyperlink w:anchor="_Toc12615180" w:history="1">
        <w:r w:rsidR="00A434E9" w:rsidRPr="00250380">
          <w:rPr>
            <w:rStyle w:val="Hyperlink"/>
            <w:rFonts w:ascii="Times New Roman" w:hAnsi="Times New Roman"/>
            <w:lang w:val="en-GB"/>
          </w:rPr>
          <w:t>B.</w:t>
        </w:r>
        <w:r w:rsidR="00A434E9" w:rsidRPr="00250380">
          <w:rPr>
            <w:rFonts w:ascii="Times New Roman" w:hAnsi="Times New Roman"/>
            <w:b w:val="0"/>
            <w:bCs w:val="0"/>
            <w:sz w:val="22"/>
            <w:szCs w:val="22"/>
            <w:lang w:val="en-GB"/>
          </w:rPr>
          <w:tab/>
        </w:r>
        <w:r w:rsidR="00A434E9" w:rsidRPr="00250380">
          <w:rPr>
            <w:rStyle w:val="Hyperlink"/>
            <w:rFonts w:ascii="Times New Roman" w:hAnsi="Times New Roman"/>
            <w:lang w:val="en-GB"/>
          </w:rPr>
          <w:t>Project description summary</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_Toc12615180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5</w:t>
        </w:r>
        <w:r w:rsidR="00A434E9" w:rsidRPr="00250380">
          <w:rPr>
            <w:rFonts w:ascii="Times New Roman" w:hAnsi="Times New Roman"/>
            <w:webHidden/>
            <w:lang w:val="en-GB"/>
          </w:rPr>
          <w:fldChar w:fldCharType="end"/>
        </w:r>
      </w:hyperlink>
    </w:p>
    <w:p w14:paraId="1283BF0B" w14:textId="77777777" w:rsidR="00A434E9" w:rsidRPr="00250380" w:rsidRDefault="00D06E8F">
      <w:pPr>
        <w:pStyle w:val="TOC2"/>
        <w:tabs>
          <w:tab w:val="left" w:pos="440"/>
          <w:tab w:val="right" w:leader="dot" w:pos="10276"/>
        </w:tabs>
        <w:rPr>
          <w:rFonts w:ascii="Times New Roman" w:hAnsi="Times New Roman"/>
          <w:b w:val="0"/>
          <w:bCs w:val="0"/>
          <w:sz w:val="22"/>
          <w:szCs w:val="22"/>
          <w:lang w:val="en-GB"/>
        </w:rPr>
      </w:pPr>
      <w:hyperlink w:anchor="_Toc12615181" w:history="1">
        <w:r w:rsidR="00A434E9" w:rsidRPr="00250380">
          <w:rPr>
            <w:rStyle w:val="Hyperlink"/>
            <w:rFonts w:ascii="Times New Roman" w:hAnsi="Times New Roman"/>
            <w:lang w:val="en-GB"/>
          </w:rPr>
          <w:t>C.</w:t>
        </w:r>
        <w:r w:rsidR="00A434E9" w:rsidRPr="00250380">
          <w:rPr>
            <w:rFonts w:ascii="Times New Roman" w:hAnsi="Times New Roman"/>
            <w:b w:val="0"/>
            <w:bCs w:val="0"/>
            <w:sz w:val="22"/>
            <w:szCs w:val="22"/>
            <w:lang w:val="en-GB"/>
          </w:rPr>
          <w:tab/>
        </w:r>
        <w:r w:rsidR="00A434E9" w:rsidRPr="00250380">
          <w:rPr>
            <w:rStyle w:val="Hyperlink"/>
            <w:rFonts w:ascii="Times New Roman" w:hAnsi="Times New Roman"/>
            <w:lang w:val="en-GB"/>
          </w:rPr>
          <w:t>Confirmed sources of Co-financing</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_Toc12615181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5</w:t>
        </w:r>
        <w:r w:rsidR="00A434E9" w:rsidRPr="00250380">
          <w:rPr>
            <w:rFonts w:ascii="Times New Roman" w:hAnsi="Times New Roman"/>
            <w:webHidden/>
            <w:lang w:val="en-GB"/>
          </w:rPr>
          <w:fldChar w:fldCharType="end"/>
        </w:r>
      </w:hyperlink>
    </w:p>
    <w:p w14:paraId="6344C922" w14:textId="77777777" w:rsidR="00A434E9" w:rsidRPr="00250380" w:rsidRDefault="00D06E8F">
      <w:pPr>
        <w:pStyle w:val="TOC2"/>
        <w:tabs>
          <w:tab w:val="left" w:pos="440"/>
          <w:tab w:val="right" w:leader="dot" w:pos="10276"/>
        </w:tabs>
        <w:rPr>
          <w:rFonts w:ascii="Times New Roman" w:hAnsi="Times New Roman"/>
          <w:b w:val="0"/>
          <w:bCs w:val="0"/>
          <w:sz w:val="22"/>
          <w:szCs w:val="22"/>
          <w:lang w:val="en-GB"/>
        </w:rPr>
      </w:pPr>
      <w:hyperlink w:anchor="_Toc12615182" w:history="1">
        <w:r w:rsidR="00A434E9" w:rsidRPr="00250380">
          <w:rPr>
            <w:rStyle w:val="Hyperlink"/>
            <w:rFonts w:ascii="Times New Roman" w:hAnsi="Times New Roman"/>
            <w:lang w:val="en-GB"/>
          </w:rPr>
          <w:t>D.</w:t>
        </w:r>
        <w:r w:rsidR="00A434E9" w:rsidRPr="00250380">
          <w:rPr>
            <w:rFonts w:ascii="Times New Roman" w:hAnsi="Times New Roman"/>
            <w:b w:val="0"/>
            <w:bCs w:val="0"/>
            <w:sz w:val="22"/>
            <w:szCs w:val="22"/>
            <w:lang w:val="en-GB"/>
          </w:rPr>
          <w:tab/>
        </w:r>
        <w:r w:rsidR="00A434E9" w:rsidRPr="00250380">
          <w:rPr>
            <w:rStyle w:val="Hyperlink"/>
            <w:rFonts w:ascii="Times New Roman" w:hAnsi="Times New Roman"/>
            <w:lang w:val="en-GB"/>
          </w:rPr>
          <w:t>Trust Fund  Resources Requested by Agency(ies),  Country(ies), Focal Area and the Programming of Funds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_Toc12615182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6</w:t>
        </w:r>
        <w:r w:rsidR="00A434E9" w:rsidRPr="00250380">
          <w:rPr>
            <w:rFonts w:ascii="Times New Roman" w:hAnsi="Times New Roman"/>
            <w:webHidden/>
            <w:lang w:val="en-GB"/>
          </w:rPr>
          <w:fldChar w:fldCharType="end"/>
        </w:r>
      </w:hyperlink>
    </w:p>
    <w:p w14:paraId="60E509C5" w14:textId="77777777" w:rsidR="00A434E9" w:rsidRPr="00250380" w:rsidRDefault="00D06E8F">
      <w:pPr>
        <w:pStyle w:val="TOC2"/>
        <w:tabs>
          <w:tab w:val="left" w:pos="440"/>
          <w:tab w:val="right" w:leader="dot" w:pos="10276"/>
        </w:tabs>
        <w:rPr>
          <w:rFonts w:ascii="Times New Roman" w:hAnsi="Times New Roman"/>
          <w:b w:val="0"/>
          <w:bCs w:val="0"/>
          <w:sz w:val="22"/>
          <w:szCs w:val="22"/>
          <w:lang w:val="en-GB"/>
        </w:rPr>
      </w:pPr>
      <w:hyperlink w:anchor="_Toc12615183" w:history="1">
        <w:r w:rsidR="00A434E9" w:rsidRPr="00250380">
          <w:rPr>
            <w:rStyle w:val="Hyperlink"/>
            <w:rFonts w:ascii="Times New Roman" w:hAnsi="Times New Roman"/>
            <w:lang w:val="en-GB"/>
          </w:rPr>
          <w:t>E.</w:t>
        </w:r>
        <w:r w:rsidR="00A434E9" w:rsidRPr="00250380">
          <w:rPr>
            <w:rFonts w:ascii="Times New Roman" w:hAnsi="Times New Roman"/>
            <w:b w:val="0"/>
            <w:bCs w:val="0"/>
            <w:sz w:val="22"/>
            <w:szCs w:val="22"/>
            <w:lang w:val="en-GB"/>
          </w:rPr>
          <w:tab/>
        </w:r>
        <w:r w:rsidR="00A434E9" w:rsidRPr="00250380">
          <w:rPr>
            <w:rStyle w:val="Hyperlink"/>
            <w:rFonts w:ascii="Times New Roman" w:hAnsi="Times New Roman"/>
            <w:lang w:val="en-GB"/>
          </w:rPr>
          <w:t xml:space="preserve">Does the project include a “non-grant” instrument?    </w:t>
        </w:r>
        <w:r w:rsidR="00A434E9" w:rsidRPr="00250380">
          <w:rPr>
            <w:rStyle w:val="Hyperlink"/>
            <w:rFonts w:ascii="Times New Roman" w:hAnsi="Times New Roman"/>
            <w:lang w:val="en-GB"/>
          </w:rPr>
          <w:fldChar w:fldCharType="begin"/>
        </w:r>
        <w:r w:rsidR="00A434E9" w:rsidRPr="00250380">
          <w:rPr>
            <w:rStyle w:val="Hyperlink"/>
            <w:rFonts w:ascii="Times New Roman" w:hAnsi="Times New Roman"/>
            <w:lang w:val="en-GB"/>
          </w:rPr>
          <w:instrText xml:space="preserve"> FORMDROPDOWN </w:instrText>
        </w:r>
        <w:r>
          <w:rPr>
            <w:rStyle w:val="Hyperlink"/>
            <w:rFonts w:ascii="Times New Roman" w:hAnsi="Times New Roman"/>
            <w:lang w:val="en-GB"/>
          </w:rPr>
          <w:fldChar w:fldCharType="separate"/>
        </w:r>
        <w:r w:rsidR="00A434E9" w:rsidRPr="00250380">
          <w:rPr>
            <w:rStyle w:val="Hyperlink"/>
            <w:rFonts w:ascii="Times New Roman" w:hAnsi="Times New Roman"/>
            <w:lang w:val="en-GB"/>
          </w:rPr>
          <w:fldChar w:fldCharType="end"/>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_Toc12615183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6</w:t>
        </w:r>
        <w:r w:rsidR="00A434E9" w:rsidRPr="00250380">
          <w:rPr>
            <w:rFonts w:ascii="Times New Roman" w:hAnsi="Times New Roman"/>
            <w:webHidden/>
            <w:lang w:val="en-GB"/>
          </w:rPr>
          <w:fldChar w:fldCharType="end"/>
        </w:r>
      </w:hyperlink>
    </w:p>
    <w:p w14:paraId="4DB4C466" w14:textId="77777777" w:rsidR="00A434E9" w:rsidRPr="00250380" w:rsidRDefault="00D06E8F">
      <w:pPr>
        <w:pStyle w:val="TOC2"/>
        <w:tabs>
          <w:tab w:val="left" w:pos="440"/>
          <w:tab w:val="right" w:leader="dot" w:pos="10276"/>
        </w:tabs>
        <w:rPr>
          <w:rFonts w:ascii="Times New Roman" w:hAnsi="Times New Roman"/>
          <w:b w:val="0"/>
          <w:bCs w:val="0"/>
          <w:sz w:val="22"/>
          <w:szCs w:val="22"/>
          <w:lang w:val="en-GB"/>
        </w:rPr>
      </w:pPr>
      <w:hyperlink w:anchor="_Toc12615184" w:history="1">
        <w:r w:rsidR="00A434E9" w:rsidRPr="00250380">
          <w:rPr>
            <w:rStyle w:val="Hyperlink"/>
            <w:rFonts w:ascii="Times New Roman" w:hAnsi="Times New Roman"/>
            <w:lang w:val="en-GB"/>
          </w:rPr>
          <w:t>F.</w:t>
        </w:r>
        <w:r w:rsidR="00A434E9" w:rsidRPr="00250380">
          <w:rPr>
            <w:rFonts w:ascii="Times New Roman" w:hAnsi="Times New Roman"/>
            <w:b w:val="0"/>
            <w:bCs w:val="0"/>
            <w:sz w:val="22"/>
            <w:szCs w:val="22"/>
            <w:lang w:val="en-GB"/>
          </w:rPr>
          <w:tab/>
        </w:r>
        <w:r w:rsidR="00A434E9" w:rsidRPr="00250380">
          <w:rPr>
            <w:rStyle w:val="Hyperlink"/>
            <w:rFonts w:ascii="Times New Roman" w:hAnsi="Times New Roman"/>
            <w:lang w:val="en-GB"/>
          </w:rPr>
          <w:t>Project’s Target Contributions to GEF 7 Core Indicators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_Toc12615184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6</w:t>
        </w:r>
        <w:r w:rsidR="00A434E9" w:rsidRPr="00250380">
          <w:rPr>
            <w:rFonts w:ascii="Times New Roman" w:hAnsi="Times New Roman"/>
            <w:webHidden/>
            <w:lang w:val="en-GB"/>
          </w:rPr>
          <w:fldChar w:fldCharType="end"/>
        </w:r>
      </w:hyperlink>
    </w:p>
    <w:p w14:paraId="2ADF643C" w14:textId="77777777" w:rsidR="00A434E9" w:rsidRPr="00250380" w:rsidRDefault="00D06E8F">
      <w:pPr>
        <w:pStyle w:val="TOC1"/>
        <w:tabs>
          <w:tab w:val="right" w:leader="dot" w:pos="10276"/>
        </w:tabs>
        <w:rPr>
          <w:rFonts w:ascii="Times New Roman" w:hAnsi="Times New Roman"/>
          <w:b w:val="0"/>
          <w:bCs w:val="0"/>
          <w:caps w:val="0"/>
          <w:sz w:val="22"/>
          <w:szCs w:val="22"/>
          <w:lang w:val="en-GB"/>
        </w:rPr>
      </w:pPr>
      <w:hyperlink w:anchor="_Toc12615185" w:history="1">
        <w:r w:rsidR="00A434E9" w:rsidRPr="00250380">
          <w:rPr>
            <w:rStyle w:val="Hyperlink"/>
            <w:rFonts w:ascii="Times New Roman" w:hAnsi="Times New Roman"/>
            <w:lang w:val="en-GB"/>
          </w:rPr>
          <w:t>PART II: PROJECT JUSTIFICATION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_Toc12615185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8</w:t>
        </w:r>
        <w:r w:rsidR="00A434E9" w:rsidRPr="00250380">
          <w:rPr>
            <w:rFonts w:ascii="Times New Roman" w:hAnsi="Times New Roman"/>
            <w:webHidden/>
            <w:lang w:val="en-GB"/>
          </w:rPr>
          <w:fldChar w:fldCharType="end"/>
        </w:r>
      </w:hyperlink>
    </w:p>
    <w:p w14:paraId="571509D8"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86" w:history="1">
        <w:r w:rsidR="00A434E9" w:rsidRPr="00250380">
          <w:rPr>
            <w:rStyle w:val="Hyperlink"/>
            <w:rFonts w:ascii="Times New Roman" w:hAnsi="Times New Roman"/>
            <w:lang w:val="en-GB"/>
          </w:rPr>
          <w:t>1.a Project Description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_Toc12615186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8</w:t>
        </w:r>
        <w:r w:rsidR="00A434E9" w:rsidRPr="00250380">
          <w:rPr>
            <w:rFonts w:ascii="Times New Roman" w:hAnsi="Times New Roman"/>
            <w:webHidden/>
            <w:lang w:val="en-GB"/>
          </w:rPr>
          <w:fldChar w:fldCharType="end"/>
        </w:r>
      </w:hyperlink>
    </w:p>
    <w:p w14:paraId="5D277836"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87" w:history="1">
        <w:r w:rsidR="00A434E9" w:rsidRPr="00250380">
          <w:rPr>
            <w:rStyle w:val="Hyperlink"/>
            <w:rFonts w:ascii="Times New Roman" w:hAnsi="Times New Roman"/>
            <w:lang w:val="en-GB"/>
          </w:rPr>
          <w:t>1.b Project Map and Geo-Coordinates.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_Toc12615187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9</w:t>
        </w:r>
        <w:r w:rsidR="00A434E9" w:rsidRPr="00250380">
          <w:rPr>
            <w:rFonts w:ascii="Times New Roman" w:hAnsi="Times New Roman"/>
            <w:webHidden/>
            <w:lang w:val="en-GB"/>
          </w:rPr>
          <w:fldChar w:fldCharType="end"/>
        </w:r>
      </w:hyperlink>
    </w:p>
    <w:p w14:paraId="4E3B9A2A"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88" w:history="1">
        <w:r w:rsidR="00A434E9" w:rsidRPr="00250380">
          <w:rPr>
            <w:rStyle w:val="Hyperlink"/>
            <w:rFonts w:ascii="Times New Roman" w:hAnsi="Times New Roman"/>
            <w:lang w:val="en-GB"/>
          </w:rPr>
          <w:t>2. Stakeholders.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_Toc12615188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9</w:t>
        </w:r>
        <w:r w:rsidR="00A434E9" w:rsidRPr="00250380">
          <w:rPr>
            <w:rFonts w:ascii="Times New Roman" w:hAnsi="Times New Roman"/>
            <w:webHidden/>
            <w:lang w:val="en-GB"/>
          </w:rPr>
          <w:fldChar w:fldCharType="end"/>
        </w:r>
      </w:hyperlink>
    </w:p>
    <w:p w14:paraId="5F962256"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89" w:history="1">
        <w:r w:rsidR="00A434E9" w:rsidRPr="00250380">
          <w:rPr>
            <w:rStyle w:val="Hyperlink"/>
            <w:rFonts w:ascii="Times New Roman" w:hAnsi="Times New Roman"/>
            <w:lang w:val="en-GB"/>
          </w:rPr>
          <w:t>3. Gender Equality and Women's Empowerment.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_Toc12615189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9</w:t>
        </w:r>
        <w:r w:rsidR="00A434E9" w:rsidRPr="00250380">
          <w:rPr>
            <w:rFonts w:ascii="Times New Roman" w:hAnsi="Times New Roman"/>
            <w:webHidden/>
            <w:lang w:val="en-GB"/>
          </w:rPr>
          <w:fldChar w:fldCharType="end"/>
        </w:r>
      </w:hyperlink>
    </w:p>
    <w:p w14:paraId="1DB0185B"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90" w:history="1">
        <w:r w:rsidR="00A434E9" w:rsidRPr="00250380">
          <w:rPr>
            <w:rStyle w:val="Hyperlink"/>
            <w:rFonts w:ascii="Times New Roman" w:hAnsi="Times New Roman"/>
            <w:lang w:val="en-GB"/>
          </w:rPr>
          <w:t>4. Private Sector Engagement</w:t>
        </w:r>
        <w:r w:rsidR="00A434E9" w:rsidRPr="00250380">
          <w:rPr>
            <w:rStyle w:val="Hyperlink"/>
            <w:rFonts w:ascii="Times New Roman" w:hAnsi="Times New Roman"/>
            <w:i/>
            <w:lang w:val="en-GB"/>
          </w:rPr>
          <w: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_Toc12615190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10</w:t>
        </w:r>
        <w:r w:rsidR="00A434E9" w:rsidRPr="00250380">
          <w:rPr>
            <w:rFonts w:ascii="Times New Roman" w:hAnsi="Times New Roman"/>
            <w:webHidden/>
            <w:lang w:val="en-GB"/>
          </w:rPr>
          <w:fldChar w:fldCharType="end"/>
        </w:r>
      </w:hyperlink>
    </w:p>
    <w:p w14:paraId="07A3301B"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91" w:history="1">
        <w:r w:rsidR="00A434E9" w:rsidRPr="00250380">
          <w:rPr>
            <w:rStyle w:val="Hyperlink"/>
            <w:rFonts w:ascii="Times New Roman" w:hAnsi="Times New Roman"/>
            <w:lang w:val="en-GB"/>
          </w:rPr>
          <w:t>5. Risks.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_Toc12615191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10</w:t>
        </w:r>
        <w:r w:rsidR="00A434E9" w:rsidRPr="00250380">
          <w:rPr>
            <w:rFonts w:ascii="Times New Roman" w:hAnsi="Times New Roman"/>
            <w:webHidden/>
            <w:lang w:val="en-GB"/>
          </w:rPr>
          <w:fldChar w:fldCharType="end"/>
        </w:r>
      </w:hyperlink>
    </w:p>
    <w:p w14:paraId="1A793582" w14:textId="77777777" w:rsidR="00A434E9" w:rsidRPr="00250380" w:rsidRDefault="00D06E8F">
      <w:pPr>
        <w:pStyle w:val="TOC3"/>
        <w:tabs>
          <w:tab w:val="right" w:leader="dot" w:pos="10276"/>
        </w:tabs>
        <w:rPr>
          <w:rFonts w:ascii="Times New Roman" w:hAnsi="Times New Roman"/>
          <w:sz w:val="22"/>
          <w:szCs w:val="22"/>
          <w:lang w:val="en-GB"/>
        </w:rPr>
      </w:pPr>
      <w:hyperlink w:anchor="_Toc12615192" w:history="1">
        <w:r w:rsidR="00A434E9" w:rsidRPr="00250380">
          <w:rPr>
            <w:rStyle w:val="Hyperlink"/>
            <w:rFonts w:ascii="Times New Roman" w:hAnsi="Times New Roman"/>
            <w:lang w:val="en-GB"/>
          </w:rPr>
          <w:t>Section A: Risks to the project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_Toc12615192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10</w:t>
        </w:r>
        <w:r w:rsidR="00A434E9" w:rsidRPr="00250380">
          <w:rPr>
            <w:rFonts w:ascii="Times New Roman" w:hAnsi="Times New Roman"/>
            <w:webHidden/>
            <w:lang w:val="en-GB"/>
          </w:rPr>
          <w:fldChar w:fldCharType="end"/>
        </w:r>
      </w:hyperlink>
    </w:p>
    <w:p w14:paraId="37066A75" w14:textId="77777777" w:rsidR="00A434E9" w:rsidRPr="00250380" w:rsidRDefault="00D06E8F">
      <w:pPr>
        <w:pStyle w:val="TOC3"/>
        <w:tabs>
          <w:tab w:val="right" w:leader="dot" w:pos="10276"/>
        </w:tabs>
        <w:rPr>
          <w:rFonts w:ascii="Times New Roman" w:hAnsi="Times New Roman"/>
          <w:sz w:val="22"/>
          <w:szCs w:val="22"/>
          <w:lang w:val="en-GB"/>
        </w:rPr>
      </w:pPr>
      <w:hyperlink w:anchor="_Toc12615193" w:history="1">
        <w:r w:rsidR="00A434E9" w:rsidRPr="00250380">
          <w:rPr>
            <w:rStyle w:val="Hyperlink"/>
            <w:rFonts w:ascii="Times New Roman" w:hAnsi="Times New Roman"/>
            <w:lang w:val="en-GB"/>
          </w:rPr>
          <w:t>Section B: Environmental and Social risks from the project – ESM Plan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_Toc12615193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11</w:t>
        </w:r>
        <w:r w:rsidR="00A434E9" w:rsidRPr="00250380">
          <w:rPr>
            <w:rFonts w:ascii="Times New Roman" w:hAnsi="Times New Roman"/>
            <w:webHidden/>
            <w:lang w:val="en-GB"/>
          </w:rPr>
          <w:fldChar w:fldCharType="end"/>
        </w:r>
      </w:hyperlink>
    </w:p>
    <w:p w14:paraId="0C2EE71E"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94" w:history="1">
        <w:r w:rsidR="00A434E9" w:rsidRPr="00250380">
          <w:rPr>
            <w:rStyle w:val="Hyperlink"/>
            <w:rFonts w:ascii="Times New Roman" w:hAnsi="Times New Roman"/>
            <w:lang w:val="en-GB"/>
          </w:rPr>
          <w:t>6</w:t>
        </w:r>
        <w:r w:rsidR="00A434E9" w:rsidRPr="00250380">
          <w:rPr>
            <w:rStyle w:val="Hyperlink"/>
            <w:rFonts w:ascii="Times New Roman" w:hAnsi="Times New Roman"/>
            <w:i/>
            <w:lang w:val="en-GB"/>
          </w:rPr>
          <w:t xml:space="preserve">. </w:t>
        </w:r>
        <w:r w:rsidR="00A434E9" w:rsidRPr="00250380">
          <w:rPr>
            <w:rStyle w:val="Hyperlink"/>
            <w:rFonts w:ascii="Times New Roman" w:hAnsi="Times New Roman"/>
            <w:lang w:val="en-GB"/>
          </w:rPr>
          <w:t>Institutional Arrangements and Coordination</w:t>
        </w:r>
        <w:r w:rsidR="00A434E9" w:rsidRPr="00250380">
          <w:rPr>
            <w:rStyle w:val="Hyperlink"/>
            <w:rFonts w:ascii="Times New Roman" w:hAnsi="Times New Roman"/>
            <w:i/>
            <w:lang w:val="en-GB"/>
          </w:rPr>
          <w: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_Toc12615194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11</w:t>
        </w:r>
        <w:r w:rsidR="00A434E9" w:rsidRPr="00250380">
          <w:rPr>
            <w:rFonts w:ascii="Times New Roman" w:hAnsi="Times New Roman"/>
            <w:webHidden/>
            <w:lang w:val="en-GB"/>
          </w:rPr>
          <w:fldChar w:fldCharType="end"/>
        </w:r>
      </w:hyperlink>
    </w:p>
    <w:p w14:paraId="7E6530DA" w14:textId="77777777" w:rsidR="00A434E9" w:rsidRPr="00250380" w:rsidRDefault="00D06E8F">
      <w:pPr>
        <w:pStyle w:val="TOC3"/>
        <w:tabs>
          <w:tab w:val="right" w:leader="dot" w:pos="10276"/>
        </w:tabs>
        <w:rPr>
          <w:rFonts w:ascii="Times New Roman" w:hAnsi="Times New Roman"/>
          <w:sz w:val="22"/>
          <w:szCs w:val="22"/>
          <w:lang w:val="en-GB"/>
        </w:rPr>
      </w:pPr>
      <w:hyperlink w:anchor="_Toc12615195" w:history="1">
        <w:r w:rsidR="00A434E9" w:rsidRPr="00250380">
          <w:rPr>
            <w:rStyle w:val="Hyperlink"/>
            <w:rFonts w:ascii="Times New Roman" w:hAnsi="Times New Roman"/>
            <w:lang w:val="en-GB"/>
          </w:rPr>
          <w:t>6.a Institutional arrangements for project implementation.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_Toc12615195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11</w:t>
        </w:r>
        <w:r w:rsidR="00A434E9" w:rsidRPr="00250380">
          <w:rPr>
            <w:rFonts w:ascii="Times New Roman" w:hAnsi="Times New Roman"/>
            <w:webHidden/>
            <w:lang w:val="en-GB"/>
          </w:rPr>
          <w:fldChar w:fldCharType="end"/>
        </w:r>
      </w:hyperlink>
    </w:p>
    <w:p w14:paraId="0B101BED" w14:textId="77777777" w:rsidR="00A434E9" w:rsidRPr="00250380" w:rsidRDefault="00D06E8F">
      <w:pPr>
        <w:pStyle w:val="TOC3"/>
        <w:tabs>
          <w:tab w:val="right" w:leader="dot" w:pos="10276"/>
        </w:tabs>
        <w:rPr>
          <w:rFonts w:ascii="Times New Roman" w:hAnsi="Times New Roman"/>
          <w:sz w:val="22"/>
          <w:szCs w:val="22"/>
          <w:lang w:val="en-GB"/>
        </w:rPr>
      </w:pPr>
      <w:hyperlink w:anchor="_Toc12615196" w:history="1">
        <w:r w:rsidR="00A434E9" w:rsidRPr="00250380">
          <w:rPr>
            <w:rStyle w:val="Hyperlink"/>
            <w:rFonts w:ascii="Times New Roman" w:hAnsi="Times New Roman"/>
            <w:lang w:val="en-GB"/>
          </w:rPr>
          <w:t>6.b Coordination with other relevant GEF-financed projects and other initiatives.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_Toc12615196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13</w:t>
        </w:r>
        <w:r w:rsidR="00A434E9" w:rsidRPr="00250380">
          <w:rPr>
            <w:rFonts w:ascii="Times New Roman" w:hAnsi="Times New Roman"/>
            <w:webHidden/>
            <w:lang w:val="en-GB"/>
          </w:rPr>
          <w:fldChar w:fldCharType="end"/>
        </w:r>
      </w:hyperlink>
    </w:p>
    <w:p w14:paraId="040C08FA"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97" w:history="1">
        <w:r w:rsidR="00A434E9" w:rsidRPr="00250380">
          <w:rPr>
            <w:rStyle w:val="Hyperlink"/>
            <w:rFonts w:ascii="Times New Roman" w:hAnsi="Times New Roman"/>
            <w:lang w:val="en-GB"/>
          </w:rPr>
          <w:t>7</w:t>
        </w:r>
        <w:r w:rsidR="00A434E9" w:rsidRPr="00250380">
          <w:rPr>
            <w:rStyle w:val="Hyperlink"/>
            <w:rFonts w:ascii="Times New Roman" w:hAnsi="Times New Roman"/>
            <w:i/>
            <w:lang w:val="en-GB"/>
          </w:rPr>
          <w:t xml:space="preserve">. </w:t>
        </w:r>
        <w:r w:rsidR="00A434E9" w:rsidRPr="00250380">
          <w:rPr>
            <w:rStyle w:val="Hyperlink"/>
            <w:rFonts w:ascii="Times New Roman" w:hAnsi="Times New Roman"/>
            <w:lang w:val="en-GB"/>
          </w:rPr>
          <w:t>Consistency with National Priorities.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_Toc12615197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13</w:t>
        </w:r>
        <w:r w:rsidR="00A434E9" w:rsidRPr="00250380">
          <w:rPr>
            <w:rFonts w:ascii="Times New Roman" w:hAnsi="Times New Roman"/>
            <w:webHidden/>
            <w:lang w:val="en-GB"/>
          </w:rPr>
          <w:fldChar w:fldCharType="end"/>
        </w:r>
      </w:hyperlink>
    </w:p>
    <w:p w14:paraId="5CC102EF"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98" w:history="1">
        <w:r w:rsidR="00A434E9" w:rsidRPr="00250380">
          <w:rPr>
            <w:rStyle w:val="Hyperlink"/>
            <w:rFonts w:ascii="Times New Roman" w:hAnsi="Times New Roman"/>
            <w:lang w:val="en-GB"/>
          </w:rPr>
          <w:t>8. Knowledge Management.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_Toc12615198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14</w:t>
        </w:r>
        <w:r w:rsidR="00A434E9" w:rsidRPr="00250380">
          <w:rPr>
            <w:rFonts w:ascii="Times New Roman" w:hAnsi="Times New Roman"/>
            <w:webHidden/>
            <w:lang w:val="en-GB"/>
          </w:rPr>
          <w:fldChar w:fldCharType="end"/>
        </w:r>
      </w:hyperlink>
    </w:p>
    <w:p w14:paraId="739A79CA"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199" w:history="1">
        <w:r w:rsidR="00A434E9" w:rsidRPr="00250380">
          <w:rPr>
            <w:rStyle w:val="Hyperlink"/>
            <w:rFonts w:ascii="Times New Roman" w:hAnsi="Times New Roman"/>
            <w:lang w:val="en-GB"/>
          </w:rPr>
          <w:t>9. Monitoring and Evaluation.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_Toc12615199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14</w:t>
        </w:r>
        <w:r w:rsidR="00A434E9" w:rsidRPr="00250380">
          <w:rPr>
            <w:rFonts w:ascii="Times New Roman" w:hAnsi="Times New Roman"/>
            <w:webHidden/>
            <w:lang w:val="en-GB"/>
          </w:rPr>
          <w:fldChar w:fldCharType="end"/>
        </w:r>
      </w:hyperlink>
    </w:p>
    <w:p w14:paraId="083F3AF7"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0" w:history="1">
        <w:r w:rsidR="00A434E9" w:rsidRPr="00250380">
          <w:rPr>
            <w:rStyle w:val="Hyperlink"/>
            <w:rFonts w:ascii="Times New Roman" w:hAnsi="Times New Roman"/>
            <w:lang w:val="en-GB"/>
          </w:rPr>
          <w:t>10. Benefits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_Toc12615200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14</w:t>
        </w:r>
        <w:r w:rsidR="00A434E9" w:rsidRPr="00250380">
          <w:rPr>
            <w:rFonts w:ascii="Times New Roman" w:hAnsi="Times New Roman"/>
            <w:webHidden/>
            <w:lang w:val="en-GB"/>
          </w:rPr>
          <w:fldChar w:fldCharType="end"/>
        </w:r>
      </w:hyperlink>
    </w:p>
    <w:p w14:paraId="7CC5BD84" w14:textId="77777777" w:rsidR="00A434E9" w:rsidRPr="00250380" w:rsidRDefault="00D06E8F">
      <w:pPr>
        <w:pStyle w:val="TOC1"/>
        <w:tabs>
          <w:tab w:val="right" w:leader="dot" w:pos="10276"/>
        </w:tabs>
        <w:rPr>
          <w:rFonts w:ascii="Times New Roman" w:hAnsi="Times New Roman"/>
          <w:b w:val="0"/>
          <w:bCs w:val="0"/>
          <w:caps w:val="0"/>
          <w:sz w:val="22"/>
          <w:szCs w:val="22"/>
          <w:lang w:val="en-GB"/>
        </w:rPr>
      </w:pPr>
      <w:hyperlink w:anchor="_Toc12615201" w:history="1">
        <w:r w:rsidR="00A434E9" w:rsidRPr="00250380">
          <w:rPr>
            <w:rStyle w:val="Hyperlink"/>
            <w:rFonts w:ascii="Times New Roman" w:hAnsi="Times New Roman"/>
            <w:lang w:val="en-GB"/>
          </w:rPr>
          <w:t>PART III: ANNEXES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_Toc12615201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15</w:t>
        </w:r>
        <w:r w:rsidR="00A434E9" w:rsidRPr="00250380">
          <w:rPr>
            <w:rFonts w:ascii="Times New Roman" w:hAnsi="Times New Roman"/>
            <w:webHidden/>
            <w:lang w:val="en-GB"/>
          </w:rPr>
          <w:fldChar w:fldCharType="end"/>
        </w:r>
      </w:hyperlink>
    </w:p>
    <w:p w14:paraId="49045C1A"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2" w:history="1">
        <w:r w:rsidR="00A434E9" w:rsidRPr="00250380">
          <w:rPr>
            <w:rStyle w:val="Hyperlink"/>
            <w:rFonts w:ascii="Times New Roman" w:hAnsi="Times New Roman"/>
            <w:lang w:val="en-GB"/>
          </w:rPr>
          <w:t xml:space="preserve">Annex A1: Project Results Framework </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_Toc12615202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15</w:t>
        </w:r>
        <w:r w:rsidR="00A434E9" w:rsidRPr="00250380">
          <w:rPr>
            <w:rFonts w:ascii="Times New Roman" w:hAnsi="Times New Roman"/>
            <w:webHidden/>
            <w:lang w:val="en-GB"/>
          </w:rPr>
          <w:fldChar w:fldCharType="end"/>
        </w:r>
      </w:hyperlink>
    </w:p>
    <w:p w14:paraId="474E21B2"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3" w:history="1">
        <w:r w:rsidR="00A434E9" w:rsidRPr="00250380">
          <w:rPr>
            <w:rStyle w:val="Hyperlink"/>
            <w:rFonts w:ascii="Times New Roman" w:hAnsi="Times New Roman"/>
            <w:lang w:val="en-GB"/>
          </w:rPr>
          <w:t>Annex A2: Project Budget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_Toc12615203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15</w:t>
        </w:r>
        <w:r w:rsidR="00A434E9" w:rsidRPr="00250380">
          <w:rPr>
            <w:rFonts w:ascii="Times New Roman" w:hAnsi="Times New Roman"/>
            <w:webHidden/>
            <w:lang w:val="en-GB"/>
          </w:rPr>
          <w:fldChar w:fldCharType="end"/>
        </w:r>
      </w:hyperlink>
    </w:p>
    <w:p w14:paraId="1B6F71BF"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4" w:history="1">
        <w:r w:rsidR="00A434E9" w:rsidRPr="00250380">
          <w:rPr>
            <w:rStyle w:val="Hyperlink"/>
            <w:rFonts w:ascii="Times New Roman" w:hAnsi="Times New Roman"/>
            <w:lang w:val="en-GB"/>
          </w:rPr>
          <w:t>Annex B: Response to Project Reviews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_Toc12615204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16</w:t>
        </w:r>
        <w:r w:rsidR="00A434E9" w:rsidRPr="00250380">
          <w:rPr>
            <w:rFonts w:ascii="Times New Roman" w:hAnsi="Times New Roman"/>
            <w:webHidden/>
            <w:lang w:val="en-GB"/>
          </w:rPr>
          <w:fldChar w:fldCharType="end"/>
        </w:r>
      </w:hyperlink>
    </w:p>
    <w:p w14:paraId="1D6B7C30"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5" w:history="1">
        <w:r w:rsidR="00A434E9" w:rsidRPr="00250380">
          <w:rPr>
            <w:rStyle w:val="Hyperlink"/>
            <w:rFonts w:ascii="Times New Roman" w:hAnsi="Times New Roman"/>
            <w:lang w:val="en-GB"/>
          </w:rPr>
          <w:t>Annex C: Status of Utilization of Project Preparation Grant (PPG)</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_Toc12615205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16</w:t>
        </w:r>
        <w:r w:rsidR="00A434E9" w:rsidRPr="00250380">
          <w:rPr>
            <w:rFonts w:ascii="Times New Roman" w:hAnsi="Times New Roman"/>
            <w:webHidden/>
            <w:lang w:val="en-GB"/>
          </w:rPr>
          <w:fldChar w:fldCharType="end"/>
        </w:r>
      </w:hyperlink>
    </w:p>
    <w:p w14:paraId="3F880212"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6" w:history="1">
        <w:r w:rsidR="00A434E9" w:rsidRPr="00250380">
          <w:rPr>
            <w:rStyle w:val="Hyperlink"/>
            <w:rFonts w:ascii="Times New Roman" w:hAnsi="Times New Roman"/>
            <w:lang w:val="en-GB"/>
          </w:rPr>
          <w:t>Annex D: Calendar of Expected Reflows (if non-grant instrument is used)</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_Toc12615206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16</w:t>
        </w:r>
        <w:r w:rsidR="00A434E9" w:rsidRPr="00250380">
          <w:rPr>
            <w:rFonts w:ascii="Times New Roman" w:hAnsi="Times New Roman"/>
            <w:webHidden/>
            <w:lang w:val="en-GB"/>
          </w:rPr>
          <w:fldChar w:fldCharType="end"/>
        </w:r>
      </w:hyperlink>
    </w:p>
    <w:p w14:paraId="5FC45510"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7" w:history="1">
        <w:r w:rsidR="00A434E9" w:rsidRPr="00250380">
          <w:rPr>
            <w:rStyle w:val="Hyperlink"/>
            <w:rFonts w:ascii="Times New Roman" w:hAnsi="Times New Roman"/>
            <w:lang w:val="en-GB"/>
          </w:rPr>
          <w:t>Annex E: Project Map(s) and Coordinates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_Toc12615207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16</w:t>
        </w:r>
        <w:r w:rsidR="00A434E9" w:rsidRPr="00250380">
          <w:rPr>
            <w:rFonts w:ascii="Times New Roman" w:hAnsi="Times New Roman"/>
            <w:webHidden/>
            <w:lang w:val="en-GB"/>
          </w:rPr>
          <w:fldChar w:fldCharType="end"/>
        </w:r>
      </w:hyperlink>
    </w:p>
    <w:p w14:paraId="0A002F91"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8" w:history="1">
        <w:r w:rsidR="00A434E9" w:rsidRPr="00250380">
          <w:rPr>
            <w:rStyle w:val="Hyperlink"/>
            <w:rFonts w:ascii="Times New Roman" w:hAnsi="Times New Roman"/>
            <w:lang w:val="en-GB"/>
          </w:rPr>
          <w:t>Annex F: GEF TF / LDCF/ SCCF  Core Indicator Worksheet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_Toc12615208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16</w:t>
        </w:r>
        <w:r w:rsidR="00A434E9" w:rsidRPr="00250380">
          <w:rPr>
            <w:rFonts w:ascii="Times New Roman" w:hAnsi="Times New Roman"/>
            <w:webHidden/>
            <w:lang w:val="en-GB"/>
          </w:rPr>
          <w:fldChar w:fldCharType="end"/>
        </w:r>
      </w:hyperlink>
    </w:p>
    <w:p w14:paraId="442D7E9B"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09" w:history="1">
        <w:r w:rsidR="00A434E9" w:rsidRPr="00250380">
          <w:rPr>
            <w:rStyle w:val="Hyperlink"/>
            <w:rFonts w:ascii="Times New Roman" w:hAnsi="Times New Roman"/>
            <w:lang w:val="en-GB"/>
          </w:rPr>
          <w:t>Annex H: Work Plan (indicative)</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_Toc12615209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17</w:t>
        </w:r>
        <w:r w:rsidR="00A434E9" w:rsidRPr="00250380">
          <w:rPr>
            <w:rFonts w:ascii="Times New Roman" w:hAnsi="Times New Roman"/>
            <w:webHidden/>
            <w:lang w:val="en-GB"/>
          </w:rPr>
          <w:fldChar w:fldCharType="end"/>
        </w:r>
      </w:hyperlink>
    </w:p>
    <w:p w14:paraId="205ECB3D"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10" w:history="1">
        <w:r w:rsidR="00A434E9" w:rsidRPr="00250380">
          <w:rPr>
            <w:rStyle w:val="Hyperlink"/>
            <w:rFonts w:ascii="Times New Roman" w:hAnsi="Times New Roman"/>
            <w:lang w:val="en-GB"/>
          </w:rPr>
          <w:t>Annex I1: Environmental and social risk assessment</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_Toc12615210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17</w:t>
        </w:r>
        <w:r w:rsidR="00A434E9" w:rsidRPr="00250380">
          <w:rPr>
            <w:rFonts w:ascii="Times New Roman" w:hAnsi="Times New Roman"/>
            <w:webHidden/>
            <w:lang w:val="en-GB"/>
          </w:rPr>
          <w:fldChar w:fldCharType="end"/>
        </w:r>
      </w:hyperlink>
    </w:p>
    <w:p w14:paraId="6FA7AF36"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11" w:history="1">
        <w:r w:rsidR="00A434E9" w:rsidRPr="00250380">
          <w:rPr>
            <w:rStyle w:val="Hyperlink"/>
            <w:rFonts w:ascii="Times New Roman" w:hAnsi="Times New Roman"/>
            <w:lang w:val="en-GB"/>
          </w:rPr>
          <w:t>Annex I2:  Stakeholder Engagement Matrix and Grievance Redress Mechanism</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_Toc12615211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17</w:t>
        </w:r>
        <w:r w:rsidR="00A434E9" w:rsidRPr="00250380">
          <w:rPr>
            <w:rFonts w:ascii="Times New Roman" w:hAnsi="Times New Roman"/>
            <w:webHidden/>
            <w:lang w:val="en-GB"/>
          </w:rPr>
          <w:fldChar w:fldCharType="end"/>
        </w:r>
      </w:hyperlink>
    </w:p>
    <w:p w14:paraId="0EF99279"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12" w:history="1">
        <w:r w:rsidR="00A434E9" w:rsidRPr="00250380">
          <w:rPr>
            <w:rStyle w:val="Hyperlink"/>
            <w:rFonts w:ascii="Times New Roman" w:hAnsi="Times New Roman"/>
            <w:lang w:val="en-GB"/>
          </w:rPr>
          <w:t>Grievance Redress Mechanism</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_Toc12615212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18</w:t>
        </w:r>
        <w:r w:rsidR="00A434E9" w:rsidRPr="00250380">
          <w:rPr>
            <w:rFonts w:ascii="Times New Roman" w:hAnsi="Times New Roman"/>
            <w:webHidden/>
            <w:lang w:val="en-GB"/>
          </w:rPr>
          <w:fldChar w:fldCharType="end"/>
        </w:r>
      </w:hyperlink>
    </w:p>
    <w:p w14:paraId="1774D625"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13" w:history="1">
        <w:r w:rsidR="00A434E9" w:rsidRPr="00250380">
          <w:rPr>
            <w:rStyle w:val="Hyperlink"/>
            <w:rFonts w:ascii="Times New Roman" w:hAnsi="Times New Roman"/>
            <w:lang w:val="en-GB"/>
          </w:rPr>
          <w:t>Annex J: Indigenous Peoples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_Toc12615213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20</w:t>
        </w:r>
        <w:r w:rsidR="00A434E9" w:rsidRPr="00250380">
          <w:rPr>
            <w:rFonts w:ascii="Times New Roman" w:hAnsi="Times New Roman"/>
            <w:webHidden/>
            <w:lang w:val="en-GB"/>
          </w:rPr>
          <w:fldChar w:fldCharType="end"/>
        </w:r>
      </w:hyperlink>
    </w:p>
    <w:p w14:paraId="78480708" w14:textId="77777777" w:rsidR="00A434E9" w:rsidRPr="00250380" w:rsidRDefault="00D06E8F">
      <w:pPr>
        <w:pStyle w:val="TOC2"/>
        <w:tabs>
          <w:tab w:val="right" w:leader="dot" w:pos="10276"/>
        </w:tabs>
        <w:rPr>
          <w:rFonts w:ascii="Times New Roman" w:hAnsi="Times New Roman"/>
          <w:b w:val="0"/>
          <w:bCs w:val="0"/>
          <w:sz w:val="22"/>
          <w:szCs w:val="22"/>
          <w:lang w:val="en-GB"/>
        </w:rPr>
      </w:pPr>
      <w:hyperlink w:anchor="_Toc12615214" w:history="1">
        <w:r w:rsidR="00A434E9" w:rsidRPr="00250380">
          <w:rPr>
            <w:rStyle w:val="Hyperlink"/>
            <w:rFonts w:ascii="Times New Roman" w:hAnsi="Times New Roman"/>
            <w:lang w:val="en-GB"/>
          </w:rPr>
          <w:t>Annex K:  FAO’S ROLES IN INTERNAL ORGANIZATION</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_Toc12615214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21</w:t>
        </w:r>
        <w:r w:rsidR="00A434E9" w:rsidRPr="00250380">
          <w:rPr>
            <w:rFonts w:ascii="Times New Roman" w:hAnsi="Times New Roman"/>
            <w:webHidden/>
            <w:lang w:val="en-GB"/>
          </w:rPr>
          <w:fldChar w:fldCharType="end"/>
        </w:r>
      </w:hyperlink>
    </w:p>
    <w:p w14:paraId="7E42A395" w14:textId="6BEF74E5" w:rsidR="00A434E9" w:rsidRPr="00250380" w:rsidRDefault="00D06E8F">
      <w:pPr>
        <w:pStyle w:val="TOC2"/>
        <w:tabs>
          <w:tab w:val="right" w:leader="dot" w:pos="10276"/>
        </w:tabs>
        <w:rPr>
          <w:rFonts w:ascii="Times New Roman" w:hAnsi="Times New Roman"/>
          <w:lang w:val="en-GB"/>
        </w:rPr>
      </w:pPr>
      <w:hyperlink w:anchor="_Toc12615215" w:history="1">
        <w:r w:rsidR="00A434E9" w:rsidRPr="00250380">
          <w:rPr>
            <w:rStyle w:val="Hyperlink"/>
            <w:rFonts w:ascii="Times New Roman" w:hAnsi="Times New Roman"/>
            <w:lang w:val="en-GB"/>
          </w:rPr>
          <w:t>Annex L: FAO and Government Obligations</w:t>
        </w:r>
        <w:r w:rsidR="00A434E9" w:rsidRPr="00250380">
          <w:rPr>
            <w:rFonts w:ascii="Times New Roman" w:hAnsi="Times New Roman"/>
            <w:webHidden/>
            <w:lang w:val="en-GB"/>
          </w:rPr>
          <w:tab/>
        </w:r>
        <w:r w:rsidR="00A434E9" w:rsidRPr="00250380">
          <w:rPr>
            <w:rFonts w:ascii="Times New Roman" w:hAnsi="Times New Roman"/>
            <w:webHidden/>
            <w:lang w:val="en-GB"/>
          </w:rPr>
          <w:fldChar w:fldCharType="begin"/>
        </w:r>
        <w:r w:rsidR="00A434E9" w:rsidRPr="00250380">
          <w:rPr>
            <w:rFonts w:ascii="Times New Roman" w:hAnsi="Times New Roman"/>
            <w:webHidden/>
            <w:lang w:val="en-GB"/>
          </w:rPr>
          <w:instrText xml:space="preserve"> PAGEREF _Toc12615215 \h </w:instrText>
        </w:r>
        <w:r w:rsidR="00A434E9" w:rsidRPr="00250380">
          <w:rPr>
            <w:rFonts w:ascii="Times New Roman" w:hAnsi="Times New Roman"/>
            <w:webHidden/>
            <w:lang w:val="en-GB"/>
          </w:rPr>
        </w:r>
        <w:r w:rsidR="00A434E9" w:rsidRPr="00250380">
          <w:rPr>
            <w:rFonts w:ascii="Times New Roman" w:hAnsi="Times New Roman"/>
            <w:webHidden/>
            <w:lang w:val="en-GB"/>
          </w:rPr>
          <w:fldChar w:fldCharType="separate"/>
        </w:r>
        <w:r w:rsidR="00990CEA" w:rsidRPr="00250380">
          <w:rPr>
            <w:rFonts w:ascii="Times New Roman" w:hAnsi="Times New Roman"/>
            <w:webHidden/>
            <w:lang w:val="en-GB"/>
          </w:rPr>
          <w:t>25</w:t>
        </w:r>
        <w:r w:rsidR="00A434E9" w:rsidRPr="00250380">
          <w:rPr>
            <w:rFonts w:ascii="Times New Roman" w:hAnsi="Times New Roman"/>
            <w:webHidden/>
            <w:lang w:val="en-GB"/>
          </w:rPr>
          <w:fldChar w:fldCharType="end"/>
        </w:r>
      </w:hyperlink>
    </w:p>
    <w:p w14:paraId="5C646AAE" w14:textId="135D7EF0" w:rsidR="00B80257" w:rsidRPr="00250380" w:rsidRDefault="00B80257" w:rsidP="00B80257">
      <w:pPr>
        <w:rPr>
          <w:lang w:val="en-GB"/>
        </w:rPr>
      </w:pPr>
    </w:p>
    <w:p w14:paraId="04DB7BFB" w14:textId="1CE0F1F9" w:rsidR="00B80257" w:rsidRDefault="00B80257" w:rsidP="00B80257">
      <w:pPr>
        <w:rPr>
          <w:b/>
          <w:bCs/>
          <w:sz w:val="20"/>
          <w:szCs w:val="20"/>
          <w:lang w:val="en-GB"/>
        </w:rPr>
      </w:pPr>
      <w:r w:rsidRPr="00620F72">
        <w:rPr>
          <w:b/>
          <w:bCs/>
          <w:sz w:val="20"/>
          <w:szCs w:val="20"/>
          <w:lang w:val="en-GB"/>
        </w:rPr>
        <w:t>Annex M:</w:t>
      </w:r>
      <w:r w:rsidRPr="00250380">
        <w:rPr>
          <w:b/>
          <w:bCs/>
          <w:sz w:val="20"/>
          <w:szCs w:val="20"/>
          <w:lang w:val="en-GB"/>
        </w:rPr>
        <w:t xml:space="preserve"> Miombo &amp; Mopane </w:t>
      </w:r>
      <w:r w:rsidRPr="00620F72">
        <w:rPr>
          <w:b/>
          <w:bCs/>
          <w:sz w:val="20"/>
          <w:szCs w:val="20"/>
          <w:lang w:val="en-GB"/>
        </w:rPr>
        <w:t>Regional Exchange Mechanism (REM) Strategy</w:t>
      </w:r>
      <w:r w:rsidR="003A07C1">
        <w:rPr>
          <w:b/>
          <w:bCs/>
          <w:sz w:val="20"/>
          <w:szCs w:val="20"/>
          <w:lang w:val="en-GB"/>
        </w:rPr>
        <w:t>………………………   173</w:t>
      </w:r>
    </w:p>
    <w:p w14:paraId="191D2DF1" w14:textId="5EE55F3C" w:rsidR="005021B7" w:rsidRDefault="005021B7" w:rsidP="00B80257">
      <w:pPr>
        <w:rPr>
          <w:b/>
          <w:bCs/>
          <w:sz w:val="20"/>
          <w:szCs w:val="20"/>
          <w:lang w:val="en-GB"/>
        </w:rPr>
      </w:pPr>
    </w:p>
    <w:p w14:paraId="2083576B" w14:textId="020B7596" w:rsidR="005021B7" w:rsidRPr="00620F72" w:rsidRDefault="005021B7" w:rsidP="00B80257">
      <w:pPr>
        <w:rPr>
          <w:b/>
          <w:bCs/>
          <w:sz w:val="20"/>
          <w:szCs w:val="20"/>
          <w:lang w:val="en-GB"/>
        </w:rPr>
      </w:pPr>
      <w:r>
        <w:rPr>
          <w:b/>
          <w:bCs/>
          <w:sz w:val="20"/>
          <w:szCs w:val="20"/>
          <w:lang w:val="en-GB"/>
        </w:rPr>
        <w:t>Annex N: Integrated Landscape Assessment Methodology (ILAM)</w:t>
      </w:r>
      <w:r w:rsidR="003A07C1">
        <w:rPr>
          <w:b/>
          <w:bCs/>
          <w:sz w:val="20"/>
          <w:szCs w:val="20"/>
          <w:lang w:val="en-GB"/>
        </w:rPr>
        <w:t>………………………………………173</w:t>
      </w:r>
      <w:r>
        <w:rPr>
          <w:b/>
          <w:bCs/>
          <w:sz w:val="20"/>
          <w:szCs w:val="20"/>
          <w:lang w:val="en-GB"/>
        </w:rPr>
        <w:t xml:space="preserve"> </w:t>
      </w:r>
    </w:p>
    <w:p w14:paraId="30CF5E7E" w14:textId="1E68D0D5" w:rsidR="00B80257" w:rsidRPr="00620F72" w:rsidRDefault="00B80257" w:rsidP="00B80257">
      <w:pPr>
        <w:rPr>
          <w:b/>
          <w:bCs/>
          <w:sz w:val="20"/>
          <w:szCs w:val="20"/>
          <w:lang w:val="en-GB"/>
        </w:rPr>
      </w:pPr>
    </w:p>
    <w:p w14:paraId="362032AD" w14:textId="4A54D297" w:rsidR="00B80257" w:rsidRPr="00620F72" w:rsidRDefault="00B80257" w:rsidP="00B80257">
      <w:pPr>
        <w:rPr>
          <w:b/>
          <w:bCs/>
          <w:sz w:val="20"/>
          <w:szCs w:val="20"/>
          <w:lang w:val="en-GB"/>
        </w:rPr>
      </w:pPr>
      <w:r w:rsidRPr="00620F72">
        <w:rPr>
          <w:b/>
          <w:bCs/>
          <w:sz w:val="20"/>
          <w:szCs w:val="20"/>
          <w:lang w:val="en-GB"/>
        </w:rPr>
        <w:t>Annex N1: DSL-IP SHARP Baseline Houshold and Resilience Assessment Report in Malawi</w:t>
      </w:r>
      <w:r w:rsidR="003A07C1">
        <w:rPr>
          <w:b/>
          <w:bCs/>
          <w:sz w:val="20"/>
          <w:szCs w:val="20"/>
          <w:lang w:val="en-GB"/>
        </w:rPr>
        <w:t>…………173</w:t>
      </w:r>
    </w:p>
    <w:p w14:paraId="0C646D64" w14:textId="03C54669" w:rsidR="00B80257" w:rsidRPr="00620F72" w:rsidRDefault="00B80257" w:rsidP="00B80257">
      <w:pPr>
        <w:rPr>
          <w:b/>
          <w:bCs/>
          <w:sz w:val="20"/>
          <w:szCs w:val="20"/>
          <w:lang w:val="en-GB"/>
        </w:rPr>
      </w:pPr>
    </w:p>
    <w:p w14:paraId="422ADCA5" w14:textId="5517AA37" w:rsidR="00B80257" w:rsidRPr="00620F72" w:rsidRDefault="00B80257" w:rsidP="00620F72">
      <w:pPr>
        <w:rPr>
          <w:b/>
          <w:bCs/>
          <w:sz w:val="20"/>
          <w:szCs w:val="20"/>
          <w:lang w:val="en-GB"/>
        </w:rPr>
      </w:pPr>
      <w:r w:rsidRPr="00620F72">
        <w:rPr>
          <w:b/>
          <w:bCs/>
          <w:sz w:val="20"/>
          <w:szCs w:val="20"/>
          <w:lang w:val="en-GB"/>
        </w:rPr>
        <w:t>Annex N2: Value Chain Assessment Report in Malawi</w:t>
      </w:r>
      <w:r w:rsidR="003A07C1">
        <w:rPr>
          <w:b/>
          <w:bCs/>
          <w:sz w:val="20"/>
          <w:szCs w:val="20"/>
          <w:lang w:val="en-GB"/>
        </w:rPr>
        <w:t>……………………………………………………173</w:t>
      </w:r>
    </w:p>
    <w:p w14:paraId="47F7B107" w14:textId="4A6485A0" w:rsidR="00FE2C79" w:rsidRPr="00250380" w:rsidRDefault="00634F0C" w:rsidP="00634F0C">
      <w:pPr>
        <w:rPr>
          <w:lang w:val="en-GB"/>
        </w:rPr>
      </w:pPr>
      <w:r w:rsidRPr="61A86385">
        <w:rPr>
          <w:b/>
          <w:bCs/>
          <w:lang w:val="en-GB"/>
        </w:rPr>
        <w:fldChar w:fldCharType="end"/>
      </w:r>
    </w:p>
    <w:p w14:paraId="6BBEF8DD" w14:textId="21F40F6B" w:rsidR="102F6871" w:rsidRDefault="102F6871" w:rsidP="2CD98D92">
      <w:pPr>
        <w:rPr>
          <w:b/>
          <w:bCs/>
          <w:sz w:val="20"/>
          <w:szCs w:val="20"/>
          <w:lang w:val="en-GB"/>
        </w:rPr>
      </w:pPr>
      <w:r w:rsidRPr="00EB19FE">
        <w:rPr>
          <w:b/>
          <w:bCs/>
          <w:sz w:val="20"/>
          <w:szCs w:val="20"/>
          <w:highlight w:val="yellow"/>
          <w:lang w:val="en-GB"/>
        </w:rPr>
        <w:t>Annex O: Draft TORs of PMU members</w:t>
      </w:r>
      <w:r w:rsidR="003A07C1">
        <w:rPr>
          <w:b/>
          <w:bCs/>
          <w:sz w:val="20"/>
          <w:szCs w:val="20"/>
          <w:lang w:val="en-GB"/>
        </w:rPr>
        <w:t>……………………………………………………………………173</w:t>
      </w:r>
      <w:r w:rsidRPr="22711296">
        <w:rPr>
          <w:b/>
          <w:bCs/>
          <w:sz w:val="20"/>
          <w:szCs w:val="20"/>
          <w:lang w:val="en-GB"/>
        </w:rPr>
        <w:t xml:space="preserve"> </w:t>
      </w:r>
    </w:p>
    <w:p w14:paraId="3E824862" w14:textId="1BE78EA0" w:rsidR="102F6871" w:rsidRDefault="102F6871" w:rsidP="2CD98D92">
      <w:pPr>
        <w:rPr>
          <w:b/>
          <w:bCs/>
          <w:sz w:val="20"/>
          <w:szCs w:val="20"/>
          <w:lang w:val="en-GB"/>
        </w:rPr>
      </w:pPr>
      <w:r w:rsidRPr="22711296">
        <w:rPr>
          <w:b/>
          <w:bCs/>
          <w:sz w:val="20"/>
          <w:szCs w:val="20"/>
          <w:lang w:val="en-GB"/>
        </w:rPr>
        <w:t xml:space="preserve"> </w:t>
      </w:r>
    </w:p>
    <w:p w14:paraId="4464748F" w14:textId="73201C46" w:rsidR="102F6871" w:rsidRDefault="102F6871" w:rsidP="2CD98D92">
      <w:pPr>
        <w:rPr>
          <w:b/>
          <w:bCs/>
          <w:sz w:val="20"/>
          <w:szCs w:val="20"/>
          <w:lang w:val="en-GB"/>
        </w:rPr>
      </w:pPr>
      <w:r w:rsidRPr="4ED00CEB">
        <w:rPr>
          <w:b/>
          <w:bCs/>
          <w:sz w:val="20"/>
          <w:szCs w:val="20"/>
          <w:lang w:val="en-GB"/>
        </w:rPr>
        <w:t>Annex P: Land Degradation Neutrality Check List</w:t>
      </w:r>
      <w:r w:rsidR="003A07C1">
        <w:rPr>
          <w:b/>
          <w:bCs/>
          <w:sz w:val="20"/>
          <w:szCs w:val="20"/>
          <w:lang w:val="en-GB"/>
        </w:rPr>
        <w:t>………………………………………………………...173</w:t>
      </w:r>
    </w:p>
    <w:p w14:paraId="584A2147" w14:textId="1D119B59" w:rsidR="4ED00CEB" w:rsidRDefault="4ED00CEB" w:rsidP="4ED00CEB">
      <w:pPr>
        <w:rPr>
          <w:b/>
          <w:bCs/>
          <w:sz w:val="20"/>
          <w:szCs w:val="20"/>
          <w:lang w:val="en-GB"/>
        </w:rPr>
      </w:pPr>
    </w:p>
    <w:p w14:paraId="044F279F" w14:textId="6EC5F6BA" w:rsidR="003862C7" w:rsidRPr="00250380" w:rsidRDefault="003862C7" w:rsidP="00460C13">
      <w:pPr>
        <w:spacing w:before="240" w:after="80"/>
        <w:rPr>
          <w:rFonts w:ascii="Times New Roman Bold" w:hAnsi="Times New Roman Bold"/>
          <w:b/>
          <w:smallCaps/>
          <w:color w:val="000000"/>
          <w:lang w:val="en-GB" w:eastAsia="x-none"/>
        </w:rPr>
      </w:pPr>
    </w:p>
    <w:p w14:paraId="3B973A07" w14:textId="3399ED25" w:rsidR="00497330" w:rsidRPr="00250380" w:rsidRDefault="00497330" w:rsidP="00460C13">
      <w:pPr>
        <w:spacing w:before="240" w:after="80"/>
        <w:rPr>
          <w:rFonts w:ascii="Times New Roman Bold" w:hAnsi="Times New Roman Bold"/>
          <w:b/>
          <w:smallCaps/>
          <w:color w:val="000000"/>
          <w:lang w:val="en-GB" w:eastAsia="x-none"/>
        </w:rPr>
      </w:pPr>
    </w:p>
    <w:p w14:paraId="332B6CAC" w14:textId="23F4E039" w:rsidR="00497330" w:rsidRPr="00250380" w:rsidRDefault="00497330" w:rsidP="00460C13">
      <w:pPr>
        <w:spacing w:before="240" w:after="80"/>
        <w:rPr>
          <w:rFonts w:ascii="Times New Roman Bold" w:hAnsi="Times New Roman Bold"/>
          <w:b/>
          <w:smallCaps/>
          <w:color w:val="000000"/>
          <w:lang w:val="en-GB" w:eastAsia="x-none"/>
        </w:rPr>
      </w:pPr>
    </w:p>
    <w:p w14:paraId="044AA71A" w14:textId="3EF9535B" w:rsidR="00497330" w:rsidRPr="00250380" w:rsidRDefault="00497330" w:rsidP="00460C13">
      <w:pPr>
        <w:spacing w:before="240" w:after="80"/>
        <w:rPr>
          <w:rFonts w:ascii="Times New Roman Bold" w:hAnsi="Times New Roman Bold"/>
          <w:b/>
          <w:smallCaps/>
          <w:color w:val="000000"/>
          <w:lang w:val="en-GB" w:eastAsia="x-none"/>
        </w:rPr>
      </w:pPr>
    </w:p>
    <w:p w14:paraId="7DFFABC3" w14:textId="546D52A5" w:rsidR="00497330" w:rsidRPr="00250380" w:rsidRDefault="00497330" w:rsidP="00460C13">
      <w:pPr>
        <w:spacing w:before="240" w:after="80"/>
        <w:rPr>
          <w:rFonts w:ascii="Times New Roman Bold" w:hAnsi="Times New Roman Bold"/>
          <w:b/>
          <w:smallCaps/>
          <w:color w:val="000000"/>
          <w:lang w:val="en-GB" w:eastAsia="x-none"/>
        </w:rPr>
      </w:pPr>
    </w:p>
    <w:p w14:paraId="0108790F" w14:textId="3D18E441" w:rsidR="00497330" w:rsidRPr="00250380" w:rsidRDefault="00497330" w:rsidP="00460C13">
      <w:pPr>
        <w:spacing w:before="240" w:after="80"/>
        <w:rPr>
          <w:rFonts w:ascii="Times New Roman Bold" w:hAnsi="Times New Roman Bold"/>
          <w:b/>
          <w:smallCaps/>
          <w:color w:val="000000"/>
          <w:lang w:val="en-GB" w:eastAsia="x-none"/>
        </w:rPr>
      </w:pPr>
    </w:p>
    <w:p w14:paraId="7EF9671B" w14:textId="40F565C7" w:rsidR="00497330" w:rsidRPr="00250380" w:rsidRDefault="00497330" w:rsidP="00460C13">
      <w:pPr>
        <w:spacing w:before="240" w:after="80"/>
        <w:rPr>
          <w:rFonts w:ascii="Times New Roman Bold" w:hAnsi="Times New Roman Bold"/>
          <w:b/>
          <w:smallCaps/>
          <w:color w:val="000000"/>
          <w:lang w:val="en-GB" w:eastAsia="x-none"/>
        </w:rPr>
      </w:pPr>
    </w:p>
    <w:p w14:paraId="214E5D95" w14:textId="5668F23F" w:rsidR="00497330" w:rsidRPr="00250380" w:rsidRDefault="00497330" w:rsidP="00460C13">
      <w:pPr>
        <w:spacing w:before="240" w:after="80"/>
        <w:rPr>
          <w:rFonts w:ascii="Times New Roman Bold" w:hAnsi="Times New Roman Bold"/>
          <w:b/>
          <w:smallCaps/>
          <w:color w:val="000000"/>
          <w:lang w:val="en-GB" w:eastAsia="x-none"/>
        </w:rPr>
      </w:pPr>
    </w:p>
    <w:p w14:paraId="132241EB" w14:textId="24477E7C" w:rsidR="00497330" w:rsidRPr="00250380" w:rsidRDefault="00497330" w:rsidP="00460C13">
      <w:pPr>
        <w:spacing w:before="240" w:after="80"/>
        <w:rPr>
          <w:rFonts w:ascii="Times New Roman Bold" w:hAnsi="Times New Roman Bold"/>
          <w:b/>
          <w:smallCaps/>
          <w:color w:val="000000"/>
          <w:lang w:val="en-GB" w:eastAsia="x-none"/>
        </w:rPr>
      </w:pPr>
    </w:p>
    <w:p w14:paraId="65CC11AB" w14:textId="60CEB6EB" w:rsidR="00497330" w:rsidRPr="00250380" w:rsidRDefault="00497330" w:rsidP="00460C13">
      <w:pPr>
        <w:spacing w:before="240" w:after="80"/>
        <w:rPr>
          <w:rFonts w:ascii="Times New Roman Bold" w:hAnsi="Times New Roman Bold"/>
          <w:b/>
          <w:smallCaps/>
          <w:color w:val="000000"/>
          <w:lang w:val="en-GB" w:eastAsia="x-none"/>
        </w:rPr>
      </w:pPr>
    </w:p>
    <w:p w14:paraId="754C417D" w14:textId="09795CBD" w:rsidR="00497330" w:rsidRPr="00250380" w:rsidRDefault="00497330" w:rsidP="00460C13">
      <w:pPr>
        <w:spacing w:before="240" w:after="80"/>
        <w:rPr>
          <w:rFonts w:ascii="Times New Roman Bold" w:hAnsi="Times New Roman Bold"/>
          <w:b/>
          <w:smallCaps/>
          <w:color w:val="000000"/>
          <w:lang w:val="en-GB" w:eastAsia="x-none"/>
        </w:rPr>
      </w:pPr>
    </w:p>
    <w:p w14:paraId="0FE769BF" w14:textId="3BD088DF" w:rsidR="00497330" w:rsidRPr="00250380" w:rsidRDefault="00497330" w:rsidP="00460C13">
      <w:pPr>
        <w:spacing w:before="240" w:after="80"/>
        <w:rPr>
          <w:rFonts w:ascii="Times New Roman Bold" w:hAnsi="Times New Roman Bold"/>
          <w:b/>
          <w:smallCaps/>
          <w:color w:val="000000"/>
          <w:lang w:val="en-GB" w:eastAsia="x-none"/>
        </w:rPr>
      </w:pPr>
    </w:p>
    <w:p w14:paraId="4A1FAD9A" w14:textId="3C53B793" w:rsidR="00497330" w:rsidRPr="00250380" w:rsidRDefault="00497330" w:rsidP="00460C13">
      <w:pPr>
        <w:spacing w:before="240" w:after="80"/>
        <w:rPr>
          <w:rFonts w:ascii="Times New Roman Bold" w:hAnsi="Times New Roman Bold"/>
          <w:b/>
          <w:smallCaps/>
          <w:color w:val="000000"/>
          <w:lang w:val="en-GB" w:eastAsia="x-none"/>
        </w:rPr>
      </w:pPr>
    </w:p>
    <w:p w14:paraId="72B658F1" w14:textId="77777777" w:rsidR="00497330" w:rsidRPr="00250380" w:rsidRDefault="00497330" w:rsidP="00460C13">
      <w:pPr>
        <w:spacing w:before="240" w:after="80"/>
        <w:rPr>
          <w:rFonts w:ascii="Times New Roman Bold" w:hAnsi="Times New Roman Bold"/>
          <w:b/>
          <w:smallCaps/>
          <w:color w:val="000000"/>
          <w:lang w:val="en-GB" w:eastAsia="x-none"/>
        </w:rPr>
      </w:pPr>
    </w:p>
    <w:p w14:paraId="6BAFBC93" w14:textId="77777777" w:rsidR="003862C7" w:rsidRPr="00250380" w:rsidRDefault="003862C7" w:rsidP="003862C7">
      <w:pPr>
        <w:pStyle w:val="TOCHeading"/>
        <w:rPr>
          <w:rFonts w:ascii="Times New Roman" w:hAnsi="Times New Roman"/>
          <w:b/>
          <w:color w:val="auto"/>
          <w:sz w:val="24"/>
          <w:szCs w:val="24"/>
          <w:lang w:val="en-GB"/>
        </w:rPr>
      </w:pPr>
      <w:r w:rsidRPr="00250380">
        <w:rPr>
          <w:rFonts w:ascii="Times New Roman" w:hAnsi="Times New Roman"/>
          <w:b/>
          <w:color w:val="auto"/>
          <w:sz w:val="24"/>
          <w:szCs w:val="24"/>
          <w:lang w:val="en-GB"/>
        </w:rPr>
        <w:t>Acronyms</w:t>
      </w:r>
    </w:p>
    <w:p w14:paraId="4FE24DFC" w14:textId="77777777" w:rsidR="003862C7" w:rsidRPr="00250380" w:rsidRDefault="003862C7" w:rsidP="003862C7">
      <w:pPr>
        <w:rPr>
          <w:lang w:val="en-GB"/>
        </w:rPr>
      </w:pPr>
    </w:p>
    <w:p w14:paraId="37D69CAE" w14:textId="77777777" w:rsidR="0039130E" w:rsidRPr="00250380" w:rsidRDefault="0039130E" w:rsidP="0039130E">
      <w:pPr>
        <w:rPr>
          <w:bCs/>
          <w:sz w:val="18"/>
          <w:szCs w:val="18"/>
          <w:lang w:val="en-GB"/>
        </w:rPr>
      </w:pPr>
      <w:bookmarkStart w:id="0" w:name="_Toc394589272"/>
      <w:r w:rsidRPr="00250380">
        <w:rPr>
          <w:bCs/>
          <w:sz w:val="18"/>
          <w:szCs w:val="18"/>
          <w:lang w:val="en-GB"/>
        </w:rPr>
        <w:t>ACD</w:t>
      </w:r>
      <w:r w:rsidRPr="00250380">
        <w:rPr>
          <w:bCs/>
          <w:sz w:val="18"/>
          <w:szCs w:val="18"/>
          <w:lang w:val="en-GB"/>
        </w:rPr>
        <w:tab/>
      </w:r>
      <w:r w:rsidRPr="00250380">
        <w:rPr>
          <w:bCs/>
          <w:sz w:val="18"/>
          <w:szCs w:val="18"/>
          <w:lang w:val="en-GB"/>
        </w:rPr>
        <w:tab/>
        <w:t>Area Development Committee</w:t>
      </w:r>
    </w:p>
    <w:p w14:paraId="3F459AC6" w14:textId="77777777" w:rsidR="0039130E" w:rsidRPr="00250380" w:rsidRDefault="0039130E" w:rsidP="0039130E">
      <w:pPr>
        <w:rPr>
          <w:bCs/>
          <w:sz w:val="18"/>
          <w:szCs w:val="18"/>
          <w:lang w:val="en-GB"/>
        </w:rPr>
      </w:pPr>
      <w:r w:rsidRPr="00250380">
        <w:rPr>
          <w:bCs/>
          <w:sz w:val="18"/>
          <w:szCs w:val="18"/>
          <w:lang w:val="en-GB"/>
        </w:rPr>
        <w:t>ACE</w:t>
      </w:r>
      <w:r w:rsidRPr="00250380">
        <w:rPr>
          <w:bCs/>
          <w:sz w:val="18"/>
          <w:szCs w:val="18"/>
          <w:lang w:val="en-GB"/>
        </w:rPr>
        <w:tab/>
      </w:r>
      <w:r w:rsidRPr="00250380">
        <w:rPr>
          <w:bCs/>
          <w:sz w:val="18"/>
          <w:szCs w:val="18"/>
          <w:lang w:val="en-GB"/>
        </w:rPr>
        <w:tab/>
        <w:t>Agricultural Commodity Exchange for Africa</w:t>
      </w:r>
    </w:p>
    <w:p w14:paraId="6C4F766B" w14:textId="77777777" w:rsidR="0039130E" w:rsidRPr="00250380" w:rsidRDefault="0039130E" w:rsidP="0039130E">
      <w:pPr>
        <w:rPr>
          <w:bCs/>
          <w:sz w:val="18"/>
          <w:szCs w:val="18"/>
          <w:lang w:val="en-GB"/>
        </w:rPr>
      </w:pPr>
      <w:r w:rsidRPr="00250380">
        <w:rPr>
          <w:bCs/>
          <w:sz w:val="18"/>
          <w:szCs w:val="18"/>
          <w:lang w:val="en-GB"/>
        </w:rPr>
        <w:t>ADC</w:t>
      </w:r>
      <w:r w:rsidRPr="00250380">
        <w:rPr>
          <w:bCs/>
          <w:sz w:val="18"/>
          <w:szCs w:val="18"/>
          <w:lang w:val="en-GB"/>
        </w:rPr>
        <w:tab/>
      </w:r>
      <w:r w:rsidRPr="00250380">
        <w:rPr>
          <w:bCs/>
          <w:sz w:val="18"/>
          <w:szCs w:val="18"/>
          <w:lang w:val="en-GB"/>
        </w:rPr>
        <w:tab/>
        <w:t>Area Development Committee</w:t>
      </w:r>
    </w:p>
    <w:p w14:paraId="3F7ED491" w14:textId="77777777" w:rsidR="0039130E" w:rsidRPr="00250380" w:rsidRDefault="0039130E" w:rsidP="0039130E">
      <w:pPr>
        <w:rPr>
          <w:bCs/>
          <w:sz w:val="18"/>
          <w:szCs w:val="18"/>
          <w:lang w:val="en-GB"/>
        </w:rPr>
      </w:pPr>
      <w:r w:rsidRPr="00250380">
        <w:rPr>
          <w:bCs/>
          <w:sz w:val="18"/>
          <w:szCs w:val="18"/>
          <w:lang w:val="en-GB"/>
        </w:rPr>
        <w:t>ADMARC</w:t>
      </w:r>
      <w:r w:rsidRPr="00250380">
        <w:rPr>
          <w:bCs/>
          <w:sz w:val="18"/>
          <w:szCs w:val="18"/>
          <w:lang w:val="en-GB"/>
        </w:rPr>
        <w:tab/>
        <w:t>Agricultural Development and Marketing Corporation</w:t>
      </w:r>
    </w:p>
    <w:p w14:paraId="7FAD9584" w14:textId="77777777" w:rsidR="0039130E" w:rsidRPr="00250380" w:rsidRDefault="0039130E" w:rsidP="0039130E">
      <w:pPr>
        <w:rPr>
          <w:bCs/>
          <w:sz w:val="18"/>
          <w:szCs w:val="18"/>
          <w:lang w:val="en-GB"/>
        </w:rPr>
      </w:pPr>
      <w:r w:rsidRPr="00250380">
        <w:rPr>
          <w:bCs/>
          <w:sz w:val="18"/>
          <w:szCs w:val="18"/>
          <w:lang w:val="en-GB"/>
        </w:rPr>
        <w:t>AEC</w:t>
      </w:r>
      <w:r w:rsidRPr="00250380">
        <w:rPr>
          <w:bCs/>
          <w:sz w:val="18"/>
          <w:szCs w:val="18"/>
          <w:lang w:val="en-GB"/>
        </w:rPr>
        <w:tab/>
      </w:r>
      <w:r w:rsidRPr="00250380">
        <w:rPr>
          <w:bCs/>
          <w:sz w:val="18"/>
          <w:szCs w:val="18"/>
          <w:lang w:val="en-GB"/>
        </w:rPr>
        <w:tab/>
        <w:t>Area Executive Committee</w:t>
      </w:r>
    </w:p>
    <w:p w14:paraId="414DD6CC" w14:textId="77777777" w:rsidR="0039130E" w:rsidRPr="00250380" w:rsidRDefault="0039130E" w:rsidP="0039130E">
      <w:pPr>
        <w:rPr>
          <w:bCs/>
          <w:sz w:val="18"/>
          <w:szCs w:val="18"/>
          <w:lang w:val="en-GB"/>
        </w:rPr>
      </w:pPr>
      <w:r w:rsidRPr="00250380">
        <w:rPr>
          <w:bCs/>
          <w:sz w:val="18"/>
          <w:szCs w:val="18"/>
          <w:lang w:val="en-GB"/>
        </w:rPr>
        <w:t>AEDO</w:t>
      </w:r>
      <w:r w:rsidRPr="00250380">
        <w:rPr>
          <w:bCs/>
          <w:sz w:val="18"/>
          <w:szCs w:val="18"/>
          <w:lang w:val="en-GB"/>
        </w:rPr>
        <w:tab/>
      </w:r>
      <w:r w:rsidRPr="00250380">
        <w:rPr>
          <w:bCs/>
          <w:sz w:val="18"/>
          <w:szCs w:val="18"/>
          <w:lang w:val="en-GB"/>
        </w:rPr>
        <w:tab/>
        <w:t>Agriculture Extension Development Officer</w:t>
      </w:r>
    </w:p>
    <w:p w14:paraId="62363509" w14:textId="77777777" w:rsidR="0039130E" w:rsidRPr="00250380" w:rsidRDefault="0039130E" w:rsidP="0039130E">
      <w:pPr>
        <w:rPr>
          <w:bCs/>
          <w:sz w:val="18"/>
          <w:szCs w:val="18"/>
          <w:lang w:val="en-GB"/>
        </w:rPr>
      </w:pPr>
      <w:r w:rsidRPr="00250380">
        <w:rPr>
          <w:bCs/>
          <w:sz w:val="18"/>
          <w:szCs w:val="18"/>
          <w:lang w:val="en-GB"/>
        </w:rPr>
        <w:t>AGRESS</w:t>
      </w:r>
      <w:r w:rsidRPr="00250380">
        <w:rPr>
          <w:bCs/>
          <w:sz w:val="18"/>
          <w:szCs w:val="18"/>
          <w:lang w:val="en-GB"/>
        </w:rPr>
        <w:tab/>
      </w:r>
      <w:r w:rsidRPr="00250380">
        <w:rPr>
          <w:bCs/>
          <w:sz w:val="18"/>
          <w:szCs w:val="18"/>
          <w:lang w:val="en-GB"/>
        </w:rPr>
        <w:tab/>
        <w:t>Agricultural Gender Roles Extension Support Services</w:t>
      </w:r>
    </w:p>
    <w:p w14:paraId="549D8DCF" w14:textId="77777777" w:rsidR="00C3078D" w:rsidRPr="00250380" w:rsidRDefault="00C3078D" w:rsidP="0039130E">
      <w:pPr>
        <w:rPr>
          <w:bCs/>
          <w:sz w:val="18"/>
          <w:szCs w:val="18"/>
          <w:lang w:val="en-GB"/>
        </w:rPr>
      </w:pPr>
      <w:r w:rsidRPr="00250380">
        <w:rPr>
          <w:bCs/>
          <w:sz w:val="18"/>
          <w:szCs w:val="18"/>
          <w:lang w:val="en-GB"/>
        </w:rPr>
        <w:t>AICC</w:t>
      </w:r>
      <w:r w:rsidRPr="00250380">
        <w:rPr>
          <w:bCs/>
          <w:sz w:val="18"/>
          <w:szCs w:val="18"/>
          <w:lang w:val="en-GB"/>
        </w:rPr>
        <w:tab/>
      </w:r>
      <w:r w:rsidRPr="00250380">
        <w:rPr>
          <w:bCs/>
          <w:sz w:val="18"/>
          <w:szCs w:val="18"/>
          <w:lang w:val="en-GB"/>
        </w:rPr>
        <w:tab/>
        <w:t>African Institute of Corporate Citizenship</w:t>
      </w:r>
    </w:p>
    <w:p w14:paraId="3B561B7C" w14:textId="77777777" w:rsidR="0039130E" w:rsidRPr="00250380" w:rsidRDefault="0039130E" w:rsidP="0039130E">
      <w:pPr>
        <w:rPr>
          <w:sz w:val="18"/>
          <w:szCs w:val="18"/>
          <w:lang w:val="en-GB"/>
        </w:rPr>
      </w:pPr>
      <w:r w:rsidRPr="00250380">
        <w:rPr>
          <w:bCs/>
          <w:sz w:val="18"/>
          <w:szCs w:val="18"/>
          <w:lang w:val="en-GB"/>
        </w:rPr>
        <w:t>ASFNS</w:t>
      </w:r>
      <w:r w:rsidRPr="00250380">
        <w:rPr>
          <w:bCs/>
          <w:sz w:val="18"/>
          <w:szCs w:val="18"/>
          <w:lang w:val="en-GB"/>
        </w:rPr>
        <w:tab/>
      </w:r>
      <w:r w:rsidRPr="00250380">
        <w:rPr>
          <w:bCs/>
          <w:sz w:val="18"/>
          <w:szCs w:val="18"/>
          <w:lang w:val="en-GB"/>
        </w:rPr>
        <w:tab/>
        <w:t>Agriculture Sector Food and Nutrition Strategy</w:t>
      </w:r>
    </w:p>
    <w:p w14:paraId="7169435A" w14:textId="77777777" w:rsidR="0039130E" w:rsidRPr="00250380" w:rsidRDefault="0039130E" w:rsidP="0039130E">
      <w:pPr>
        <w:rPr>
          <w:sz w:val="18"/>
          <w:szCs w:val="18"/>
          <w:lang w:val="en-GB"/>
        </w:rPr>
      </w:pPr>
      <w:r w:rsidRPr="00250380">
        <w:rPr>
          <w:sz w:val="18"/>
          <w:szCs w:val="18"/>
          <w:lang w:val="en-GB"/>
        </w:rPr>
        <w:t>BEST</w:t>
      </w:r>
      <w:r w:rsidRPr="00250380">
        <w:rPr>
          <w:sz w:val="18"/>
          <w:szCs w:val="18"/>
          <w:lang w:val="en-GB"/>
        </w:rPr>
        <w:tab/>
      </w:r>
      <w:r w:rsidRPr="00250380">
        <w:rPr>
          <w:sz w:val="18"/>
          <w:szCs w:val="18"/>
          <w:lang w:val="en-GB"/>
        </w:rPr>
        <w:tab/>
        <w:t>Ecosystem Environmental Support Trust</w:t>
      </w:r>
    </w:p>
    <w:p w14:paraId="6E49D5B2" w14:textId="77777777" w:rsidR="0039130E" w:rsidRPr="00250380" w:rsidRDefault="0039130E" w:rsidP="0039130E">
      <w:pPr>
        <w:rPr>
          <w:sz w:val="18"/>
          <w:szCs w:val="18"/>
          <w:lang w:val="en-GB"/>
        </w:rPr>
      </w:pPr>
      <w:r w:rsidRPr="00250380">
        <w:rPr>
          <w:sz w:val="18"/>
          <w:szCs w:val="18"/>
          <w:lang w:val="en-GB"/>
        </w:rPr>
        <w:t>BMC</w:t>
      </w:r>
      <w:r w:rsidRPr="00250380">
        <w:rPr>
          <w:sz w:val="18"/>
          <w:szCs w:val="18"/>
          <w:lang w:val="en-GB"/>
        </w:rPr>
        <w:tab/>
      </w:r>
      <w:r w:rsidRPr="00250380">
        <w:rPr>
          <w:sz w:val="18"/>
          <w:szCs w:val="18"/>
          <w:lang w:val="en-GB"/>
        </w:rPr>
        <w:tab/>
        <w:t>Block Management Committee</w:t>
      </w:r>
    </w:p>
    <w:p w14:paraId="2197ED33" w14:textId="77777777" w:rsidR="0039130E" w:rsidRPr="00250380" w:rsidRDefault="0039130E" w:rsidP="0039130E">
      <w:pPr>
        <w:rPr>
          <w:sz w:val="18"/>
          <w:szCs w:val="18"/>
          <w:lang w:val="en-GB"/>
        </w:rPr>
      </w:pPr>
      <w:r w:rsidRPr="00250380">
        <w:rPr>
          <w:sz w:val="18"/>
          <w:szCs w:val="18"/>
          <w:lang w:val="en-GB"/>
        </w:rPr>
        <w:t>BMU</w:t>
      </w:r>
      <w:r w:rsidRPr="00250380">
        <w:rPr>
          <w:sz w:val="18"/>
          <w:szCs w:val="18"/>
          <w:lang w:val="en-GB"/>
        </w:rPr>
        <w:tab/>
      </w:r>
      <w:r w:rsidRPr="00250380">
        <w:rPr>
          <w:sz w:val="18"/>
          <w:szCs w:val="18"/>
          <w:lang w:val="en-GB"/>
        </w:rPr>
        <w:tab/>
        <w:t>German Federal Minister for the Environment, Nature Conservation &amp; Nuclear Safety</w:t>
      </w:r>
    </w:p>
    <w:p w14:paraId="5C7387C8" w14:textId="77777777" w:rsidR="0039130E" w:rsidRPr="00250380" w:rsidRDefault="0039130E" w:rsidP="0039130E">
      <w:pPr>
        <w:rPr>
          <w:sz w:val="18"/>
          <w:szCs w:val="18"/>
          <w:lang w:val="en-GB"/>
        </w:rPr>
      </w:pPr>
      <w:r w:rsidRPr="00250380">
        <w:rPr>
          <w:sz w:val="18"/>
          <w:szCs w:val="18"/>
          <w:lang w:val="en-GB"/>
        </w:rPr>
        <w:t>CA</w:t>
      </w:r>
      <w:r w:rsidRPr="00250380">
        <w:rPr>
          <w:sz w:val="18"/>
          <w:szCs w:val="18"/>
          <w:lang w:val="en-GB"/>
        </w:rPr>
        <w:tab/>
      </w:r>
      <w:r w:rsidRPr="00250380">
        <w:rPr>
          <w:sz w:val="18"/>
          <w:szCs w:val="18"/>
          <w:lang w:val="en-GB"/>
        </w:rPr>
        <w:tab/>
        <w:t>Conservation Agriculture</w:t>
      </w:r>
    </w:p>
    <w:p w14:paraId="572CDDB8" w14:textId="77777777" w:rsidR="0039130E" w:rsidRPr="00250380" w:rsidRDefault="0039130E" w:rsidP="0039130E">
      <w:pPr>
        <w:rPr>
          <w:sz w:val="18"/>
          <w:szCs w:val="18"/>
          <w:lang w:val="en-GB"/>
        </w:rPr>
      </w:pPr>
      <w:r w:rsidRPr="00250380">
        <w:rPr>
          <w:sz w:val="18"/>
          <w:szCs w:val="18"/>
          <w:lang w:val="en-GB"/>
        </w:rPr>
        <w:t>CBD</w:t>
      </w:r>
      <w:r w:rsidRPr="00250380">
        <w:rPr>
          <w:sz w:val="18"/>
          <w:szCs w:val="18"/>
          <w:lang w:val="en-GB"/>
        </w:rPr>
        <w:tab/>
      </w:r>
      <w:r w:rsidRPr="00250380">
        <w:rPr>
          <w:sz w:val="18"/>
          <w:szCs w:val="18"/>
          <w:lang w:val="en-GB"/>
        </w:rPr>
        <w:tab/>
        <w:t>UN Convention on Biological Diversity</w:t>
      </w:r>
    </w:p>
    <w:p w14:paraId="6F42C26B" w14:textId="77777777" w:rsidR="0039130E" w:rsidRPr="00250380" w:rsidRDefault="0039130E" w:rsidP="0039130E">
      <w:pPr>
        <w:rPr>
          <w:sz w:val="18"/>
          <w:szCs w:val="18"/>
          <w:lang w:val="en-GB"/>
        </w:rPr>
      </w:pPr>
      <w:r w:rsidRPr="00250380">
        <w:rPr>
          <w:sz w:val="18"/>
          <w:szCs w:val="18"/>
          <w:lang w:val="en-GB"/>
        </w:rPr>
        <w:t>CBO</w:t>
      </w:r>
      <w:r w:rsidRPr="00250380">
        <w:rPr>
          <w:sz w:val="18"/>
          <w:szCs w:val="18"/>
          <w:lang w:val="en-GB"/>
        </w:rPr>
        <w:tab/>
      </w:r>
      <w:r w:rsidRPr="00250380">
        <w:rPr>
          <w:sz w:val="18"/>
          <w:szCs w:val="18"/>
          <w:lang w:val="en-GB"/>
        </w:rPr>
        <w:tab/>
        <w:t>Community-Based Organization</w:t>
      </w:r>
    </w:p>
    <w:p w14:paraId="6F297642" w14:textId="77777777" w:rsidR="0039130E" w:rsidRPr="00250380" w:rsidRDefault="0039130E" w:rsidP="0039130E">
      <w:pPr>
        <w:rPr>
          <w:bCs/>
          <w:sz w:val="18"/>
          <w:szCs w:val="18"/>
          <w:lang w:val="en-GB"/>
        </w:rPr>
      </w:pPr>
      <w:r w:rsidRPr="00250380">
        <w:rPr>
          <w:bCs/>
          <w:sz w:val="18"/>
          <w:szCs w:val="18"/>
          <w:lang w:val="en-GB"/>
        </w:rPr>
        <w:t>CC</w:t>
      </w:r>
      <w:r w:rsidRPr="00250380">
        <w:rPr>
          <w:bCs/>
          <w:sz w:val="18"/>
          <w:szCs w:val="18"/>
          <w:lang w:val="en-GB"/>
        </w:rPr>
        <w:tab/>
      </w:r>
      <w:r w:rsidRPr="00250380">
        <w:rPr>
          <w:bCs/>
          <w:sz w:val="18"/>
          <w:szCs w:val="18"/>
          <w:lang w:val="en-GB"/>
        </w:rPr>
        <w:tab/>
        <w:t>Climate Change</w:t>
      </w:r>
    </w:p>
    <w:p w14:paraId="24AAB7B1" w14:textId="77777777" w:rsidR="0039130E" w:rsidRPr="00250380" w:rsidRDefault="0039130E" w:rsidP="0039130E">
      <w:pPr>
        <w:rPr>
          <w:bCs/>
          <w:sz w:val="18"/>
          <w:szCs w:val="18"/>
          <w:lang w:val="en-GB"/>
        </w:rPr>
      </w:pPr>
      <w:r w:rsidRPr="00250380">
        <w:rPr>
          <w:bCs/>
          <w:sz w:val="18"/>
          <w:szCs w:val="18"/>
          <w:lang w:val="en-GB"/>
        </w:rPr>
        <w:t>CDI</w:t>
      </w:r>
      <w:r w:rsidRPr="00250380">
        <w:rPr>
          <w:bCs/>
          <w:sz w:val="18"/>
          <w:szCs w:val="18"/>
          <w:lang w:val="en-GB"/>
        </w:rPr>
        <w:tab/>
      </w:r>
      <w:r w:rsidRPr="00250380">
        <w:rPr>
          <w:bCs/>
          <w:sz w:val="18"/>
          <w:szCs w:val="18"/>
          <w:lang w:val="en-GB"/>
        </w:rPr>
        <w:tab/>
        <w:t>Clinton Development Initiative</w:t>
      </w:r>
    </w:p>
    <w:p w14:paraId="4455C290" w14:textId="4F0179DF" w:rsidR="0039130E" w:rsidRPr="00250380" w:rsidRDefault="0039130E" w:rsidP="1136CB2E">
      <w:pPr>
        <w:rPr>
          <w:sz w:val="18"/>
          <w:szCs w:val="18"/>
          <w:lang w:val="en-GB"/>
        </w:rPr>
      </w:pPr>
      <w:r w:rsidRPr="00250380">
        <w:rPr>
          <w:sz w:val="18"/>
          <w:szCs w:val="18"/>
          <w:lang w:val="en-GB"/>
        </w:rPr>
        <w:t>CECF</w:t>
      </w:r>
      <w:r w:rsidRPr="00250380">
        <w:rPr>
          <w:bCs/>
          <w:sz w:val="18"/>
          <w:szCs w:val="18"/>
          <w:lang w:val="en-GB"/>
        </w:rPr>
        <w:tab/>
      </w:r>
      <w:r w:rsidRPr="00250380">
        <w:rPr>
          <w:bCs/>
          <w:sz w:val="18"/>
          <w:szCs w:val="18"/>
          <w:lang w:val="en-GB"/>
        </w:rPr>
        <w:tab/>
      </w:r>
      <w:r w:rsidRPr="00250380">
        <w:rPr>
          <w:sz w:val="18"/>
          <w:szCs w:val="18"/>
          <w:lang w:val="en-GB"/>
        </w:rPr>
        <w:t xml:space="preserve">Community Environmental Conservation </w:t>
      </w:r>
      <w:r w:rsidR="6310AE1A" w:rsidRPr="00250380">
        <w:rPr>
          <w:sz w:val="18"/>
          <w:szCs w:val="18"/>
          <w:lang w:val="en-GB"/>
        </w:rPr>
        <w:t xml:space="preserve">Fund </w:t>
      </w:r>
    </w:p>
    <w:p w14:paraId="2915F02C" w14:textId="77777777" w:rsidR="0039130E" w:rsidRPr="00250380" w:rsidRDefault="0039130E" w:rsidP="0039130E">
      <w:pPr>
        <w:rPr>
          <w:bCs/>
          <w:sz w:val="18"/>
          <w:szCs w:val="18"/>
          <w:lang w:val="en-GB"/>
        </w:rPr>
      </w:pPr>
      <w:r w:rsidRPr="00250380">
        <w:rPr>
          <w:bCs/>
          <w:sz w:val="18"/>
          <w:szCs w:val="18"/>
          <w:lang w:val="en-GB"/>
        </w:rPr>
        <w:t>CEPA</w:t>
      </w:r>
      <w:r w:rsidRPr="00250380">
        <w:rPr>
          <w:bCs/>
          <w:sz w:val="18"/>
          <w:szCs w:val="18"/>
          <w:lang w:val="en-GB"/>
        </w:rPr>
        <w:tab/>
      </w:r>
      <w:r w:rsidRPr="00250380">
        <w:rPr>
          <w:bCs/>
          <w:sz w:val="18"/>
          <w:szCs w:val="18"/>
          <w:lang w:val="en-GB"/>
        </w:rPr>
        <w:tab/>
        <w:t>Centre for Environmental Policy and Advocacy</w:t>
      </w:r>
    </w:p>
    <w:p w14:paraId="49AB8400" w14:textId="77777777" w:rsidR="0039130E" w:rsidRPr="00250380" w:rsidRDefault="0039130E" w:rsidP="0039130E">
      <w:pPr>
        <w:rPr>
          <w:sz w:val="18"/>
          <w:szCs w:val="18"/>
          <w:lang w:val="en-GB"/>
        </w:rPr>
      </w:pPr>
      <w:r w:rsidRPr="00250380">
        <w:rPr>
          <w:bCs/>
          <w:sz w:val="18"/>
          <w:szCs w:val="18"/>
          <w:lang w:val="en-GB"/>
        </w:rPr>
        <w:t>CEW</w:t>
      </w:r>
      <w:r w:rsidRPr="00250380">
        <w:rPr>
          <w:bCs/>
          <w:sz w:val="18"/>
          <w:szCs w:val="18"/>
          <w:lang w:val="en-GB"/>
        </w:rPr>
        <w:tab/>
      </w:r>
      <w:r w:rsidRPr="00250380">
        <w:rPr>
          <w:bCs/>
          <w:sz w:val="18"/>
          <w:szCs w:val="18"/>
          <w:lang w:val="en-GB"/>
        </w:rPr>
        <w:tab/>
        <w:t>Community Extension Workers</w:t>
      </w:r>
    </w:p>
    <w:p w14:paraId="53F3E0CC" w14:textId="77777777" w:rsidR="0039130E" w:rsidRPr="00250380" w:rsidRDefault="0039130E" w:rsidP="0039130E">
      <w:pPr>
        <w:rPr>
          <w:sz w:val="18"/>
          <w:szCs w:val="18"/>
          <w:lang w:val="en-GB"/>
        </w:rPr>
      </w:pPr>
      <w:r w:rsidRPr="00250380">
        <w:rPr>
          <w:sz w:val="18"/>
          <w:szCs w:val="18"/>
          <w:lang w:val="en-GB"/>
        </w:rPr>
        <w:t>CIAT</w:t>
      </w:r>
      <w:r w:rsidRPr="00250380">
        <w:rPr>
          <w:sz w:val="18"/>
          <w:szCs w:val="18"/>
          <w:lang w:val="en-GB"/>
        </w:rPr>
        <w:tab/>
      </w:r>
      <w:r w:rsidRPr="00250380">
        <w:rPr>
          <w:sz w:val="18"/>
          <w:szCs w:val="18"/>
          <w:lang w:val="en-GB"/>
        </w:rPr>
        <w:tab/>
        <w:t>International Centre for Tropical Agriculture</w:t>
      </w:r>
    </w:p>
    <w:p w14:paraId="4E03C20F" w14:textId="77777777" w:rsidR="0039130E" w:rsidRPr="00250380" w:rsidRDefault="0039130E" w:rsidP="0039130E">
      <w:pPr>
        <w:rPr>
          <w:sz w:val="18"/>
          <w:szCs w:val="18"/>
          <w:lang w:val="en-GB"/>
        </w:rPr>
      </w:pPr>
      <w:r w:rsidRPr="00250380">
        <w:rPr>
          <w:sz w:val="18"/>
          <w:szCs w:val="18"/>
          <w:lang w:val="en-GB"/>
        </w:rPr>
        <w:t>CIMMYT</w:t>
      </w:r>
      <w:r w:rsidRPr="00250380">
        <w:rPr>
          <w:sz w:val="18"/>
          <w:szCs w:val="18"/>
          <w:lang w:val="en-GB"/>
        </w:rPr>
        <w:tab/>
        <w:t>Maize and Wheat Improvement Centre</w:t>
      </w:r>
    </w:p>
    <w:p w14:paraId="01388C06" w14:textId="77777777" w:rsidR="0039130E" w:rsidRPr="00250380" w:rsidRDefault="0039130E" w:rsidP="0039130E">
      <w:pPr>
        <w:rPr>
          <w:sz w:val="18"/>
          <w:szCs w:val="18"/>
          <w:lang w:val="en-GB"/>
        </w:rPr>
      </w:pPr>
      <w:r w:rsidRPr="00250380">
        <w:rPr>
          <w:sz w:val="18"/>
          <w:szCs w:val="18"/>
          <w:lang w:val="en-GB"/>
        </w:rPr>
        <w:t>CIAT</w:t>
      </w:r>
      <w:r w:rsidRPr="00250380">
        <w:rPr>
          <w:sz w:val="18"/>
          <w:szCs w:val="18"/>
          <w:lang w:val="en-GB"/>
        </w:rPr>
        <w:tab/>
      </w:r>
      <w:r w:rsidRPr="00250380">
        <w:rPr>
          <w:sz w:val="18"/>
          <w:szCs w:val="18"/>
          <w:lang w:val="en-GB"/>
        </w:rPr>
        <w:tab/>
        <w:t>International Centre for Tropical Agriculture</w:t>
      </w:r>
    </w:p>
    <w:p w14:paraId="71607C19" w14:textId="77777777" w:rsidR="0039130E" w:rsidRPr="00250380" w:rsidRDefault="0039130E" w:rsidP="0039130E">
      <w:pPr>
        <w:rPr>
          <w:sz w:val="18"/>
          <w:szCs w:val="18"/>
          <w:lang w:val="en-GB"/>
        </w:rPr>
      </w:pPr>
      <w:r w:rsidRPr="00250380">
        <w:rPr>
          <w:sz w:val="18"/>
          <w:szCs w:val="18"/>
          <w:lang w:val="en-GB"/>
        </w:rPr>
        <w:t>COMESA</w:t>
      </w:r>
      <w:r w:rsidRPr="00250380">
        <w:rPr>
          <w:sz w:val="18"/>
          <w:szCs w:val="18"/>
          <w:lang w:val="en-GB"/>
        </w:rPr>
        <w:tab/>
      </w:r>
      <w:r w:rsidRPr="00250380">
        <w:rPr>
          <w:bCs/>
          <w:sz w:val="18"/>
          <w:szCs w:val="18"/>
          <w:lang w:val="en-GB"/>
        </w:rPr>
        <w:t>Common Market for Eastern and Southern Africa</w:t>
      </w:r>
    </w:p>
    <w:p w14:paraId="1D85B496" w14:textId="77777777" w:rsidR="0039130E" w:rsidRPr="00250380" w:rsidRDefault="0039130E" w:rsidP="0039130E">
      <w:pPr>
        <w:rPr>
          <w:sz w:val="18"/>
          <w:szCs w:val="18"/>
          <w:lang w:val="en-GB"/>
        </w:rPr>
      </w:pPr>
      <w:r w:rsidRPr="00250380">
        <w:rPr>
          <w:sz w:val="18"/>
          <w:szCs w:val="18"/>
          <w:lang w:val="en-GB"/>
        </w:rPr>
        <w:t>COP</w:t>
      </w:r>
      <w:r w:rsidRPr="00250380">
        <w:rPr>
          <w:sz w:val="18"/>
          <w:szCs w:val="18"/>
          <w:lang w:val="en-GB"/>
        </w:rPr>
        <w:tab/>
      </w:r>
      <w:r w:rsidRPr="00250380">
        <w:rPr>
          <w:sz w:val="18"/>
          <w:szCs w:val="18"/>
          <w:lang w:val="en-GB"/>
        </w:rPr>
        <w:tab/>
        <w:t>Conference of Parties</w:t>
      </w:r>
    </w:p>
    <w:p w14:paraId="2D6D93EB" w14:textId="77777777" w:rsidR="0039130E" w:rsidRPr="00250380" w:rsidRDefault="0039130E" w:rsidP="0039130E">
      <w:pPr>
        <w:rPr>
          <w:sz w:val="18"/>
          <w:szCs w:val="18"/>
          <w:lang w:val="en-GB"/>
        </w:rPr>
      </w:pPr>
      <w:r w:rsidRPr="00250380">
        <w:rPr>
          <w:sz w:val="18"/>
          <w:szCs w:val="18"/>
          <w:lang w:val="en-GB"/>
        </w:rPr>
        <w:t>CSB</w:t>
      </w:r>
      <w:r w:rsidRPr="00250380">
        <w:rPr>
          <w:sz w:val="18"/>
          <w:szCs w:val="18"/>
          <w:lang w:val="en-GB"/>
        </w:rPr>
        <w:tab/>
      </w:r>
      <w:r w:rsidRPr="00250380">
        <w:rPr>
          <w:sz w:val="18"/>
          <w:szCs w:val="18"/>
          <w:lang w:val="en-GB"/>
        </w:rPr>
        <w:tab/>
        <w:t>Community Seed Bank</w:t>
      </w:r>
    </w:p>
    <w:p w14:paraId="5FD06567" w14:textId="52D4A1C1" w:rsidR="0039130E" w:rsidRPr="00250380" w:rsidRDefault="0039130E" w:rsidP="0039130E">
      <w:pPr>
        <w:rPr>
          <w:sz w:val="18"/>
          <w:szCs w:val="18"/>
          <w:lang w:val="en-GB"/>
        </w:rPr>
      </w:pPr>
      <w:r w:rsidRPr="00250380">
        <w:rPr>
          <w:sz w:val="18"/>
          <w:szCs w:val="18"/>
          <w:lang w:val="en-GB"/>
        </w:rPr>
        <w:t>CUMO</w:t>
      </w:r>
      <w:r w:rsidRPr="00250380">
        <w:rPr>
          <w:sz w:val="18"/>
          <w:szCs w:val="18"/>
          <w:lang w:val="en-GB"/>
        </w:rPr>
        <w:tab/>
      </w:r>
      <w:r w:rsidRPr="00250380">
        <w:rPr>
          <w:sz w:val="18"/>
          <w:szCs w:val="18"/>
          <w:lang w:val="en-GB"/>
        </w:rPr>
        <w:tab/>
        <w:t>Concern Universal Micro</w:t>
      </w:r>
      <w:r w:rsidR="00982FE9" w:rsidRPr="00250380">
        <w:rPr>
          <w:sz w:val="18"/>
          <w:szCs w:val="18"/>
          <w:lang w:val="en-GB"/>
        </w:rPr>
        <w:t>-</w:t>
      </w:r>
      <w:r w:rsidRPr="00250380">
        <w:rPr>
          <w:sz w:val="18"/>
          <w:szCs w:val="18"/>
          <w:lang w:val="en-GB"/>
        </w:rPr>
        <w:t>fina</w:t>
      </w:r>
      <w:r w:rsidR="00BC32C2" w:rsidRPr="00250380">
        <w:rPr>
          <w:sz w:val="18"/>
          <w:szCs w:val="18"/>
          <w:lang w:val="en-GB"/>
        </w:rPr>
        <w:t>n</w:t>
      </w:r>
      <w:r w:rsidRPr="00250380">
        <w:rPr>
          <w:sz w:val="18"/>
          <w:szCs w:val="18"/>
          <w:lang w:val="en-GB"/>
        </w:rPr>
        <w:t>ce Organization</w:t>
      </w:r>
    </w:p>
    <w:p w14:paraId="58CF01C0" w14:textId="77777777" w:rsidR="0039130E" w:rsidRPr="00250380" w:rsidRDefault="0039130E" w:rsidP="0039130E">
      <w:pPr>
        <w:rPr>
          <w:sz w:val="18"/>
          <w:szCs w:val="18"/>
          <w:lang w:val="en-GB"/>
        </w:rPr>
      </w:pPr>
      <w:r w:rsidRPr="00250380">
        <w:rPr>
          <w:sz w:val="18"/>
          <w:szCs w:val="18"/>
          <w:lang w:val="en-GB"/>
        </w:rPr>
        <w:t>DADO</w:t>
      </w:r>
      <w:r w:rsidRPr="00250380">
        <w:rPr>
          <w:sz w:val="18"/>
          <w:szCs w:val="18"/>
          <w:lang w:val="en-GB"/>
        </w:rPr>
        <w:tab/>
      </w:r>
      <w:r w:rsidRPr="00250380">
        <w:rPr>
          <w:sz w:val="18"/>
          <w:szCs w:val="18"/>
          <w:lang w:val="en-GB"/>
        </w:rPr>
        <w:tab/>
        <w:t>District Agriculture Development Office</w:t>
      </w:r>
    </w:p>
    <w:p w14:paraId="1882FAB8" w14:textId="77777777" w:rsidR="0039130E" w:rsidRPr="00250380" w:rsidRDefault="0039130E" w:rsidP="0039130E">
      <w:pPr>
        <w:rPr>
          <w:sz w:val="18"/>
          <w:szCs w:val="18"/>
          <w:lang w:val="en-GB"/>
        </w:rPr>
      </w:pPr>
      <w:r w:rsidRPr="00250380">
        <w:rPr>
          <w:sz w:val="18"/>
          <w:szCs w:val="18"/>
          <w:lang w:val="en-GB"/>
        </w:rPr>
        <w:t>DAES</w:t>
      </w:r>
      <w:r w:rsidRPr="00250380">
        <w:rPr>
          <w:sz w:val="18"/>
          <w:szCs w:val="18"/>
          <w:lang w:val="en-GB"/>
        </w:rPr>
        <w:tab/>
      </w:r>
      <w:r w:rsidRPr="00250380">
        <w:rPr>
          <w:sz w:val="18"/>
          <w:szCs w:val="18"/>
          <w:lang w:val="en-GB"/>
        </w:rPr>
        <w:tab/>
        <w:t>Department of Agriculture Extension Services</w:t>
      </w:r>
    </w:p>
    <w:p w14:paraId="73D921C2" w14:textId="77777777" w:rsidR="0039130E" w:rsidRPr="00250380" w:rsidRDefault="0039130E" w:rsidP="0039130E">
      <w:pPr>
        <w:rPr>
          <w:sz w:val="18"/>
          <w:szCs w:val="18"/>
          <w:lang w:val="en-GB"/>
        </w:rPr>
      </w:pPr>
      <w:r w:rsidRPr="00250380">
        <w:rPr>
          <w:sz w:val="18"/>
          <w:szCs w:val="18"/>
          <w:lang w:val="en-GB"/>
        </w:rPr>
        <w:t>DAESS</w:t>
      </w:r>
      <w:r w:rsidRPr="00250380">
        <w:rPr>
          <w:sz w:val="18"/>
          <w:szCs w:val="18"/>
          <w:lang w:val="en-GB"/>
        </w:rPr>
        <w:tab/>
      </w:r>
      <w:r w:rsidRPr="00250380">
        <w:rPr>
          <w:sz w:val="18"/>
          <w:szCs w:val="18"/>
          <w:lang w:val="en-GB"/>
        </w:rPr>
        <w:tab/>
      </w:r>
      <w:r w:rsidRPr="00250380">
        <w:rPr>
          <w:bCs/>
          <w:sz w:val="18"/>
          <w:szCs w:val="18"/>
          <w:lang w:val="en-GB"/>
        </w:rPr>
        <w:t>District Agricultural Extension Services System</w:t>
      </w:r>
    </w:p>
    <w:p w14:paraId="6BF1032A" w14:textId="77777777" w:rsidR="0039130E" w:rsidRPr="00250380" w:rsidRDefault="0039130E" w:rsidP="0039130E">
      <w:pPr>
        <w:rPr>
          <w:sz w:val="18"/>
          <w:szCs w:val="18"/>
          <w:lang w:val="en-GB"/>
        </w:rPr>
      </w:pPr>
      <w:r w:rsidRPr="00250380">
        <w:rPr>
          <w:sz w:val="18"/>
          <w:szCs w:val="18"/>
          <w:lang w:val="en-GB"/>
        </w:rPr>
        <w:t>DARTS</w:t>
      </w:r>
      <w:r w:rsidRPr="00250380">
        <w:rPr>
          <w:sz w:val="18"/>
          <w:szCs w:val="18"/>
          <w:lang w:val="en-GB"/>
        </w:rPr>
        <w:tab/>
      </w:r>
      <w:r w:rsidRPr="00250380">
        <w:rPr>
          <w:sz w:val="18"/>
          <w:szCs w:val="18"/>
          <w:lang w:val="en-GB"/>
        </w:rPr>
        <w:tab/>
        <w:t xml:space="preserve">Department of Agriculture Research and Technical Services </w:t>
      </w:r>
    </w:p>
    <w:p w14:paraId="18134D7C" w14:textId="3BA2A769" w:rsidR="0039130E" w:rsidRPr="00250380" w:rsidRDefault="0039130E" w:rsidP="0039130E">
      <w:pPr>
        <w:rPr>
          <w:sz w:val="18"/>
          <w:szCs w:val="18"/>
          <w:lang w:val="en-GB"/>
        </w:rPr>
      </w:pPr>
      <w:r w:rsidRPr="00250380">
        <w:rPr>
          <w:sz w:val="18"/>
          <w:szCs w:val="18"/>
          <w:lang w:val="en-GB"/>
        </w:rPr>
        <w:t>DC</w:t>
      </w:r>
      <w:r w:rsidRPr="00250380">
        <w:rPr>
          <w:sz w:val="18"/>
          <w:szCs w:val="18"/>
          <w:lang w:val="en-GB"/>
        </w:rPr>
        <w:tab/>
      </w:r>
      <w:r w:rsidRPr="00250380">
        <w:rPr>
          <w:sz w:val="18"/>
          <w:szCs w:val="18"/>
          <w:lang w:val="en-GB"/>
        </w:rPr>
        <w:tab/>
        <w:t>District Council</w:t>
      </w:r>
      <w:r w:rsidR="2820A061" w:rsidRPr="00250380">
        <w:rPr>
          <w:sz w:val="18"/>
          <w:szCs w:val="18"/>
          <w:lang w:val="en-GB"/>
        </w:rPr>
        <w:t xml:space="preserve"> /District Commissioner</w:t>
      </w:r>
    </w:p>
    <w:p w14:paraId="37903ED3" w14:textId="77777777" w:rsidR="0039130E" w:rsidRPr="00250380" w:rsidRDefault="0039130E" w:rsidP="0039130E">
      <w:pPr>
        <w:rPr>
          <w:sz w:val="18"/>
          <w:szCs w:val="18"/>
          <w:lang w:val="en-GB"/>
        </w:rPr>
      </w:pPr>
      <w:r w:rsidRPr="00250380">
        <w:rPr>
          <w:sz w:val="18"/>
          <w:szCs w:val="18"/>
          <w:lang w:val="en-GB"/>
        </w:rPr>
        <w:t>DCCMS</w:t>
      </w:r>
      <w:r w:rsidRPr="00250380">
        <w:rPr>
          <w:sz w:val="18"/>
          <w:szCs w:val="18"/>
          <w:lang w:val="en-GB"/>
        </w:rPr>
        <w:tab/>
      </w:r>
      <w:r w:rsidRPr="00250380">
        <w:rPr>
          <w:sz w:val="18"/>
          <w:szCs w:val="18"/>
          <w:lang w:val="en-GB"/>
        </w:rPr>
        <w:tab/>
        <w:t xml:space="preserve">Department of Climate Change and Meteorological Services </w:t>
      </w:r>
    </w:p>
    <w:p w14:paraId="33C70802" w14:textId="77777777" w:rsidR="0039130E" w:rsidRPr="00250380" w:rsidRDefault="0039130E" w:rsidP="0039130E">
      <w:pPr>
        <w:rPr>
          <w:sz w:val="18"/>
          <w:szCs w:val="18"/>
          <w:lang w:val="en-GB"/>
        </w:rPr>
      </w:pPr>
      <w:r w:rsidRPr="00250380">
        <w:rPr>
          <w:sz w:val="18"/>
          <w:szCs w:val="18"/>
          <w:lang w:val="en-GB"/>
        </w:rPr>
        <w:t>DCP</w:t>
      </w:r>
      <w:r w:rsidRPr="00250380">
        <w:rPr>
          <w:sz w:val="18"/>
          <w:szCs w:val="18"/>
          <w:lang w:val="en-GB"/>
        </w:rPr>
        <w:tab/>
      </w:r>
      <w:r w:rsidRPr="00250380">
        <w:rPr>
          <w:sz w:val="18"/>
          <w:szCs w:val="18"/>
          <w:lang w:val="en-GB"/>
        </w:rPr>
        <w:tab/>
        <w:t xml:space="preserve">Department of Crop Production </w:t>
      </w:r>
    </w:p>
    <w:p w14:paraId="758B0905" w14:textId="77777777" w:rsidR="0039130E" w:rsidRPr="00250380" w:rsidRDefault="0039130E" w:rsidP="0039130E">
      <w:pPr>
        <w:rPr>
          <w:sz w:val="18"/>
          <w:szCs w:val="18"/>
          <w:lang w:val="en-GB"/>
        </w:rPr>
      </w:pPr>
      <w:r w:rsidRPr="00250380">
        <w:rPr>
          <w:sz w:val="18"/>
          <w:szCs w:val="18"/>
          <w:lang w:val="en-GB"/>
        </w:rPr>
        <w:t>DEA</w:t>
      </w:r>
      <w:r w:rsidRPr="00250380">
        <w:rPr>
          <w:sz w:val="18"/>
          <w:szCs w:val="18"/>
          <w:lang w:val="en-GB"/>
        </w:rPr>
        <w:tab/>
      </w:r>
      <w:r w:rsidRPr="00250380">
        <w:rPr>
          <w:sz w:val="18"/>
          <w:szCs w:val="18"/>
          <w:lang w:val="en-GB"/>
        </w:rPr>
        <w:tab/>
        <w:t xml:space="preserve">Department of Energy Affairs </w:t>
      </w:r>
    </w:p>
    <w:p w14:paraId="71E5EBEA" w14:textId="77777777" w:rsidR="0039130E" w:rsidRPr="00250380" w:rsidRDefault="0039130E" w:rsidP="0039130E">
      <w:pPr>
        <w:rPr>
          <w:sz w:val="18"/>
          <w:szCs w:val="18"/>
          <w:lang w:val="en-GB"/>
        </w:rPr>
      </w:pPr>
      <w:r w:rsidRPr="00250380">
        <w:rPr>
          <w:sz w:val="18"/>
          <w:szCs w:val="18"/>
          <w:lang w:val="en-GB"/>
        </w:rPr>
        <w:t>DEC</w:t>
      </w:r>
      <w:r w:rsidRPr="00250380">
        <w:rPr>
          <w:sz w:val="18"/>
          <w:szCs w:val="18"/>
          <w:lang w:val="en-GB"/>
        </w:rPr>
        <w:tab/>
      </w:r>
      <w:r w:rsidRPr="00250380">
        <w:rPr>
          <w:sz w:val="18"/>
          <w:szCs w:val="18"/>
          <w:lang w:val="en-GB"/>
        </w:rPr>
        <w:tab/>
        <w:t>District Executive Committee</w:t>
      </w:r>
    </w:p>
    <w:p w14:paraId="1C986DD1" w14:textId="77777777" w:rsidR="0039130E" w:rsidRPr="00250380" w:rsidRDefault="0039130E" w:rsidP="0039130E">
      <w:pPr>
        <w:rPr>
          <w:sz w:val="18"/>
          <w:szCs w:val="18"/>
          <w:lang w:val="en-GB"/>
        </w:rPr>
      </w:pPr>
      <w:r w:rsidRPr="00250380">
        <w:rPr>
          <w:sz w:val="18"/>
          <w:szCs w:val="18"/>
          <w:lang w:val="en-GB"/>
        </w:rPr>
        <w:t>DF</w:t>
      </w:r>
      <w:r w:rsidRPr="00250380">
        <w:rPr>
          <w:sz w:val="18"/>
          <w:szCs w:val="18"/>
          <w:lang w:val="en-GB"/>
        </w:rPr>
        <w:tab/>
      </w:r>
      <w:r w:rsidRPr="00250380">
        <w:rPr>
          <w:sz w:val="18"/>
          <w:szCs w:val="18"/>
          <w:lang w:val="en-GB"/>
        </w:rPr>
        <w:tab/>
        <w:t>Department of Forestry</w:t>
      </w:r>
    </w:p>
    <w:p w14:paraId="1EB99D81" w14:textId="5DEB09CC" w:rsidR="0039130E" w:rsidRPr="00250380" w:rsidRDefault="0039130E" w:rsidP="0039130E">
      <w:pPr>
        <w:rPr>
          <w:sz w:val="18"/>
          <w:szCs w:val="18"/>
          <w:lang w:val="en-GB"/>
        </w:rPr>
      </w:pPr>
      <w:r w:rsidRPr="00250380">
        <w:rPr>
          <w:sz w:val="18"/>
          <w:szCs w:val="18"/>
          <w:lang w:val="en-GB"/>
        </w:rPr>
        <w:t>DFO</w:t>
      </w:r>
      <w:r w:rsidRPr="00250380">
        <w:rPr>
          <w:sz w:val="18"/>
          <w:szCs w:val="18"/>
          <w:lang w:val="en-GB"/>
        </w:rPr>
        <w:tab/>
      </w:r>
      <w:r w:rsidRPr="00250380">
        <w:rPr>
          <w:sz w:val="18"/>
          <w:szCs w:val="18"/>
          <w:lang w:val="en-GB"/>
        </w:rPr>
        <w:tab/>
        <w:t>District Forest Office</w:t>
      </w:r>
      <w:r w:rsidR="61619E72" w:rsidRPr="00250380">
        <w:rPr>
          <w:sz w:val="18"/>
          <w:szCs w:val="18"/>
          <w:lang w:val="en-GB"/>
        </w:rPr>
        <w:t>(r)</w:t>
      </w:r>
    </w:p>
    <w:p w14:paraId="51DC28A4" w14:textId="77777777" w:rsidR="0039130E" w:rsidRPr="00250380" w:rsidRDefault="0039130E" w:rsidP="0039130E">
      <w:pPr>
        <w:rPr>
          <w:sz w:val="18"/>
          <w:szCs w:val="18"/>
          <w:lang w:val="en-GB"/>
        </w:rPr>
      </w:pPr>
      <w:r w:rsidRPr="00250380">
        <w:rPr>
          <w:sz w:val="18"/>
          <w:szCs w:val="18"/>
          <w:lang w:val="en-GB"/>
        </w:rPr>
        <w:t>DLRC</w:t>
      </w:r>
      <w:r w:rsidRPr="00250380">
        <w:rPr>
          <w:sz w:val="18"/>
          <w:szCs w:val="18"/>
          <w:lang w:val="en-GB"/>
        </w:rPr>
        <w:tab/>
      </w:r>
      <w:r w:rsidRPr="00250380">
        <w:rPr>
          <w:sz w:val="18"/>
          <w:szCs w:val="18"/>
          <w:lang w:val="en-GB"/>
        </w:rPr>
        <w:tab/>
        <w:t xml:space="preserve">Department of Land Resources and Conservation </w:t>
      </w:r>
    </w:p>
    <w:p w14:paraId="06100010" w14:textId="77777777" w:rsidR="0039130E" w:rsidRPr="00250380" w:rsidRDefault="0039130E" w:rsidP="0039130E">
      <w:pPr>
        <w:rPr>
          <w:sz w:val="18"/>
          <w:szCs w:val="18"/>
          <w:lang w:val="en-GB"/>
        </w:rPr>
      </w:pPr>
      <w:r w:rsidRPr="00250380">
        <w:rPr>
          <w:sz w:val="18"/>
          <w:szCs w:val="18"/>
          <w:lang w:val="en-GB"/>
        </w:rPr>
        <w:t>DNPW</w:t>
      </w:r>
      <w:r w:rsidRPr="00250380">
        <w:rPr>
          <w:sz w:val="18"/>
          <w:szCs w:val="18"/>
          <w:lang w:val="en-GB"/>
        </w:rPr>
        <w:tab/>
      </w:r>
      <w:r w:rsidRPr="00250380">
        <w:rPr>
          <w:sz w:val="18"/>
          <w:szCs w:val="18"/>
          <w:lang w:val="en-GB"/>
        </w:rPr>
        <w:tab/>
        <w:t xml:space="preserve">Department of National Parks and Wildlife </w:t>
      </w:r>
    </w:p>
    <w:p w14:paraId="2EDF092E" w14:textId="77777777" w:rsidR="0039130E" w:rsidRPr="00250380" w:rsidRDefault="0039130E" w:rsidP="0039130E">
      <w:pPr>
        <w:rPr>
          <w:sz w:val="18"/>
          <w:szCs w:val="18"/>
          <w:lang w:val="en-GB"/>
        </w:rPr>
      </w:pPr>
      <w:r w:rsidRPr="00250380">
        <w:rPr>
          <w:sz w:val="18"/>
          <w:szCs w:val="18"/>
          <w:lang w:val="en-GB"/>
        </w:rPr>
        <w:t>DWD</w:t>
      </w:r>
      <w:r w:rsidRPr="00250380">
        <w:rPr>
          <w:sz w:val="18"/>
          <w:szCs w:val="18"/>
          <w:lang w:val="en-GB"/>
        </w:rPr>
        <w:tab/>
      </w:r>
      <w:r w:rsidRPr="00250380">
        <w:rPr>
          <w:sz w:val="18"/>
          <w:szCs w:val="18"/>
          <w:lang w:val="en-GB"/>
        </w:rPr>
        <w:tab/>
        <w:t xml:space="preserve">Department of Water Development </w:t>
      </w:r>
    </w:p>
    <w:p w14:paraId="3D6FF95C" w14:textId="77777777" w:rsidR="0039130E" w:rsidRPr="00250380" w:rsidRDefault="0039130E" w:rsidP="0039130E">
      <w:pPr>
        <w:rPr>
          <w:sz w:val="18"/>
          <w:szCs w:val="18"/>
          <w:lang w:val="en-GB"/>
        </w:rPr>
      </w:pPr>
      <w:r w:rsidRPr="00250380">
        <w:rPr>
          <w:sz w:val="18"/>
          <w:szCs w:val="18"/>
          <w:lang w:val="en-GB"/>
        </w:rPr>
        <w:t>EAD</w:t>
      </w:r>
      <w:r w:rsidRPr="00250380">
        <w:rPr>
          <w:sz w:val="18"/>
          <w:szCs w:val="18"/>
          <w:lang w:val="en-GB"/>
        </w:rPr>
        <w:tab/>
      </w:r>
      <w:r w:rsidRPr="00250380">
        <w:rPr>
          <w:sz w:val="18"/>
          <w:szCs w:val="18"/>
          <w:lang w:val="en-GB"/>
        </w:rPr>
        <w:tab/>
        <w:t>Environmental Affairs Department</w:t>
      </w:r>
    </w:p>
    <w:p w14:paraId="0BBE1B7D" w14:textId="77777777" w:rsidR="0039130E" w:rsidRPr="00250380" w:rsidRDefault="0039130E" w:rsidP="0039130E">
      <w:pPr>
        <w:rPr>
          <w:sz w:val="18"/>
          <w:szCs w:val="18"/>
          <w:lang w:val="en-GB"/>
        </w:rPr>
      </w:pPr>
      <w:r w:rsidRPr="00250380">
        <w:rPr>
          <w:sz w:val="18"/>
          <w:szCs w:val="18"/>
          <w:lang w:val="en-GB"/>
        </w:rPr>
        <w:t>EMA</w:t>
      </w:r>
      <w:r w:rsidRPr="00250380">
        <w:rPr>
          <w:sz w:val="18"/>
          <w:szCs w:val="18"/>
          <w:lang w:val="en-GB"/>
        </w:rPr>
        <w:tab/>
      </w:r>
      <w:r w:rsidRPr="00250380">
        <w:rPr>
          <w:sz w:val="18"/>
          <w:szCs w:val="18"/>
          <w:lang w:val="en-GB"/>
        </w:rPr>
        <w:tab/>
        <w:t>Environmental Management Act</w:t>
      </w:r>
    </w:p>
    <w:p w14:paraId="17312E74" w14:textId="77777777" w:rsidR="0039130E" w:rsidRPr="00250380" w:rsidRDefault="0039130E" w:rsidP="0039130E">
      <w:pPr>
        <w:rPr>
          <w:sz w:val="18"/>
          <w:szCs w:val="18"/>
          <w:lang w:val="en-GB"/>
        </w:rPr>
      </w:pPr>
      <w:r w:rsidRPr="00250380">
        <w:rPr>
          <w:sz w:val="18"/>
          <w:szCs w:val="18"/>
          <w:lang w:val="en-GB"/>
        </w:rPr>
        <w:t>ESCOM</w:t>
      </w:r>
      <w:r w:rsidRPr="00250380">
        <w:rPr>
          <w:sz w:val="18"/>
          <w:szCs w:val="18"/>
          <w:lang w:val="en-GB"/>
        </w:rPr>
        <w:tab/>
      </w:r>
      <w:r w:rsidRPr="00250380">
        <w:rPr>
          <w:sz w:val="18"/>
          <w:szCs w:val="18"/>
          <w:lang w:val="en-GB"/>
        </w:rPr>
        <w:tab/>
        <w:t>Electricity Supply Corporation of Malawi Limited</w:t>
      </w:r>
    </w:p>
    <w:p w14:paraId="54CFD9C7" w14:textId="77777777" w:rsidR="0039130E" w:rsidRPr="00250380" w:rsidRDefault="0039130E" w:rsidP="0039130E">
      <w:pPr>
        <w:rPr>
          <w:iCs/>
          <w:sz w:val="18"/>
          <w:szCs w:val="18"/>
          <w:lang w:val="en-GB"/>
        </w:rPr>
      </w:pPr>
      <w:r w:rsidRPr="00250380">
        <w:rPr>
          <w:iCs/>
          <w:sz w:val="18"/>
          <w:szCs w:val="18"/>
          <w:lang w:val="en-GB"/>
        </w:rPr>
        <w:t>F2FE</w:t>
      </w:r>
      <w:r w:rsidRPr="00250380">
        <w:rPr>
          <w:iCs/>
          <w:sz w:val="18"/>
          <w:szCs w:val="18"/>
          <w:lang w:val="en-GB"/>
        </w:rPr>
        <w:tab/>
      </w:r>
      <w:r w:rsidRPr="00250380">
        <w:rPr>
          <w:iCs/>
          <w:sz w:val="18"/>
          <w:szCs w:val="18"/>
          <w:lang w:val="en-GB"/>
        </w:rPr>
        <w:tab/>
        <w:t>Farmer-to-Farmer Extension</w:t>
      </w:r>
    </w:p>
    <w:p w14:paraId="44E285A1" w14:textId="77777777" w:rsidR="0039130E" w:rsidRPr="00250380" w:rsidRDefault="0039130E" w:rsidP="0039130E">
      <w:pPr>
        <w:rPr>
          <w:iCs/>
          <w:sz w:val="18"/>
          <w:szCs w:val="18"/>
          <w:lang w:val="en-GB"/>
        </w:rPr>
      </w:pPr>
      <w:r w:rsidRPr="00250380">
        <w:rPr>
          <w:iCs/>
          <w:sz w:val="18"/>
          <w:szCs w:val="18"/>
          <w:lang w:val="en-GB"/>
        </w:rPr>
        <w:t>FAO</w:t>
      </w:r>
      <w:r w:rsidRPr="00250380">
        <w:rPr>
          <w:iCs/>
          <w:sz w:val="18"/>
          <w:szCs w:val="18"/>
          <w:lang w:val="en-GB"/>
        </w:rPr>
        <w:tab/>
      </w:r>
      <w:r w:rsidRPr="00250380">
        <w:rPr>
          <w:iCs/>
          <w:sz w:val="18"/>
          <w:szCs w:val="18"/>
          <w:lang w:val="en-GB"/>
        </w:rPr>
        <w:tab/>
        <w:t>Food and Agriculture Organization</w:t>
      </w:r>
    </w:p>
    <w:p w14:paraId="412D3F44" w14:textId="77777777" w:rsidR="0039130E" w:rsidRPr="00250380" w:rsidRDefault="0039130E" w:rsidP="0039130E">
      <w:pPr>
        <w:rPr>
          <w:iCs/>
          <w:sz w:val="18"/>
          <w:szCs w:val="18"/>
          <w:lang w:val="en-GB"/>
        </w:rPr>
      </w:pPr>
      <w:r w:rsidRPr="00250380">
        <w:rPr>
          <w:iCs/>
          <w:sz w:val="18"/>
          <w:szCs w:val="18"/>
          <w:lang w:val="en-GB"/>
        </w:rPr>
        <w:t>FFS</w:t>
      </w:r>
      <w:r w:rsidRPr="00250380">
        <w:rPr>
          <w:iCs/>
          <w:sz w:val="18"/>
          <w:szCs w:val="18"/>
          <w:lang w:val="en-GB"/>
        </w:rPr>
        <w:tab/>
      </w:r>
      <w:r w:rsidRPr="00250380">
        <w:rPr>
          <w:iCs/>
          <w:sz w:val="18"/>
          <w:szCs w:val="18"/>
          <w:lang w:val="en-GB"/>
        </w:rPr>
        <w:tab/>
        <w:t>Farmer Field School</w:t>
      </w:r>
    </w:p>
    <w:p w14:paraId="7FE0DC01" w14:textId="77777777" w:rsidR="0039130E" w:rsidRPr="00250380" w:rsidRDefault="0039130E" w:rsidP="0039130E">
      <w:pPr>
        <w:rPr>
          <w:iCs/>
          <w:sz w:val="18"/>
          <w:szCs w:val="18"/>
          <w:lang w:val="en-GB"/>
        </w:rPr>
      </w:pPr>
      <w:r w:rsidRPr="00250380">
        <w:rPr>
          <w:iCs/>
          <w:sz w:val="18"/>
          <w:szCs w:val="18"/>
          <w:lang w:val="en-GB"/>
        </w:rPr>
        <w:t>FISP</w:t>
      </w:r>
      <w:r w:rsidRPr="00250380">
        <w:rPr>
          <w:iCs/>
          <w:sz w:val="18"/>
          <w:szCs w:val="18"/>
          <w:lang w:val="en-GB"/>
        </w:rPr>
        <w:tab/>
      </w:r>
      <w:r w:rsidRPr="00250380">
        <w:rPr>
          <w:iCs/>
          <w:sz w:val="18"/>
          <w:szCs w:val="18"/>
          <w:lang w:val="en-GB"/>
        </w:rPr>
        <w:tab/>
        <w:t>Farmer Input Subsidy Program</w:t>
      </w:r>
    </w:p>
    <w:p w14:paraId="70651D6D" w14:textId="77777777" w:rsidR="0039130E" w:rsidRPr="00250380" w:rsidRDefault="0039130E" w:rsidP="0039130E">
      <w:pPr>
        <w:rPr>
          <w:iCs/>
          <w:sz w:val="18"/>
          <w:szCs w:val="18"/>
          <w:lang w:val="en-GB"/>
        </w:rPr>
      </w:pPr>
      <w:r w:rsidRPr="00250380">
        <w:rPr>
          <w:iCs/>
          <w:sz w:val="18"/>
          <w:szCs w:val="18"/>
          <w:lang w:val="en-GB"/>
        </w:rPr>
        <w:t xml:space="preserve">FLR </w:t>
      </w:r>
      <w:r w:rsidRPr="00250380">
        <w:rPr>
          <w:iCs/>
          <w:sz w:val="18"/>
          <w:szCs w:val="18"/>
          <w:lang w:val="en-GB"/>
        </w:rPr>
        <w:tab/>
      </w:r>
      <w:r w:rsidRPr="00250380">
        <w:rPr>
          <w:iCs/>
          <w:sz w:val="18"/>
          <w:szCs w:val="18"/>
          <w:lang w:val="en-GB"/>
        </w:rPr>
        <w:tab/>
        <w:t>Forest Landscape Restoration</w:t>
      </w:r>
    </w:p>
    <w:p w14:paraId="7226E398" w14:textId="77777777" w:rsidR="0039130E" w:rsidRPr="00250380" w:rsidRDefault="0039130E" w:rsidP="0039130E">
      <w:pPr>
        <w:rPr>
          <w:iCs/>
          <w:sz w:val="18"/>
          <w:szCs w:val="18"/>
          <w:lang w:val="en-GB"/>
        </w:rPr>
      </w:pPr>
      <w:r w:rsidRPr="00250380">
        <w:rPr>
          <w:iCs/>
          <w:sz w:val="18"/>
          <w:szCs w:val="18"/>
          <w:lang w:val="en-GB"/>
        </w:rPr>
        <w:t xml:space="preserve">FLRMF </w:t>
      </w:r>
      <w:r w:rsidRPr="00250380">
        <w:rPr>
          <w:iCs/>
          <w:sz w:val="18"/>
          <w:szCs w:val="18"/>
          <w:lang w:val="en-GB"/>
        </w:rPr>
        <w:tab/>
      </w:r>
      <w:r w:rsidRPr="00250380">
        <w:rPr>
          <w:iCs/>
          <w:sz w:val="18"/>
          <w:szCs w:val="18"/>
          <w:lang w:val="en-GB"/>
        </w:rPr>
        <w:tab/>
        <w:t>Forest Landscape Restoration Monitoring Framework</w:t>
      </w:r>
    </w:p>
    <w:p w14:paraId="58F627F1" w14:textId="77777777" w:rsidR="0039130E" w:rsidRPr="00250380" w:rsidRDefault="0039130E" w:rsidP="0039130E">
      <w:pPr>
        <w:rPr>
          <w:iCs/>
          <w:sz w:val="18"/>
          <w:szCs w:val="18"/>
          <w:lang w:val="en-GB"/>
        </w:rPr>
      </w:pPr>
      <w:r w:rsidRPr="00250380">
        <w:rPr>
          <w:iCs/>
          <w:sz w:val="18"/>
          <w:szCs w:val="18"/>
          <w:lang w:val="en-GB"/>
        </w:rPr>
        <w:t>FMLG</w:t>
      </w:r>
      <w:r w:rsidRPr="00250380">
        <w:rPr>
          <w:iCs/>
          <w:sz w:val="18"/>
          <w:szCs w:val="18"/>
          <w:lang w:val="en-GB"/>
        </w:rPr>
        <w:tab/>
      </w:r>
      <w:r w:rsidRPr="00250380">
        <w:rPr>
          <w:iCs/>
          <w:sz w:val="18"/>
          <w:szCs w:val="18"/>
          <w:lang w:val="en-GB"/>
        </w:rPr>
        <w:tab/>
        <w:t>Forest Management Learning Groups</w:t>
      </w:r>
    </w:p>
    <w:p w14:paraId="76672DC7" w14:textId="77777777" w:rsidR="0039130E" w:rsidRPr="00250380" w:rsidRDefault="0039130E" w:rsidP="0039130E">
      <w:pPr>
        <w:rPr>
          <w:bCs/>
          <w:iCs/>
          <w:sz w:val="18"/>
          <w:szCs w:val="18"/>
          <w:lang w:val="en-GB"/>
        </w:rPr>
      </w:pPr>
      <w:r w:rsidRPr="00250380">
        <w:rPr>
          <w:bCs/>
          <w:iCs/>
          <w:sz w:val="18"/>
          <w:szCs w:val="18"/>
          <w:lang w:val="en-GB"/>
        </w:rPr>
        <w:t>FMNR</w:t>
      </w:r>
      <w:r w:rsidRPr="00250380">
        <w:rPr>
          <w:bCs/>
          <w:iCs/>
          <w:sz w:val="18"/>
          <w:szCs w:val="18"/>
          <w:lang w:val="en-GB"/>
        </w:rPr>
        <w:tab/>
      </w:r>
      <w:r w:rsidRPr="00250380">
        <w:rPr>
          <w:bCs/>
          <w:iCs/>
          <w:sz w:val="18"/>
          <w:szCs w:val="18"/>
          <w:lang w:val="en-GB"/>
        </w:rPr>
        <w:tab/>
        <w:t>Farmer-Managed Natural Regeneration</w:t>
      </w:r>
    </w:p>
    <w:p w14:paraId="6F541457" w14:textId="77777777" w:rsidR="0039130E" w:rsidRPr="00250380" w:rsidRDefault="0039130E" w:rsidP="0039130E">
      <w:pPr>
        <w:rPr>
          <w:bCs/>
          <w:iCs/>
          <w:sz w:val="18"/>
          <w:szCs w:val="18"/>
          <w:lang w:val="en-GB"/>
        </w:rPr>
      </w:pPr>
      <w:r w:rsidRPr="00250380">
        <w:rPr>
          <w:bCs/>
          <w:iCs/>
          <w:sz w:val="18"/>
          <w:szCs w:val="18"/>
          <w:lang w:val="en-GB"/>
        </w:rPr>
        <w:t>FR</w:t>
      </w:r>
      <w:r w:rsidRPr="00250380">
        <w:rPr>
          <w:bCs/>
          <w:iCs/>
          <w:sz w:val="18"/>
          <w:szCs w:val="18"/>
          <w:lang w:val="en-GB"/>
        </w:rPr>
        <w:tab/>
      </w:r>
      <w:r w:rsidRPr="00250380">
        <w:rPr>
          <w:bCs/>
          <w:iCs/>
          <w:sz w:val="18"/>
          <w:szCs w:val="18"/>
          <w:lang w:val="en-GB"/>
        </w:rPr>
        <w:tab/>
        <w:t>Forest Reserve</w:t>
      </w:r>
    </w:p>
    <w:p w14:paraId="079D40ED" w14:textId="06AD4924" w:rsidR="0039130E" w:rsidRPr="00250380" w:rsidRDefault="0039130E" w:rsidP="0039130E">
      <w:pPr>
        <w:rPr>
          <w:bCs/>
          <w:iCs/>
          <w:sz w:val="18"/>
          <w:szCs w:val="18"/>
          <w:lang w:val="en-GB"/>
        </w:rPr>
      </w:pPr>
      <w:r w:rsidRPr="00250380">
        <w:rPr>
          <w:bCs/>
          <w:iCs/>
          <w:sz w:val="18"/>
          <w:szCs w:val="18"/>
          <w:lang w:val="en-GB"/>
        </w:rPr>
        <w:t>GCP</w:t>
      </w:r>
      <w:r w:rsidRPr="00250380">
        <w:rPr>
          <w:bCs/>
          <w:iCs/>
          <w:sz w:val="18"/>
          <w:szCs w:val="18"/>
          <w:lang w:val="en-GB"/>
        </w:rPr>
        <w:tab/>
      </w:r>
      <w:r w:rsidRPr="00250380">
        <w:rPr>
          <w:bCs/>
          <w:iCs/>
          <w:sz w:val="18"/>
          <w:szCs w:val="18"/>
          <w:lang w:val="en-GB"/>
        </w:rPr>
        <w:tab/>
        <w:t xml:space="preserve">Global </w:t>
      </w:r>
      <w:r w:rsidR="00E3642F" w:rsidRPr="00250380">
        <w:rPr>
          <w:bCs/>
          <w:iCs/>
          <w:sz w:val="18"/>
          <w:szCs w:val="18"/>
          <w:lang w:val="en-GB"/>
        </w:rPr>
        <w:t>Coordination</w:t>
      </w:r>
      <w:r w:rsidRPr="00250380">
        <w:rPr>
          <w:bCs/>
          <w:iCs/>
          <w:sz w:val="18"/>
          <w:szCs w:val="18"/>
          <w:lang w:val="en-GB"/>
        </w:rPr>
        <w:t xml:space="preserve"> Project</w:t>
      </w:r>
    </w:p>
    <w:p w14:paraId="36D06631" w14:textId="77777777" w:rsidR="0039130E" w:rsidRPr="00250380" w:rsidRDefault="0039130E" w:rsidP="0039130E">
      <w:pPr>
        <w:rPr>
          <w:bCs/>
          <w:iCs/>
          <w:sz w:val="18"/>
          <w:szCs w:val="18"/>
          <w:lang w:val="en-GB"/>
        </w:rPr>
      </w:pPr>
      <w:r w:rsidRPr="00250380">
        <w:rPr>
          <w:bCs/>
          <w:iCs/>
          <w:sz w:val="18"/>
          <w:szCs w:val="18"/>
          <w:lang w:val="en-GB"/>
        </w:rPr>
        <w:t>GDP</w:t>
      </w:r>
      <w:r w:rsidRPr="00250380">
        <w:rPr>
          <w:bCs/>
          <w:iCs/>
          <w:sz w:val="18"/>
          <w:szCs w:val="18"/>
          <w:lang w:val="en-GB"/>
        </w:rPr>
        <w:tab/>
      </w:r>
      <w:r w:rsidRPr="00250380">
        <w:rPr>
          <w:bCs/>
          <w:iCs/>
          <w:sz w:val="18"/>
          <w:szCs w:val="18"/>
          <w:lang w:val="en-GB"/>
        </w:rPr>
        <w:tab/>
        <w:t>Gross Domestic Product</w:t>
      </w:r>
    </w:p>
    <w:p w14:paraId="73ED3213" w14:textId="77777777" w:rsidR="0039130E" w:rsidRPr="00250380" w:rsidRDefault="0039130E" w:rsidP="0039130E">
      <w:pPr>
        <w:rPr>
          <w:bCs/>
          <w:iCs/>
          <w:sz w:val="18"/>
          <w:szCs w:val="18"/>
          <w:lang w:val="en-GB"/>
        </w:rPr>
      </w:pPr>
      <w:r w:rsidRPr="00250380">
        <w:rPr>
          <w:bCs/>
          <w:iCs/>
          <w:sz w:val="18"/>
          <w:szCs w:val="18"/>
          <w:lang w:val="en-GB"/>
        </w:rPr>
        <w:t>GEF</w:t>
      </w:r>
      <w:r w:rsidRPr="00250380">
        <w:rPr>
          <w:bCs/>
          <w:iCs/>
          <w:sz w:val="18"/>
          <w:szCs w:val="18"/>
          <w:lang w:val="en-GB"/>
        </w:rPr>
        <w:tab/>
      </w:r>
      <w:r w:rsidRPr="00250380">
        <w:rPr>
          <w:bCs/>
          <w:iCs/>
          <w:sz w:val="18"/>
          <w:szCs w:val="18"/>
          <w:lang w:val="en-GB"/>
        </w:rPr>
        <w:tab/>
        <w:t>Global Environment Facility</w:t>
      </w:r>
    </w:p>
    <w:p w14:paraId="6DA6FFA8" w14:textId="77777777" w:rsidR="0039130E" w:rsidRPr="00250380" w:rsidRDefault="0039130E" w:rsidP="0039130E">
      <w:pPr>
        <w:rPr>
          <w:bCs/>
          <w:iCs/>
          <w:sz w:val="18"/>
          <w:szCs w:val="18"/>
          <w:lang w:val="en-GB"/>
        </w:rPr>
      </w:pPr>
      <w:r w:rsidRPr="00250380">
        <w:rPr>
          <w:bCs/>
          <w:iCs/>
          <w:sz w:val="18"/>
          <w:szCs w:val="18"/>
          <w:lang w:val="en-GB"/>
        </w:rPr>
        <w:t xml:space="preserve">GGWI </w:t>
      </w:r>
      <w:r w:rsidRPr="00250380">
        <w:rPr>
          <w:bCs/>
          <w:iCs/>
          <w:sz w:val="18"/>
          <w:szCs w:val="18"/>
          <w:lang w:val="en-GB"/>
        </w:rPr>
        <w:tab/>
      </w:r>
      <w:r w:rsidRPr="00250380">
        <w:rPr>
          <w:bCs/>
          <w:iCs/>
          <w:sz w:val="18"/>
          <w:szCs w:val="18"/>
          <w:lang w:val="en-GB"/>
        </w:rPr>
        <w:tab/>
        <w:t xml:space="preserve">Great Green Wall Initiative </w:t>
      </w:r>
    </w:p>
    <w:p w14:paraId="3AAABA81" w14:textId="77777777" w:rsidR="0039130E" w:rsidRPr="00250380" w:rsidRDefault="0039130E" w:rsidP="0039130E">
      <w:pPr>
        <w:rPr>
          <w:bCs/>
          <w:iCs/>
          <w:sz w:val="18"/>
          <w:szCs w:val="18"/>
          <w:lang w:val="en-GB"/>
        </w:rPr>
      </w:pPr>
      <w:r w:rsidRPr="00250380">
        <w:rPr>
          <w:bCs/>
          <w:iCs/>
          <w:sz w:val="18"/>
          <w:szCs w:val="18"/>
          <w:lang w:val="en-GB"/>
        </w:rPr>
        <w:t>GHG</w:t>
      </w:r>
      <w:r w:rsidRPr="00250380">
        <w:rPr>
          <w:bCs/>
          <w:iCs/>
          <w:sz w:val="18"/>
          <w:szCs w:val="18"/>
          <w:lang w:val="en-GB"/>
        </w:rPr>
        <w:tab/>
      </w:r>
      <w:r w:rsidRPr="00250380">
        <w:rPr>
          <w:bCs/>
          <w:iCs/>
          <w:sz w:val="18"/>
          <w:szCs w:val="18"/>
          <w:lang w:val="en-GB"/>
        </w:rPr>
        <w:tab/>
        <w:t>Greenhouse Gas</w:t>
      </w:r>
    </w:p>
    <w:p w14:paraId="42C1C50C" w14:textId="77777777" w:rsidR="0039130E" w:rsidRPr="00250380" w:rsidRDefault="0039130E" w:rsidP="0039130E">
      <w:pPr>
        <w:rPr>
          <w:bCs/>
          <w:iCs/>
          <w:sz w:val="18"/>
          <w:szCs w:val="18"/>
          <w:lang w:val="en-GB"/>
        </w:rPr>
      </w:pPr>
      <w:r w:rsidRPr="00250380">
        <w:rPr>
          <w:bCs/>
          <w:iCs/>
          <w:sz w:val="18"/>
          <w:szCs w:val="18"/>
          <w:lang w:val="en-GB"/>
        </w:rPr>
        <w:t>GIZ</w:t>
      </w:r>
      <w:r w:rsidRPr="00250380">
        <w:rPr>
          <w:bCs/>
          <w:iCs/>
          <w:sz w:val="18"/>
          <w:szCs w:val="18"/>
          <w:lang w:val="en-GB"/>
        </w:rPr>
        <w:tab/>
      </w:r>
      <w:r w:rsidRPr="00250380">
        <w:rPr>
          <w:bCs/>
          <w:iCs/>
          <w:sz w:val="18"/>
          <w:szCs w:val="18"/>
          <w:lang w:val="en-GB"/>
        </w:rPr>
        <w:tab/>
        <w:t>German Corporation for International Cooperation </w:t>
      </w:r>
    </w:p>
    <w:p w14:paraId="1EB14390" w14:textId="77777777" w:rsidR="0039130E" w:rsidRPr="00250380" w:rsidRDefault="0039130E" w:rsidP="0039130E">
      <w:pPr>
        <w:rPr>
          <w:bCs/>
          <w:iCs/>
          <w:sz w:val="18"/>
          <w:szCs w:val="18"/>
          <w:lang w:val="en-GB"/>
        </w:rPr>
      </w:pPr>
      <w:r w:rsidRPr="00250380">
        <w:rPr>
          <w:bCs/>
          <w:iCs/>
          <w:sz w:val="18"/>
          <w:szCs w:val="18"/>
          <w:lang w:val="en-GB"/>
        </w:rPr>
        <w:t>GoM</w:t>
      </w:r>
      <w:r w:rsidRPr="00250380">
        <w:rPr>
          <w:bCs/>
          <w:iCs/>
          <w:sz w:val="18"/>
          <w:szCs w:val="18"/>
          <w:lang w:val="en-GB"/>
        </w:rPr>
        <w:tab/>
      </w:r>
      <w:r w:rsidRPr="00250380">
        <w:rPr>
          <w:bCs/>
          <w:iCs/>
          <w:sz w:val="18"/>
          <w:szCs w:val="18"/>
          <w:lang w:val="en-GB"/>
        </w:rPr>
        <w:tab/>
        <w:t>Government of Malawi</w:t>
      </w:r>
    </w:p>
    <w:p w14:paraId="1179BBDD" w14:textId="77777777" w:rsidR="0039130E" w:rsidRPr="00250380" w:rsidRDefault="0039130E" w:rsidP="0039130E">
      <w:pPr>
        <w:rPr>
          <w:bCs/>
          <w:iCs/>
          <w:sz w:val="18"/>
          <w:szCs w:val="18"/>
          <w:lang w:val="en-GB"/>
        </w:rPr>
      </w:pPr>
      <w:r w:rsidRPr="00250380">
        <w:rPr>
          <w:bCs/>
          <w:iCs/>
          <w:sz w:val="18"/>
          <w:szCs w:val="18"/>
          <w:lang w:val="en-GB"/>
        </w:rPr>
        <w:t>GM</w:t>
      </w:r>
      <w:r w:rsidRPr="00250380">
        <w:rPr>
          <w:bCs/>
          <w:iCs/>
          <w:sz w:val="18"/>
          <w:szCs w:val="18"/>
          <w:lang w:val="en-GB"/>
        </w:rPr>
        <w:tab/>
      </w:r>
      <w:r w:rsidRPr="00250380">
        <w:rPr>
          <w:bCs/>
          <w:iCs/>
          <w:sz w:val="18"/>
          <w:szCs w:val="18"/>
          <w:lang w:val="en-GB"/>
        </w:rPr>
        <w:tab/>
        <w:t>Global Mechanism</w:t>
      </w:r>
    </w:p>
    <w:p w14:paraId="0628CAE1" w14:textId="77777777" w:rsidR="0039130E" w:rsidRPr="00250380" w:rsidRDefault="0039130E" w:rsidP="0039130E">
      <w:pPr>
        <w:rPr>
          <w:bCs/>
          <w:iCs/>
          <w:sz w:val="18"/>
          <w:szCs w:val="18"/>
          <w:lang w:val="en-GB"/>
        </w:rPr>
      </w:pPr>
      <w:r w:rsidRPr="00250380">
        <w:rPr>
          <w:bCs/>
          <w:iCs/>
          <w:sz w:val="18"/>
          <w:szCs w:val="18"/>
          <w:lang w:val="en-GB"/>
        </w:rPr>
        <w:t>GVC</w:t>
      </w:r>
      <w:r w:rsidRPr="00250380">
        <w:rPr>
          <w:bCs/>
          <w:iCs/>
          <w:sz w:val="18"/>
          <w:szCs w:val="18"/>
          <w:lang w:val="en-GB"/>
        </w:rPr>
        <w:tab/>
      </w:r>
      <w:r w:rsidRPr="00250380">
        <w:rPr>
          <w:bCs/>
          <w:iCs/>
          <w:sz w:val="18"/>
          <w:szCs w:val="18"/>
          <w:lang w:val="en-GB"/>
        </w:rPr>
        <w:tab/>
        <w:t>Green Value Chain</w:t>
      </w:r>
    </w:p>
    <w:p w14:paraId="65FBD90D" w14:textId="77777777" w:rsidR="0039130E" w:rsidRPr="00250380" w:rsidRDefault="0039130E" w:rsidP="0039130E">
      <w:pPr>
        <w:rPr>
          <w:bCs/>
          <w:iCs/>
          <w:sz w:val="18"/>
          <w:szCs w:val="18"/>
          <w:lang w:val="en-GB"/>
        </w:rPr>
      </w:pPr>
      <w:r w:rsidRPr="00250380">
        <w:rPr>
          <w:bCs/>
          <w:iCs/>
          <w:sz w:val="18"/>
          <w:szCs w:val="18"/>
          <w:lang w:val="en-GB"/>
        </w:rPr>
        <w:lastRenderedPageBreak/>
        <w:t>HDDS</w:t>
      </w:r>
      <w:r w:rsidRPr="00250380">
        <w:rPr>
          <w:bCs/>
          <w:iCs/>
          <w:sz w:val="18"/>
          <w:szCs w:val="18"/>
          <w:lang w:val="en-GB"/>
        </w:rPr>
        <w:tab/>
      </w:r>
      <w:r w:rsidRPr="00250380">
        <w:rPr>
          <w:bCs/>
          <w:iCs/>
          <w:sz w:val="18"/>
          <w:szCs w:val="18"/>
          <w:lang w:val="en-GB"/>
        </w:rPr>
        <w:tab/>
        <w:t>Household Dietary Diversity Score</w:t>
      </w:r>
    </w:p>
    <w:p w14:paraId="09C2B439" w14:textId="77777777" w:rsidR="0039130E" w:rsidRPr="00250380" w:rsidRDefault="0039130E" w:rsidP="0039130E">
      <w:pPr>
        <w:rPr>
          <w:bCs/>
          <w:iCs/>
          <w:sz w:val="18"/>
          <w:szCs w:val="18"/>
          <w:lang w:val="en-GB"/>
        </w:rPr>
      </w:pPr>
      <w:r w:rsidRPr="00250380">
        <w:rPr>
          <w:bCs/>
          <w:iCs/>
          <w:sz w:val="18"/>
          <w:szCs w:val="18"/>
          <w:lang w:val="en-GB"/>
        </w:rPr>
        <w:t>HDI</w:t>
      </w:r>
      <w:r w:rsidRPr="00250380">
        <w:rPr>
          <w:bCs/>
          <w:iCs/>
          <w:sz w:val="18"/>
          <w:szCs w:val="18"/>
          <w:lang w:val="en-GB"/>
        </w:rPr>
        <w:tab/>
      </w:r>
      <w:r w:rsidRPr="00250380">
        <w:rPr>
          <w:bCs/>
          <w:iCs/>
          <w:sz w:val="18"/>
          <w:szCs w:val="18"/>
          <w:lang w:val="en-GB"/>
        </w:rPr>
        <w:tab/>
        <w:t>Human Development Index</w:t>
      </w:r>
    </w:p>
    <w:p w14:paraId="0D88A2C9" w14:textId="77777777" w:rsidR="0039130E" w:rsidRPr="00250380" w:rsidRDefault="0039130E" w:rsidP="0039130E">
      <w:pPr>
        <w:rPr>
          <w:iCs/>
          <w:sz w:val="18"/>
          <w:szCs w:val="18"/>
          <w:lang w:val="en-GB"/>
        </w:rPr>
      </w:pPr>
      <w:r w:rsidRPr="00250380">
        <w:rPr>
          <w:bCs/>
          <w:iCs/>
          <w:sz w:val="18"/>
          <w:szCs w:val="18"/>
          <w:lang w:val="en-GB"/>
        </w:rPr>
        <w:t xml:space="preserve">HH </w:t>
      </w:r>
      <w:r w:rsidRPr="00250380">
        <w:rPr>
          <w:bCs/>
          <w:iCs/>
          <w:sz w:val="18"/>
          <w:szCs w:val="18"/>
          <w:lang w:val="en-GB"/>
        </w:rPr>
        <w:tab/>
      </w:r>
      <w:r w:rsidRPr="00250380">
        <w:rPr>
          <w:bCs/>
          <w:iCs/>
          <w:sz w:val="18"/>
          <w:szCs w:val="18"/>
          <w:lang w:val="en-GB"/>
        </w:rPr>
        <w:tab/>
        <w:t>Household</w:t>
      </w:r>
    </w:p>
    <w:p w14:paraId="4DD9B5B6" w14:textId="77777777" w:rsidR="0039130E" w:rsidRPr="00250380" w:rsidRDefault="0039130E" w:rsidP="0039130E">
      <w:pPr>
        <w:rPr>
          <w:bCs/>
          <w:iCs/>
          <w:sz w:val="18"/>
          <w:szCs w:val="18"/>
          <w:lang w:val="en-GB"/>
        </w:rPr>
      </w:pPr>
      <w:r w:rsidRPr="00250380">
        <w:rPr>
          <w:bCs/>
          <w:iCs/>
          <w:sz w:val="18"/>
          <w:szCs w:val="18"/>
          <w:lang w:val="en-GB"/>
        </w:rPr>
        <w:t>HR</w:t>
      </w:r>
      <w:r w:rsidRPr="00250380">
        <w:rPr>
          <w:bCs/>
          <w:iCs/>
          <w:sz w:val="18"/>
          <w:szCs w:val="18"/>
          <w:lang w:val="en-GB"/>
        </w:rPr>
        <w:tab/>
      </w:r>
      <w:r w:rsidRPr="00250380">
        <w:rPr>
          <w:bCs/>
          <w:iCs/>
          <w:sz w:val="18"/>
          <w:szCs w:val="18"/>
          <w:lang w:val="en-GB"/>
        </w:rPr>
        <w:tab/>
        <w:t>Human Resources</w:t>
      </w:r>
    </w:p>
    <w:p w14:paraId="341CE5E7" w14:textId="77777777" w:rsidR="00C3078D" w:rsidRPr="00250380" w:rsidRDefault="00C3078D" w:rsidP="0039130E">
      <w:pPr>
        <w:rPr>
          <w:bCs/>
          <w:iCs/>
          <w:sz w:val="18"/>
          <w:szCs w:val="18"/>
          <w:lang w:val="en-GB"/>
        </w:rPr>
      </w:pPr>
      <w:r w:rsidRPr="00250380">
        <w:rPr>
          <w:bCs/>
          <w:iCs/>
          <w:sz w:val="18"/>
          <w:szCs w:val="18"/>
          <w:lang w:val="en-GB"/>
        </w:rPr>
        <w:t>ICT</w:t>
      </w:r>
      <w:r w:rsidRPr="00250380">
        <w:rPr>
          <w:bCs/>
          <w:iCs/>
          <w:sz w:val="18"/>
          <w:szCs w:val="18"/>
          <w:lang w:val="en-GB"/>
        </w:rPr>
        <w:tab/>
      </w:r>
      <w:r w:rsidRPr="00250380">
        <w:rPr>
          <w:bCs/>
          <w:iCs/>
          <w:sz w:val="18"/>
          <w:szCs w:val="18"/>
          <w:lang w:val="en-GB"/>
        </w:rPr>
        <w:tab/>
        <w:t>Information and Communication Technology</w:t>
      </w:r>
    </w:p>
    <w:p w14:paraId="53ACA024" w14:textId="77777777" w:rsidR="0039130E" w:rsidRPr="00250380" w:rsidRDefault="0039130E" w:rsidP="0039130E">
      <w:pPr>
        <w:rPr>
          <w:bCs/>
          <w:iCs/>
          <w:sz w:val="18"/>
          <w:szCs w:val="18"/>
          <w:lang w:val="en-GB"/>
        </w:rPr>
      </w:pPr>
      <w:r w:rsidRPr="00250380">
        <w:rPr>
          <w:bCs/>
          <w:iCs/>
          <w:sz w:val="18"/>
          <w:szCs w:val="18"/>
          <w:lang w:val="en-GB"/>
        </w:rPr>
        <w:t>IFAD</w:t>
      </w:r>
      <w:r w:rsidRPr="00250380">
        <w:rPr>
          <w:bCs/>
          <w:iCs/>
          <w:sz w:val="18"/>
          <w:szCs w:val="18"/>
          <w:lang w:val="en-GB"/>
        </w:rPr>
        <w:tab/>
      </w:r>
      <w:r w:rsidRPr="00250380">
        <w:rPr>
          <w:bCs/>
          <w:iCs/>
          <w:sz w:val="18"/>
          <w:szCs w:val="18"/>
          <w:lang w:val="en-GB"/>
        </w:rPr>
        <w:tab/>
        <w:t>International Fund for Agriculture Development</w:t>
      </w:r>
    </w:p>
    <w:p w14:paraId="20885B06" w14:textId="77777777" w:rsidR="0039130E" w:rsidRPr="00250380" w:rsidRDefault="0039130E" w:rsidP="0039130E">
      <w:pPr>
        <w:rPr>
          <w:bCs/>
          <w:iCs/>
          <w:sz w:val="18"/>
          <w:szCs w:val="18"/>
          <w:lang w:val="en-GB"/>
        </w:rPr>
      </w:pPr>
      <w:r w:rsidRPr="00250380">
        <w:rPr>
          <w:bCs/>
          <w:iCs/>
          <w:sz w:val="18"/>
          <w:szCs w:val="18"/>
          <w:lang w:val="en-GB"/>
        </w:rPr>
        <w:t>IFMSLP</w:t>
      </w:r>
      <w:r w:rsidRPr="00250380">
        <w:rPr>
          <w:bCs/>
          <w:iCs/>
          <w:sz w:val="18"/>
          <w:szCs w:val="18"/>
          <w:lang w:val="en-GB"/>
        </w:rPr>
        <w:tab/>
      </w:r>
      <w:r w:rsidRPr="00250380">
        <w:rPr>
          <w:bCs/>
          <w:iCs/>
          <w:sz w:val="18"/>
          <w:szCs w:val="18"/>
          <w:lang w:val="en-GB"/>
        </w:rPr>
        <w:tab/>
        <w:t>Improved Forest Management for Sustainable Livelihoods Program</w:t>
      </w:r>
    </w:p>
    <w:p w14:paraId="2A18B5C5" w14:textId="54B8A726" w:rsidR="0039130E" w:rsidRDefault="0039130E" w:rsidP="0039130E">
      <w:pPr>
        <w:rPr>
          <w:bCs/>
          <w:iCs/>
          <w:sz w:val="18"/>
          <w:szCs w:val="18"/>
          <w:lang w:val="en-GB"/>
        </w:rPr>
      </w:pPr>
      <w:r w:rsidRPr="00250380">
        <w:rPr>
          <w:bCs/>
          <w:iCs/>
          <w:sz w:val="18"/>
          <w:szCs w:val="18"/>
          <w:lang w:val="en-GB"/>
        </w:rPr>
        <w:t>IIED</w:t>
      </w:r>
      <w:r w:rsidRPr="00250380">
        <w:rPr>
          <w:bCs/>
          <w:iCs/>
          <w:sz w:val="18"/>
          <w:szCs w:val="18"/>
          <w:lang w:val="en-GB"/>
        </w:rPr>
        <w:tab/>
      </w:r>
      <w:r w:rsidRPr="00250380">
        <w:rPr>
          <w:bCs/>
          <w:iCs/>
          <w:sz w:val="18"/>
          <w:szCs w:val="18"/>
          <w:lang w:val="en-GB"/>
        </w:rPr>
        <w:tab/>
        <w:t>International Institute for Environment and Development</w:t>
      </w:r>
    </w:p>
    <w:p w14:paraId="4AF14195" w14:textId="3B29FAA3" w:rsidR="00E02F01" w:rsidRPr="00250380" w:rsidRDefault="00E02F01" w:rsidP="0039130E">
      <w:pPr>
        <w:rPr>
          <w:bCs/>
          <w:iCs/>
          <w:sz w:val="18"/>
          <w:szCs w:val="18"/>
          <w:lang w:val="en-GB"/>
        </w:rPr>
      </w:pPr>
      <w:r>
        <w:rPr>
          <w:bCs/>
          <w:iCs/>
          <w:sz w:val="18"/>
          <w:szCs w:val="18"/>
          <w:lang w:val="en-GB"/>
        </w:rPr>
        <w:t>ILAM                     Integrated Landscape Assessment Methodology</w:t>
      </w:r>
    </w:p>
    <w:p w14:paraId="11021013" w14:textId="77777777" w:rsidR="0039130E" w:rsidRPr="00250380" w:rsidRDefault="0039130E" w:rsidP="0039130E">
      <w:pPr>
        <w:rPr>
          <w:bCs/>
          <w:iCs/>
          <w:sz w:val="18"/>
          <w:szCs w:val="18"/>
          <w:lang w:val="en-GB"/>
        </w:rPr>
      </w:pPr>
      <w:r w:rsidRPr="00250380">
        <w:rPr>
          <w:bCs/>
          <w:iCs/>
          <w:sz w:val="18"/>
          <w:szCs w:val="18"/>
          <w:lang w:val="en-GB"/>
        </w:rPr>
        <w:t xml:space="preserve">ILM </w:t>
      </w:r>
      <w:r w:rsidRPr="00250380">
        <w:rPr>
          <w:bCs/>
          <w:iCs/>
          <w:sz w:val="18"/>
          <w:szCs w:val="18"/>
          <w:lang w:val="en-GB"/>
        </w:rPr>
        <w:tab/>
      </w:r>
      <w:r w:rsidRPr="00250380">
        <w:rPr>
          <w:bCs/>
          <w:iCs/>
          <w:sz w:val="18"/>
          <w:szCs w:val="18"/>
          <w:lang w:val="en-GB"/>
        </w:rPr>
        <w:tab/>
        <w:t xml:space="preserve">Integrated landscape management </w:t>
      </w:r>
    </w:p>
    <w:p w14:paraId="172F63A6" w14:textId="77777777" w:rsidR="0039130E" w:rsidRPr="00250380" w:rsidRDefault="0039130E" w:rsidP="0039130E">
      <w:pPr>
        <w:rPr>
          <w:iCs/>
          <w:sz w:val="18"/>
          <w:szCs w:val="18"/>
          <w:lang w:val="en-GB"/>
        </w:rPr>
      </w:pPr>
      <w:r w:rsidRPr="00250380">
        <w:rPr>
          <w:bCs/>
          <w:iCs/>
          <w:sz w:val="18"/>
          <w:szCs w:val="18"/>
          <w:lang w:val="en-GB"/>
        </w:rPr>
        <w:t>ILMP</w:t>
      </w:r>
      <w:r w:rsidRPr="00250380">
        <w:rPr>
          <w:bCs/>
          <w:iCs/>
          <w:sz w:val="18"/>
          <w:szCs w:val="18"/>
          <w:lang w:val="en-GB"/>
        </w:rPr>
        <w:tab/>
      </w:r>
      <w:r w:rsidRPr="00250380">
        <w:rPr>
          <w:bCs/>
          <w:iCs/>
          <w:sz w:val="18"/>
          <w:szCs w:val="18"/>
          <w:lang w:val="en-GB"/>
        </w:rPr>
        <w:tab/>
        <w:t>Integrated Landscape Management Plan</w:t>
      </w:r>
    </w:p>
    <w:p w14:paraId="5307E487" w14:textId="6594B16B" w:rsidR="00982FE9" w:rsidRPr="00250380" w:rsidRDefault="00982FE9" w:rsidP="0039130E">
      <w:pPr>
        <w:rPr>
          <w:iCs/>
          <w:sz w:val="18"/>
          <w:szCs w:val="18"/>
          <w:lang w:val="en-GB"/>
        </w:rPr>
      </w:pPr>
      <w:r w:rsidRPr="00250380">
        <w:rPr>
          <w:iCs/>
          <w:sz w:val="18"/>
          <w:szCs w:val="18"/>
          <w:lang w:val="en-GB"/>
        </w:rPr>
        <w:t>IM</w:t>
      </w:r>
      <w:r w:rsidRPr="00250380">
        <w:rPr>
          <w:iCs/>
          <w:sz w:val="18"/>
          <w:szCs w:val="18"/>
          <w:lang w:val="en-GB"/>
        </w:rPr>
        <w:tab/>
      </w:r>
      <w:r w:rsidRPr="00250380">
        <w:rPr>
          <w:iCs/>
          <w:sz w:val="18"/>
          <w:szCs w:val="18"/>
          <w:lang w:val="en-GB"/>
        </w:rPr>
        <w:tab/>
        <w:t>Implementation Manual</w:t>
      </w:r>
    </w:p>
    <w:p w14:paraId="100E9A5E" w14:textId="1E44DE11" w:rsidR="0039130E" w:rsidRPr="00250380" w:rsidRDefault="0039130E" w:rsidP="0039130E">
      <w:pPr>
        <w:rPr>
          <w:iCs/>
          <w:sz w:val="18"/>
          <w:szCs w:val="18"/>
          <w:lang w:val="en-GB"/>
        </w:rPr>
      </w:pPr>
      <w:r w:rsidRPr="00250380">
        <w:rPr>
          <w:iCs/>
          <w:sz w:val="18"/>
          <w:szCs w:val="18"/>
          <w:lang w:val="en-GB"/>
        </w:rPr>
        <w:t>INC</w:t>
      </w:r>
      <w:r w:rsidRPr="00250380">
        <w:rPr>
          <w:iCs/>
          <w:sz w:val="18"/>
          <w:szCs w:val="18"/>
          <w:lang w:val="en-GB"/>
        </w:rPr>
        <w:tab/>
      </w:r>
      <w:r w:rsidRPr="00250380">
        <w:rPr>
          <w:iCs/>
          <w:sz w:val="18"/>
          <w:szCs w:val="18"/>
          <w:lang w:val="en-GB"/>
        </w:rPr>
        <w:tab/>
        <w:t>Intended National Contribution</w:t>
      </w:r>
    </w:p>
    <w:p w14:paraId="1B44D16E" w14:textId="77777777" w:rsidR="0039130E" w:rsidRPr="00250380" w:rsidRDefault="0039130E" w:rsidP="0039130E">
      <w:pPr>
        <w:rPr>
          <w:iCs/>
          <w:sz w:val="18"/>
          <w:szCs w:val="18"/>
          <w:lang w:val="en-GB"/>
        </w:rPr>
      </w:pPr>
      <w:r w:rsidRPr="00250380">
        <w:rPr>
          <w:iCs/>
          <w:sz w:val="18"/>
          <w:szCs w:val="18"/>
          <w:lang w:val="en-GB"/>
        </w:rPr>
        <w:t>INGIA-VC</w:t>
      </w:r>
      <w:r w:rsidRPr="00250380">
        <w:rPr>
          <w:iCs/>
          <w:sz w:val="18"/>
          <w:szCs w:val="18"/>
          <w:lang w:val="en-GB"/>
        </w:rPr>
        <w:tab/>
        <w:t>Integrating Gender into Agricultural Value Chains</w:t>
      </w:r>
    </w:p>
    <w:p w14:paraId="3A23352A" w14:textId="77777777" w:rsidR="0039130E" w:rsidRPr="00250380" w:rsidRDefault="0039130E" w:rsidP="0039130E">
      <w:pPr>
        <w:rPr>
          <w:bCs/>
          <w:iCs/>
          <w:sz w:val="18"/>
          <w:szCs w:val="18"/>
          <w:lang w:val="en-GB"/>
        </w:rPr>
      </w:pPr>
      <w:r w:rsidRPr="00250380">
        <w:rPr>
          <w:bCs/>
          <w:iCs/>
          <w:sz w:val="18"/>
          <w:szCs w:val="18"/>
          <w:lang w:val="en-GB"/>
        </w:rPr>
        <w:t>IP</w:t>
      </w:r>
      <w:r w:rsidRPr="00250380">
        <w:rPr>
          <w:bCs/>
          <w:iCs/>
          <w:sz w:val="18"/>
          <w:szCs w:val="18"/>
          <w:lang w:val="en-GB"/>
        </w:rPr>
        <w:tab/>
      </w:r>
      <w:r w:rsidRPr="00250380">
        <w:rPr>
          <w:bCs/>
          <w:iCs/>
          <w:sz w:val="18"/>
          <w:szCs w:val="18"/>
          <w:lang w:val="en-GB"/>
        </w:rPr>
        <w:tab/>
        <w:t>Innovation Platform</w:t>
      </w:r>
    </w:p>
    <w:p w14:paraId="73BB5BAE" w14:textId="77777777" w:rsidR="0039130E" w:rsidRPr="00250380" w:rsidRDefault="0039130E" w:rsidP="0039130E">
      <w:pPr>
        <w:rPr>
          <w:bCs/>
          <w:iCs/>
          <w:sz w:val="18"/>
          <w:szCs w:val="18"/>
          <w:lang w:val="en-GB"/>
        </w:rPr>
      </w:pPr>
      <w:r w:rsidRPr="00250380">
        <w:rPr>
          <w:bCs/>
          <w:iCs/>
          <w:sz w:val="18"/>
          <w:szCs w:val="18"/>
          <w:lang w:val="en-GB"/>
        </w:rPr>
        <w:t>IPM</w:t>
      </w:r>
      <w:r w:rsidRPr="00250380">
        <w:rPr>
          <w:bCs/>
          <w:iCs/>
          <w:sz w:val="18"/>
          <w:szCs w:val="18"/>
          <w:lang w:val="en-GB"/>
        </w:rPr>
        <w:tab/>
      </w:r>
      <w:r w:rsidRPr="00250380">
        <w:rPr>
          <w:bCs/>
          <w:iCs/>
          <w:sz w:val="18"/>
          <w:szCs w:val="18"/>
          <w:lang w:val="en-GB"/>
        </w:rPr>
        <w:tab/>
        <w:t>Integrated Pest Management</w:t>
      </w:r>
    </w:p>
    <w:p w14:paraId="75B910BA" w14:textId="77777777" w:rsidR="0039130E" w:rsidRPr="00250380" w:rsidRDefault="0039130E" w:rsidP="0039130E">
      <w:pPr>
        <w:rPr>
          <w:bCs/>
          <w:iCs/>
          <w:sz w:val="18"/>
          <w:szCs w:val="18"/>
          <w:lang w:val="en-GB"/>
        </w:rPr>
      </w:pPr>
      <w:r w:rsidRPr="00250380">
        <w:rPr>
          <w:bCs/>
          <w:iCs/>
          <w:sz w:val="18"/>
          <w:szCs w:val="18"/>
          <w:lang w:val="en-GB"/>
        </w:rPr>
        <w:t>ISFM</w:t>
      </w:r>
      <w:r w:rsidRPr="00250380">
        <w:rPr>
          <w:bCs/>
          <w:iCs/>
          <w:sz w:val="18"/>
          <w:szCs w:val="18"/>
          <w:lang w:val="en-GB"/>
        </w:rPr>
        <w:tab/>
      </w:r>
      <w:r w:rsidRPr="00250380">
        <w:rPr>
          <w:bCs/>
          <w:iCs/>
          <w:sz w:val="18"/>
          <w:szCs w:val="18"/>
          <w:lang w:val="en-GB"/>
        </w:rPr>
        <w:tab/>
        <w:t>Integrated Soil Fertility Management</w:t>
      </w:r>
    </w:p>
    <w:p w14:paraId="57C3ACC6" w14:textId="77777777" w:rsidR="0039130E" w:rsidRPr="00250380" w:rsidRDefault="0039130E" w:rsidP="0039130E">
      <w:pPr>
        <w:rPr>
          <w:bCs/>
          <w:iCs/>
          <w:sz w:val="18"/>
          <w:szCs w:val="18"/>
          <w:lang w:val="en-GB"/>
        </w:rPr>
      </w:pPr>
      <w:r w:rsidRPr="00250380">
        <w:rPr>
          <w:bCs/>
          <w:iCs/>
          <w:sz w:val="18"/>
          <w:szCs w:val="18"/>
          <w:lang w:val="en-GB"/>
        </w:rPr>
        <w:t>IUCN</w:t>
      </w:r>
      <w:r w:rsidRPr="00250380">
        <w:rPr>
          <w:bCs/>
          <w:iCs/>
          <w:sz w:val="18"/>
          <w:szCs w:val="18"/>
          <w:lang w:val="en-GB"/>
        </w:rPr>
        <w:tab/>
      </w:r>
      <w:r w:rsidRPr="00250380">
        <w:rPr>
          <w:bCs/>
          <w:iCs/>
          <w:sz w:val="18"/>
          <w:szCs w:val="18"/>
          <w:lang w:val="en-GB"/>
        </w:rPr>
        <w:tab/>
        <w:t>International Union for Nature Conservation</w:t>
      </w:r>
    </w:p>
    <w:p w14:paraId="08C815DA" w14:textId="77777777" w:rsidR="0039130E" w:rsidRPr="00250380" w:rsidRDefault="0039130E" w:rsidP="0039130E">
      <w:pPr>
        <w:rPr>
          <w:bCs/>
          <w:iCs/>
          <w:sz w:val="18"/>
          <w:szCs w:val="18"/>
          <w:lang w:val="en-GB"/>
        </w:rPr>
      </w:pPr>
      <w:r w:rsidRPr="00250380">
        <w:rPr>
          <w:bCs/>
          <w:iCs/>
          <w:sz w:val="18"/>
          <w:szCs w:val="18"/>
          <w:lang w:val="en-GB"/>
        </w:rPr>
        <w:t>JANEEMO</w:t>
      </w:r>
      <w:r w:rsidRPr="00250380">
        <w:rPr>
          <w:bCs/>
          <w:iCs/>
          <w:sz w:val="18"/>
          <w:szCs w:val="18"/>
          <w:lang w:val="en-GB"/>
        </w:rPr>
        <w:tab/>
        <w:t>Jatropha Neen and Moringa</w:t>
      </w:r>
    </w:p>
    <w:p w14:paraId="7EFB1193" w14:textId="77777777" w:rsidR="0039130E" w:rsidRPr="00250380" w:rsidRDefault="0039130E" w:rsidP="0039130E">
      <w:pPr>
        <w:tabs>
          <w:tab w:val="left" w:pos="927"/>
        </w:tabs>
        <w:rPr>
          <w:bCs/>
          <w:iCs/>
          <w:sz w:val="18"/>
          <w:szCs w:val="18"/>
          <w:lang w:val="en-GB"/>
        </w:rPr>
      </w:pPr>
      <w:r w:rsidRPr="00250380">
        <w:rPr>
          <w:bCs/>
          <w:iCs/>
          <w:sz w:val="18"/>
          <w:szCs w:val="18"/>
          <w:lang w:val="en-GB"/>
        </w:rPr>
        <w:t>JICA</w:t>
      </w:r>
      <w:r w:rsidRPr="00250380">
        <w:rPr>
          <w:bCs/>
          <w:iCs/>
          <w:sz w:val="18"/>
          <w:szCs w:val="18"/>
          <w:lang w:val="en-GB"/>
        </w:rPr>
        <w:tab/>
      </w:r>
      <w:r w:rsidRPr="00250380">
        <w:rPr>
          <w:bCs/>
          <w:iCs/>
          <w:sz w:val="18"/>
          <w:szCs w:val="18"/>
          <w:lang w:val="en-GB"/>
        </w:rPr>
        <w:tab/>
        <w:t>Japan International Cooperation Agency</w:t>
      </w:r>
    </w:p>
    <w:p w14:paraId="00DE3C40" w14:textId="77777777" w:rsidR="0039130E" w:rsidRPr="00250380" w:rsidRDefault="0039130E" w:rsidP="0039130E">
      <w:pPr>
        <w:rPr>
          <w:bCs/>
          <w:iCs/>
          <w:sz w:val="18"/>
          <w:szCs w:val="18"/>
          <w:lang w:val="en-GB"/>
        </w:rPr>
      </w:pPr>
      <w:r w:rsidRPr="00250380">
        <w:rPr>
          <w:bCs/>
          <w:iCs/>
          <w:sz w:val="18"/>
          <w:szCs w:val="18"/>
          <w:lang w:val="en-GB"/>
        </w:rPr>
        <w:t>KM</w:t>
      </w:r>
      <w:r w:rsidRPr="00250380">
        <w:rPr>
          <w:bCs/>
          <w:iCs/>
          <w:sz w:val="18"/>
          <w:szCs w:val="18"/>
          <w:lang w:val="en-GB"/>
        </w:rPr>
        <w:tab/>
      </w:r>
      <w:r w:rsidRPr="00250380">
        <w:rPr>
          <w:bCs/>
          <w:iCs/>
          <w:sz w:val="18"/>
          <w:szCs w:val="18"/>
          <w:lang w:val="en-GB"/>
        </w:rPr>
        <w:tab/>
        <w:t>Knowledge Management</w:t>
      </w:r>
    </w:p>
    <w:p w14:paraId="68BA22DD" w14:textId="77777777" w:rsidR="0039130E" w:rsidRPr="00250380" w:rsidRDefault="0039130E" w:rsidP="0039130E">
      <w:pPr>
        <w:rPr>
          <w:iCs/>
          <w:sz w:val="18"/>
          <w:szCs w:val="18"/>
          <w:lang w:val="en-GB"/>
        </w:rPr>
      </w:pPr>
      <w:r w:rsidRPr="00250380">
        <w:rPr>
          <w:bCs/>
          <w:iCs/>
          <w:sz w:val="18"/>
          <w:szCs w:val="18"/>
          <w:lang w:val="en-GB"/>
        </w:rPr>
        <w:t>ISFM</w:t>
      </w:r>
      <w:r w:rsidRPr="00250380">
        <w:rPr>
          <w:bCs/>
          <w:iCs/>
          <w:sz w:val="18"/>
          <w:szCs w:val="18"/>
          <w:lang w:val="en-GB"/>
        </w:rPr>
        <w:tab/>
      </w:r>
      <w:r w:rsidRPr="00250380">
        <w:rPr>
          <w:bCs/>
          <w:iCs/>
          <w:sz w:val="18"/>
          <w:szCs w:val="18"/>
          <w:lang w:val="en-GB"/>
        </w:rPr>
        <w:tab/>
        <w:t>integrated soil fertility management</w:t>
      </w:r>
    </w:p>
    <w:p w14:paraId="47D85A4B" w14:textId="77777777" w:rsidR="0039130E" w:rsidRPr="00250380" w:rsidRDefault="0039130E" w:rsidP="0039130E">
      <w:pPr>
        <w:rPr>
          <w:iCs/>
          <w:sz w:val="18"/>
          <w:szCs w:val="18"/>
          <w:lang w:val="en-GB"/>
        </w:rPr>
      </w:pPr>
      <w:r w:rsidRPr="00250380">
        <w:rPr>
          <w:iCs/>
          <w:sz w:val="18"/>
          <w:szCs w:val="18"/>
          <w:lang w:val="en-GB"/>
        </w:rPr>
        <w:t>IWMP</w:t>
      </w:r>
      <w:r w:rsidRPr="00250380">
        <w:rPr>
          <w:iCs/>
          <w:sz w:val="18"/>
          <w:szCs w:val="18"/>
          <w:lang w:val="en-GB"/>
        </w:rPr>
        <w:tab/>
      </w:r>
      <w:r w:rsidRPr="00250380">
        <w:rPr>
          <w:iCs/>
          <w:sz w:val="18"/>
          <w:szCs w:val="18"/>
          <w:lang w:val="en-GB"/>
        </w:rPr>
        <w:tab/>
        <w:t>Integrated Watershed Management Planning</w:t>
      </w:r>
    </w:p>
    <w:p w14:paraId="4EE18A4B" w14:textId="77777777" w:rsidR="0039130E" w:rsidRPr="00250380" w:rsidRDefault="0039130E" w:rsidP="0039130E">
      <w:pPr>
        <w:rPr>
          <w:iCs/>
          <w:sz w:val="18"/>
          <w:szCs w:val="18"/>
          <w:lang w:val="en-GB"/>
        </w:rPr>
      </w:pPr>
      <w:r w:rsidRPr="00250380">
        <w:rPr>
          <w:iCs/>
          <w:sz w:val="18"/>
          <w:szCs w:val="18"/>
          <w:lang w:val="en-GB"/>
        </w:rPr>
        <w:t>LD</w:t>
      </w:r>
      <w:r w:rsidRPr="00250380">
        <w:rPr>
          <w:iCs/>
          <w:sz w:val="18"/>
          <w:szCs w:val="18"/>
          <w:lang w:val="en-GB"/>
        </w:rPr>
        <w:tab/>
      </w:r>
      <w:r w:rsidRPr="00250380">
        <w:rPr>
          <w:iCs/>
          <w:sz w:val="18"/>
          <w:szCs w:val="18"/>
          <w:lang w:val="en-GB"/>
        </w:rPr>
        <w:tab/>
        <w:t>Land Degradation</w:t>
      </w:r>
    </w:p>
    <w:p w14:paraId="3D834599" w14:textId="77777777" w:rsidR="0039130E" w:rsidRPr="00250380" w:rsidRDefault="0039130E" w:rsidP="0039130E">
      <w:pPr>
        <w:rPr>
          <w:iCs/>
          <w:sz w:val="18"/>
          <w:szCs w:val="18"/>
          <w:lang w:val="en-GB"/>
        </w:rPr>
      </w:pPr>
      <w:r w:rsidRPr="00250380">
        <w:rPr>
          <w:iCs/>
          <w:sz w:val="18"/>
          <w:szCs w:val="18"/>
          <w:lang w:val="en-GB"/>
        </w:rPr>
        <w:t xml:space="preserve">LDN </w:t>
      </w:r>
      <w:r w:rsidRPr="00250380">
        <w:rPr>
          <w:iCs/>
          <w:sz w:val="18"/>
          <w:szCs w:val="18"/>
          <w:lang w:val="en-GB"/>
        </w:rPr>
        <w:tab/>
      </w:r>
      <w:r w:rsidRPr="00250380">
        <w:rPr>
          <w:iCs/>
          <w:sz w:val="18"/>
          <w:szCs w:val="18"/>
          <w:lang w:val="en-GB"/>
        </w:rPr>
        <w:tab/>
        <w:t>Land Degradation Neutrality</w:t>
      </w:r>
    </w:p>
    <w:p w14:paraId="7011DD10" w14:textId="77777777" w:rsidR="0039130E" w:rsidRPr="00250380" w:rsidRDefault="0039130E" w:rsidP="0039130E">
      <w:pPr>
        <w:rPr>
          <w:iCs/>
          <w:sz w:val="18"/>
          <w:szCs w:val="18"/>
          <w:lang w:val="en-GB"/>
        </w:rPr>
      </w:pPr>
      <w:r w:rsidRPr="00250380">
        <w:rPr>
          <w:iCs/>
          <w:sz w:val="18"/>
          <w:szCs w:val="18"/>
          <w:lang w:val="en-GB"/>
        </w:rPr>
        <w:t>LMAP</w:t>
      </w:r>
      <w:r w:rsidRPr="00250380">
        <w:rPr>
          <w:iCs/>
          <w:sz w:val="18"/>
          <w:szCs w:val="18"/>
          <w:lang w:val="en-GB"/>
        </w:rPr>
        <w:tab/>
      </w:r>
      <w:r w:rsidRPr="00250380">
        <w:rPr>
          <w:iCs/>
          <w:sz w:val="18"/>
          <w:szCs w:val="18"/>
          <w:lang w:val="en-GB"/>
        </w:rPr>
        <w:tab/>
        <w:t>Landscape Monitoring Action Plan</w:t>
      </w:r>
    </w:p>
    <w:p w14:paraId="785AB0E3" w14:textId="77777777" w:rsidR="0039130E" w:rsidRPr="00250380" w:rsidRDefault="0039130E" w:rsidP="0039130E">
      <w:pPr>
        <w:rPr>
          <w:sz w:val="18"/>
          <w:szCs w:val="18"/>
          <w:lang w:val="en-GB"/>
        </w:rPr>
      </w:pPr>
      <w:r w:rsidRPr="00250380">
        <w:rPr>
          <w:iCs/>
          <w:sz w:val="18"/>
          <w:szCs w:val="18"/>
          <w:lang w:val="en-GB"/>
        </w:rPr>
        <w:t xml:space="preserve">LMC </w:t>
      </w:r>
      <w:r w:rsidRPr="00250380">
        <w:rPr>
          <w:iCs/>
          <w:sz w:val="18"/>
          <w:szCs w:val="18"/>
          <w:lang w:val="en-GB"/>
        </w:rPr>
        <w:tab/>
      </w:r>
      <w:r w:rsidRPr="00250380">
        <w:rPr>
          <w:iCs/>
          <w:sz w:val="18"/>
          <w:szCs w:val="18"/>
          <w:lang w:val="en-GB"/>
        </w:rPr>
        <w:tab/>
        <w:t>Landscape Management Committee</w:t>
      </w:r>
    </w:p>
    <w:p w14:paraId="4A40DAE4" w14:textId="77777777" w:rsidR="0039130E" w:rsidRPr="00250380" w:rsidRDefault="0039130E" w:rsidP="0039130E">
      <w:pPr>
        <w:rPr>
          <w:sz w:val="18"/>
          <w:szCs w:val="18"/>
          <w:lang w:val="en-GB"/>
        </w:rPr>
      </w:pPr>
      <w:r w:rsidRPr="00250380">
        <w:rPr>
          <w:sz w:val="18"/>
          <w:szCs w:val="18"/>
          <w:lang w:val="en-GB"/>
        </w:rPr>
        <w:t>LUANAR</w:t>
      </w:r>
      <w:r w:rsidRPr="00250380">
        <w:rPr>
          <w:sz w:val="18"/>
          <w:szCs w:val="18"/>
          <w:lang w:val="en-GB"/>
        </w:rPr>
        <w:tab/>
        <w:t>Lilongwe University of Agriculture and Natural Resources</w:t>
      </w:r>
    </w:p>
    <w:p w14:paraId="351A425B" w14:textId="77777777" w:rsidR="0039130E" w:rsidRPr="00250380" w:rsidRDefault="0039130E" w:rsidP="0039130E">
      <w:pPr>
        <w:rPr>
          <w:sz w:val="18"/>
          <w:szCs w:val="18"/>
          <w:lang w:val="en-GB"/>
        </w:rPr>
      </w:pPr>
      <w:r w:rsidRPr="00250380">
        <w:rPr>
          <w:sz w:val="18"/>
          <w:szCs w:val="18"/>
          <w:lang w:val="en-GB"/>
        </w:rPr>
        <w:t>LULC</w:t>
      </w:r>
      <w:r w:rsidRPr="00250380">
        <w:rPr>
          <w:sz w:val="18"/>
          <w:szCs w:val="18"/>
          <w:lang w:val="en-GB"/>
        </w:rPr>
        <w:tab/>
      </w:r>
      <w:r w:rsidRPr="00250380">
        <w:rPr>
          <w:sz w:val="18"/>
          <w:szCs w:val="18"/>
          <w:lang w:val="en-GB"/>
        </w:rPr>
        <w:tab/>
        <w:t>Land Use and Land Cover</w:t>
      </w:r>
    </w:p>
    <w:p w14:paraId="4B707B9E" w14:textId="77777777" w:rsidR="0039130E" w:rsidRPr="00250380" w:rsidRDefault="0039130E" w:rsidP="0039130E">
      <w:pPr>
        <w:rPr>
          <w:sz w:val="18"/>
          <w:szCs w:val="18"/>
          <w:lang w:val="en-GB"/>
        </w:rPr>
      </w:pPr>
      <w:r w:rsidRPr="00250380">
        <w:rPr>
          <w:sz w:val="18"/>
          <w:szCs w:val="18"/>
          <w:lang w:val="en-GB"/>
        </w:rPr>
        <w:t>LUS</w:t>
      </w:r>
      <w:r w:rsidRPr="00250380">
        <w:rPr>
          <w:sz w:val="18"/>
          <w:szCs w:val="18"/>
          <w:lang w:val="en-GB"/>
        </w:rPr>
        <w:tab/>
      </w:r>
      <w:r w:rsidRPr="00250380">
        <w:rPr>
          <w:sz w:val="18"/>
          <w:szCs w:val="18"/>
          <w:lang w:val="en-GB"/>
        </w:rPr>
        <w:tab/>
        <w:t>Land Use System</w:t>
      </w:r>
    </w:p>
    <w:p w14:paraId="35433F14" w14:textId="77777777" w:rsidR="0039130E" w:rsidRPr="00250380" w:rsidRDefault="0039130E" w:rsidP="0039130E">
      <w:pPr>
        <w:rPr>
          <w:sz w:val="18"/>
          <w:szCs w:val="18"/>
          <w:lang w:val="en-GB"/>
        </w:rPr>
      </w:pPr>
      <w:r w:rsidRPr="00250380">
        <w:rPr>
          <w:sz w:val="18"/>
          <w:szCs w:val="18"/>
          <w:lang w:val="en-GB"/>
        </w:rPr>
        <w:t>MoAIWD</w:t>
      </w:r>
      <w:r w:rsidRPr="00250380">
        <w:rPr>
          <w:sz w:val="18"/>
          <w:szCs w:val="18"/>
          <w:lang w:val="en-GB"/>
        </w:rPr>
        <w:tab/>
        <w:t xml:space="preserve">Ministry of Agriculture, Irrigation and Water Development </w:t>
      </w:r>
    </w:p>
    <w:p w14:paraId="6FD7C492" w14:textId="77777777" w:rsidR="0039130E" w:rsidRPr="00250380" w:rsidRDefault="0039130E" w:rsidP="0039130E">
      <w:pPr>
        <w:rPr>
          <w:sz w:val="18"/>
          <w:szCs w:val="18"/>
          <w:lang w:val="en-GB"/>
        </w:rPr>
      </w:pPr>
      <w:r w:rsidRPr="00250380">
        <w:rPr>
          <w:sz w:val="18"/>
          <w:szCs w:val="18"/>
          <w:lang w:val="en-GB"/>
        </w:rPr>
        <w:t>MBS</w:t>
      </w:r>
      <w:r w:rsidRPr="00250380">
        <w:rPr>
          <w:sz w:val="18"/>
          <w:szCs w:val="18"/>
          <w:lang w:val="en-GB"/>
        </w:rPr>
        <w:tab/>
      </w:r>
      <w:r w:rsidRPr="00250380">
        <w:rPr>
          <w:sz w:val="18"/>
          <w:szCs w:val="18"/>
          <w:lang w:val="en-GB"/>
        </w:rPr>
        <w:tab/>
        <w:t>Malawi Bureau of Standards</w:t>
      </w:r>
    </w:p>
    <w:p w14:paraId="439CFADE" w14:textId="77777777" w:rsidR="0039130E" w:rsidRPr="00250380" w:rsidRDefault="0039130E" w:rsidP="0039130E">
      <w:pPr>
        <w:rPr>
          <w:sz w:val="18"/>
          <w:szCs w:val="18"/>
          <w:lang w:val="en-GB"/>
        </w:rPr>
      </w:pPr>
      <w:r w:rsidRPr="00250380">
        <w:rPr>
          <w:bCs/>
          <w:sz w:val="18"/>
          <w:szCs w:val="18"/>
          <w:lang w:val="en-GB"/>
        </w:rPr>
        <w:t>MCA</w:t>
      </w:r>
      <w:r w:rsidRPr="00250380">
        <w:rPr>
          <w:bCs/>
          <w:sz w:val="18"/>
          <w:szCs w:val="18"/>
          <w:lang w:val="en-GB"/>
        </w:rPr>
        <w:tab/>
      </w:r>
      <w:r w:rsidRPr="00250380">
        <w:rPr>
          <w:bCs/>
          <w:sz w:val="18"/>
          <w:szCs w:val="18"/>
          <w:lang w:val="en-GB"/>
        </w:rPr>
        <w:tab/>
        <w:t xml:space="preserve">Multicriteria analysis </w:t>
      </w:r>
    </w:p>
    <w:p w14:paraId="7850EACA" w14:textId="04C9AE99" w:rsidR="0039130E" w:rsidRPr="00250380" w:rsidRDefault="0039130E" w:rsidP="0039130E">
      <w:pPr>
        <w:rPr>
          <w:sz w:val="18"/>
          <w:szCs w:val="18"/>
          <w:lang w:val="en-GB"/>
        </w:rPr>
      </w:pPr>
      <w:r w:rsidRPr="00250380">
        <w:rPr>
          <w:sz w:val="18"/>
          <w:szCs w:val="18"/>
          <w:lang w:val="en-GB"/>
        </w:rPr>
        <w:t>MCHF</w:t>
      </w:r>
      <w:r w:rsidRPr="00250380">
        <w:rPr>
          <w:sz w:val="18"/>
          <w:szCs w:val="18"/>
          <w:lang w:val="en-GB"/>
        </w:rPr>
        <w:tab/>
      </w:r>
      <w:r w:rsidRPr="00250380">
        <w:rPr>
          <w:sz w:val="18"/>
          <w:szCs w:val="18"/>
          <w:lang w:val="en-GB"/>
        </w:rPr>
        <w:tab/>
        <w:t xml:space="preserve">Modern Cooking </w:t>
      </w:r>
      <w:r w:rsidR="15C47858" w:rsidRPr="00250380">
        <w:rPr>
          <w:sz w:val="18"/>
          <w:szCs w:val="18"/>
          <w:lang w:val="en-GB"/>
        </w:rPr>
        <w:t xml:space="preserve">for </w:t>
      </w:r>
      <w:r w:rsidRPr="00250380">
        <w:rPr>
          <w:sz w:val="18"/>
          <w:szCs w:val="18"/>
          <w:lang w:val="en-GB"/>
        </w:rPr>
        <w:t>Healthy Forest</w:t>
      </w:r>
    </w:p>
    <w:p w14:paraId="534C46E9" w14:textId="77777777" w:rsidR="0039130E" w:rsidRPr="00250380" w:rsidRDefault="0039130E" w:rsidP="0039130E">
      <w:pPr>
        <w:rPr>
          <w:sz w:val="18"/>
          <w:szCs w:val="18"/>
          <w:lang w:val="en-GB"/>
        </w:rPr>
      </w:pPr>
      <w:r w:rsidRPr="00250380">
        <w:rPr>
          <w:sz w:val="18"/>
          <w:szCs w:val="18"/>
          <w:lang w:val="en-GB"/>
        </w:rPr>
        <w:t>M&amp;E</w:t>
      </w:r>
      <w:r w:rsidRPr="00250380">
        <w:rPr>
          <w:sz w:val="18"/>
          <w:szCs w:val="18"/>
          <w:lang w:val="en-GB"/>
        </w:rPr>
        <w:tab/>
      </w:r>
      <w:r w:rsidRPr="00250380">
        <w:rPr>
          <w:sz w:val="18"/>
          <w:szCs w:val="18"/>
          <w:lang w:val="en-GB"/>
        </w:rPr>
        <w:tab/>
        <w:t>Monitoring and Evaluation</w:t>
      </w:r>
    </w:p>
    <w:p w14:paraId="3049387B" w14:textId="77777777" w:rsidR="00C3078D" w:rsidRPr="00250380" w:rsidRDefault="00C3078D" w:rsidP="0039130E">
      <w:pPr>
        <w:rPr>
          <w:sz w:val="18"/>
          <w:szCs w:val="18"/>
          <w:lang w:val="en-GB"/>
        </w:rPr>
      </w:pPr>
      <w:r w:rsidRPr="00250380">
        <w:rPr>
          <w:sz w:val="18"/>
          <w:szCs w:val="18"/>
          <w:lang w:val="en-GB"/>
        </w:rPr>
        <w:t>MEET</w:t>
      </w:r>
      <w:r w:rsidRPr="00250380">
        <w:rPr>
          <w:sz w:val="18"/>
          <w:szCs w:val="18"/>
          <w:lang w:val="en-GB"/>
        </w:rPr>
        <w:tab/>
      </w:r>
      <w:r w:rsidRPr="00250380">
        <w:rPr>
          <w:sz w:val="18"/>
          <w:szCs w:val="18"/>
          <w:lang w:val="en-GB"/>
        </w:rPr>
        <w:tab/>
        <w:t>Malawi Environmental Endowment Trust</w:t>
      </w:r>
    </w:p>
    <w:p w14:paraId="04088660" w14:textId="77777777" w:rsidR="0039130E" w:rsidRPr="00250380" w:rsidRDefault="0039130E" w:rsidP="0039130E">
      <w:pPr>
        <w:rPr>
          <w:sz w:val="18"/>
          <w:szCs w:val="18"/>
          <w:lang w:val="en-GB"/>
        </w:rPr>
      </w:pPr>
      <w:r w:rsidRPr="00250380">
        <w:rPr>
          <w:sz w:val="18"/>
          <w:szCs w:val="18"/>
          <w:lang w:val="en-GB"/>
        </w:rPr>
        <w:t>MFI</w:t>
      </w:r>
      <w:r w:rsidRPr="00250380">
        <w:rPr>
          <w:sz w:val="18"/>
          <w:szCs w:val="18"/>
          <w:lang w:val="en-GB"/>
        </w:rPr>
        <w:tab/>
      </w:r>
      <w:r w:rsidRPr="00250380">
        <w:rPr>
          <w:sz w:val="18"/>
          <w:szCs w:val="18"/>
          <w:lang w:val="en-GB"/>
        </w:rPr>
        <w:tab/>
        <w:t>Micro-Finance Institutions</w:t>
      </w:r>
    </w:p>
    <w:p w14:paraId="5617D37C" w14:textId="77777777" w:rsidR="0039130E" w:rsidRPr="00250380" w:rsidRDefault="0039130E" w:rsidP="0039130E">
      <w:pPr>
        <w:rPr>
          <w:sz w:val="18"/>
          <w:szCs w:val="18"/>
          <w:lang w:val="en-GB"/>
        </w:rPr>
      </w:pPr>
      <w:r w:rsidRPr="00250380">
        <w:rPr>
          <w:sz w:val="18"/>
          <w:szCs w:val="18"/>
          <w:lang w:val="en-GB"/>
        </w:rPr>
        <w:t>MoFEP&amp;D</w:t>
      </w:r>
      <w:r w:rsidRPr="00250380">
        <w:rPr>
          <w:sz w:val="18"/>
          <w:szCs w:val="18"/>
          <w:lang w:val="en-GB"/>
        </w:rPr>
        <w:tab/>
        <w:t>Ministry of Finance, Economic Development and Planning</w:t>
      </w:r>
    </w:p>
    <w:p w14:paraId="6B19283E" w14:textId="77777777" w:rsidR="0039130E" w:rsidRPr="00250380" w:rsidRDefault="0039130E" w:rsidP="0039130E">
      <w:pPr>
        <w:rPr>
          <w:sz w:val="18"/>
          <w:szCs w:val="18"/>
          <w:lang w:val="en-GB"/>
        </w:rPr>
      </w:pPr>
      <w:r w:rsidRPr="00250380">
        <w:rPr>
          <w:bCs/>
          <w:sz w:val="18"/>
          <w:szCs w:val="18"/>
          <w:lang w:val="en-GB"/>
        </w:rPr>
        <w:t>MGDS</w:t>
      </w:r>
      <w:r w:rsidRPr="00250380">
        <w:rPr>
          <w:bCs/>
          <w:sz w:val="18"/>
          <w:szCs w:val="18"/>
          <w:lang w:val="en-GB"/>
        </w:rPr>
        <w:tab/>
      </w:r>
      <w:r w:rsidRPr="00250380">
        <w:rPr>
          <w:bCs/>
          <w:sz w:val="18"/>
          <w:szCs w:val="18"/>
          <w:lang w:val="en-GB"/>
        </w:rPr>
        <w:tab/>
        <w:t>Malawi Growth and Development Strategy</w:t>
      </w:r>
    </w:p>
    <w:p w14:paraId="3F29B774" w14:textId="77777777" w:rsidR="0039130E" w:rsidRPr="00250380" w:rsidRDefault="0039130E" w:rsidP="0039130E">
      <w:pPr>
        <w:rPr>
          <w:rFonts w:eastAsia="DengXian"/>
          <w:sz w:val="18"/>
          <w:szCs w:val="18"/>
          <w:lang w:val="en-GB"/>
        </w:rPr>
      </w:pPr>
      <w:r w:rsidRPr="00250380">
        <w:rPr>
          <w:rFonts w:eastAsia="DengXian"/>
          <w:sz w:val="18"/>
          <w:szCs w:val="18"/>
          <w:lang w:val="en-GB"/>
        </w:rPr>
        <w:t>MoHP</w:t>
      </w:r>
      <w:r w:rsidRPr="00250380">
        <w:rPr>
          <w:rFonts w:eastAsia="DengXian"/>
          <w:sz w:val="18"/>
          <w:szCs w:val="18"/>
          <w:lang w:val="en-GB"/>
        </w:rPr>
        <w:tab/>
      </w:r>
      <w:r w:rsidRPr="00250380">
        <w:rPr>
          <w:rFonts w:eastAsia="DengXian"/>
          <w:sz w:val="18"/>
          <w:szCs w:val="18"/>
          <w:lang w:val="en-GB"/>
        </w:rPr>
        <w:tab/>
        <w:t>Ministry of Health and Population of Malawi</w:t>
      </w:r>
    </w:p>
    <w:p w14:paraId="3E6FAA64" w14:textId="77777777" w:rsidR="00560E29" w:rsidRPr="00250380" w:rsidRDefault="00560E29" w:rsidP="0039130E">
      <w:pPr>
        <w:rPr>
          <w:sz w:val="18"/>
          <w:szCs w:val="18"/>
          <w:lang w:val="en-GB"/>
        </w:rPr>
      </w:pPr>
      <w:r w:rsidRPr="00250380">
        <w:rPr>
          <w:rFonts w:eastAsia="DengXian"/>
          <w:sz w:val="18"/>
          <w:szCs w:val="18"/>
          <w:lang w:val="en-GB"/>
        </w:rPr>
        <w:t>MITC</w:t>
      </w:r>
      <w:r w:rsidRPr="00250380">
        <w:rPr>
          <w:rFonts w:eastAsia="DengXian"/>
          <w:sz w:val="18"/>
          <w:szCs w:val="18"/>
          <w:lang w:val="en-GB"/>
        </w:rPr>
        <w:tab/>
      </w:r>
      <w:r w:rsidRPr="00250380">
        <w:rPr>
          <w:rFonts w:eastAsia="DengXian"/>
          <w:sz w:val="18"/>
          <w:szCs w:val="18"/>
          <w:lang w:val="en-GB"/>
        </w:rPr>
        <w:tab/>
        <w:t>Malawi Investment and Trade Centre</w:t>
      </w:r>
    </w:p>
    <w:p w14:paraId="5CE8A295" w14:textId="77777777" w:rsidR="0039130E" w:rsidRPr="00250380" w:rsidRDefault="0039130E" w:rsidP="0039130E">
      <w:pPr>
        <w:rPr>
          <w:sz w:val="18"/>
          <w:szCs w:val="18"/>
          <w:lang w:val="en-GB"/>
        </w:rPr>
      </w:pPr>
      <w:r w:rsidRPr="00250380">
        <w:rPr>
          <w:sz w:val="18"/>
          <w:szCs w:val="18"/>
          <w:lang w:val="en-GB"/>
        </w:rPr>
        <w:t>MoITT</w:t>
      </w:r>
      <w:r w:rsidRPr="00250380">
        <w:rPr>
          <w:sz w:val="18"/>
          <w:szCs w:val="18"/>
          <w:lang w:val="en-GB"/>
        </w:rPr>
        <w:tab/>
      </w:r>
      <w:r w:rsidRPr="00250380">
        <w:rPr>
          <w:sz w:val="18"/>
          <w:szCs w:val="18"/>
          <w:lang w:val="en-GB"/>
        </w:rPr>
        <w:tab/>
        <w:t>Ministry of Industry, Trade and Tourism.</w:t>
      </w:r>
    </w:p>
    <w:p w14:paraId="63B20951" w14:textId="77777777" w:rsidR="0039130E" w:rsidRPr="00250380" w:rsidRDefault="0039130E" w:rsidP="0039130E">
      <w:pPr>
        <w:rPr>
          <w:sz w:val="18"/>
          <w:szCs w:val="18"/>
          <w:lang w:val="en-GB"/>
        </w:rPr>
      </w:pPr>
      <w:r w:rsidRPr="00250380">
        <w:rPr>
          <w:sz w:val="18"/>
          <w:szCs w:val="18"/>
          <w:lang w:val="en-GB"/>
        </w:rPr>
        <w:t>MoLGRD</w:t>
      </w:r>
      <w:r w:rsidRPr="00250380">
        <w:rPr>
          <w:sz w:val="18"/>
          <w:szCs w:val="18"/>
          <w:lang w:val="en-GB"/>
        </w:rPr>
        <w:tab/>
        <w:t xml:space="preserve">Ministry of Local Government and Rural Development </w:t>
      </w:r>
    </w:p>
    <w:p w14:paraId="401C4470" w14:textId="77777777" w:rsidR="0039130E" w:rsidRPr="00250380" w:rsidRDefault="0039130E" w:rsidP="0039130E">
      <w:pPr>
        <w:rPr>
          <w:sz w:val="18"/>
          <w:szCs w:val="18"/>
          <w:lang w:val="en-GB"/>
        </w:rPr>
      </w:pPr>
      <w:r w:rsidRPr="00250380">
        <w:rPr>
          <w:sz w:val="18"/>
          <w:szCs w:val="18"/>
          <w:lang w:val="en-GB"/>
        </w:rPr>
        <w:t>MoLHUD</w:t>
      </w:r>
      <w:r w:rsidRPr="00250380">
        <w:rPr>
          <w:sz w:val="18"/>
          <w:szCs w:val="18"/>
          <w:lang w:val="en-GB"/>
        </w:rPr>
        <w:tab/>
        <w:t>Ministry of Land, Housing and Urban Development</w:t>
      </w:r>
    </w:p>
    <w:p w14:paraId="177A58A1" w14:textId="77777777" w:rsidR="0039130E" w:rsidRPr="00250380" w:rsidRDefault="0039130E" w:rsidP="0039130E">
      <w:pPr>
        <w:rPr>
          <w:sz w:val="18"/>
          <w:szCs w:val="18"/>
          <w:lang w:val="en-GB"/>
        </w:rPr>
      </w:pPr>
      <w:r w:rsidRPr="00250380">
        <w:rPr>
          <w:sz w:val="18"/>
          <w:szCs w:val="18"/>
          <w:lang w:val="en-GB"/>
        </w:rPr>
        <w:t xml:space="preserve">MoNREM </w:t>
      </w:r>
      <w:r w:rsidRPr="00250380">
        <w:rPr>
          <w:sz w:val="18"/>
          <w:szCs w:val="18"/>
          <w:lang w:val="en-GB"/>
        </w:rPr>
        <w:tab/>
        <w:t xml:space="preserve">Ministry of Natural </w:t>
      </w:r>
      <w:r w:rsidR="00920BD1" w:rsidRPr="00250380">
        <w:rPr>
          <w:sz w:val="18"/>
          <w:szCs w:val="18"/>
          <w:lang w:val="en-GB"/>
        </w:rPr>
        <w:t>R</w:t>
      </w:r>
      <w:r w:rsidRPr="00250380">
        <w:rPr>
          <w:sz w:val="18"/>
          <w:szCs w:val="18"/>
          <w:lang w:val="en-GB"/>
        </w:rPr>
        <w:t>esources, Energy and Mining</w:t>
      </w:r>
    </w:p>
    <w:p w14:paraId="4BA6C718" w14:textId="77777777" w:rsidR="0039130E" w:rsidRPr="00250380" w:rsidRDefault="0039130E" w:rsidP="0039130E">
      <w:pPr>
        <w:rPr>
          <w:bCs/>
          <w:sz w:val="18"/>
          <w:szCs w:val="18"/>
          <w:lang w:val="en-GB"/>
        </w:rPr>
      </w:pPr>
      <w:r w:rsidRPr="00250380">
        <w:rPr>
          <w:bCs/>
          <w:sz w:val="18"/>
          <w:szCs w:val="18"/>
          <w:lang w:val="en-GB"/>
        </w:rPr>
        <w:t>MNSSP</w:t>
      </w:r>
      <w:r w:rsidRPr="00250380">
        <w:rPr>
          <w:bCs/>
          <w:sz w:val="18"/>
          <w:szCs w:val="18"/>
          <w:lang w:val="en-GB"/>
        </w:rPr>
        <w:tab/>
      </w:r>
      <w:r w:rsidRPr="00250380">
        <w:rPr>
          <w:bCs/>
          <w:sz w:val="18"/>
          <w:szCs w:val="18"/>
          <w:lang w:val="en-GB"/>
        </w:rPr>
        <w:tab/>
        <w:t>Malawi National Social Support Program</w:t>
      </w:r>
    </w:p>
    <w:p w14:paraId="5830BCCF" w14:textId="77777777" w:rsidR="0039130E" w:rsidRPr="00250380" w:rsidRDefault="0039130E" w:rsidP="0039130E">
      <w:pPr>
        <w:rPr>
          <w:bCs/>
          <w:sz w:val="18"/>
          <w:szCs w:val="18"/>
          <w:lang w:val="en-GB"/>
        </w:rPr>
      </w:pPr>
      <w:r w:rsidRPr="00250380">
        <w:rPr>
          <w:bCs/>
          <w:sz w:val="18"/>
          <w:szCs w:val="18"/>
          <w:lang w:val="en-GB"/>
        </w:rPr>
        <w:t>MSME</w:t>
      </w:r>
      <w:r w:rsidRPr="00250380">
        <w:rPr>
          <w:bCs/>
          <w:sz w:val="18"/>
          <w:szCs w:val="18"/>
          <w:lang w:val="en-GB"/>
        </w:rPr>
        <w:tab/>
      </w:r>
      <w:r w:rsidRPr="00250380">
        <w:rPr>
          <w:bCs/>
          <w:sz w:val="18"/>
          <w:szCs w:val="18"/>
          <w:lang w:val="en-GB"/>
        </w:rPr>
        <w:tab/>
        <w:t>Micro, Small and Medium Enterprise</w:t>
      </w:r>
    </w:p>
    <w:p w14:paraId="60C829EA" w14:textId="77777777" w:rsidR="0039130E" w:rsidRPr="00250380" w:rsidRDefault="0039130E" w:rsidP="0039130E">
      <w:pPr>
        <w:rPr>
          <w:bCs/>
          <w:sz w:val="18"/>
          <w:szCs w:val="18"/>
          <w:lang w:val="en-GB"/>
        </w:rPr>
      </w:pPr>
      <w:r w:rsidRPr="00250380">
        <w:rPr>
          <w:bCs/>
          <w:sz w:val="18"/>
          <w:szCs w:val="18"/>
          <w:lang w:val="en-GB"/>
        </w:rPr>
        <w:t>MSNPSP</w:t>
      </w:r>
      <w:r w:rsidRPr="00250380">
        <w:rPr>
          <w:bCs/>
          <w:sz w:val="18"/>
          <w:szCs w:val="18"/>
          <w:lang w:val="en-GB"/>
        </w:rPr>
        <w:tab/>
      </w:r>
      <w:r w:rsidR="00EC4E41" w:rsidRPr="00250380">
        <w:rPr>
          <w:bCs/>
          <w:sz w:val="18"/>
          <w:szCs w:val="18"/>
          <w:lang w:val="en-GB"/>
        </w:rPr>
        <w:tab/>
      </w:r>
      <w:r w:rsidRPr="00250380">
        <w:rPr>
          <w:bCs/>
          <w:sz w:val="18"/>
          <w:szCs w:val="18"/>
          <w:lang w:val="en-GB"/>
        </w:rPr>
        <w:t>Multi-sectoral Nutrition Policy and Strategic Plan</w:t>
      </w:r>
    </w:p>
    <w:p w14:paraId="79FCD23E" w14:textId="77777777" w:rsidR="0039130E" w:rsidRPr="00250380" w:rsidRDefault="0039130E" w:rsidP="0039130E">
      <w:pPr>
        <w:rPr>
          <w:sz w:val="18"/>
          <w:szCs w:val="18"/>
          <w:lang w:val="en-GB"/>
        </w:rPr>
      </w:pPr>
      <w:r w:rsidRPr="00250380">
        <w:rPr>
          <w:bCs/>
          <w:sz w:val="18"/>
          <w:szCs w:val="18"/>
          <w:lang w:val="en-GB"/>
        </w:rPr>
        <w:t>MYFRP</w:t>
      </w:r>
      <w:r w:rsidRPr="00250380">
        <w:rPr>
          <w:bCs/>
          <w:sz w:val="18"/>
          <w:szCs w:val="18"/>
          <w:lang w:val="en-GB"/>
        </w:rPr>
        <w:tab/>
      </w:r>
      <w:r w:rsidRPr="00250380">
        <w:rPr>
          <w:bCs/>
          <w:sz w:val="18"/>
          <w:szCs w:val="18"/>
          <w:lang w:val="en-GB"/>
        </w:rPr>
        <w:tab/>
        <w:t>Malawi Youth Forest Restoration Programme</w:t>
      </w:r>
    </w:p>
    <w:p w14:paraId="731A855D" w14:textId="77777777" w:rsidR="0039130E" w:rsidRPr="00250380" w:rsidRDefault="0039130E" w:rsidP="0039130E">
      <w:pPr>
        <w:rPr>
          <w:sz w:val="18"/>
          <w:szCs w:val="18"/>
          <w:lang w:val="en-GB"/>
        </w:rPr>
      </w:pPr>
      <w:r w:rsidRPr="00250380">
        <w:rPr>
          <w:bCs/>
          <w:sz w:val="18"/>
          <w:szCs w:val="18"/>
          <w:lang w:val="en-GB"/>
        </w:rPr>
        <w:t>NAIP</w:t>
      </w:r>
      <w:r w:rsidR="007A44FA" w:rsidRPr="00250380">
        <w:rPr>
          <w:bCs/>
          <w:sz w:val="18"/>
          <w:szCs w:val="18"/>
          <w:lang w:val="en-GB"/>
        </w:rPr>
        <w:tab/>
      </w:r>
      <w:r w:rsidR="007A44FA" w:rsidRPr="00250380">
        <w:rPr>
          <w:bCs/>
          <w:sz w:val="18"/>
          <w:szCs w:val="18"/>
          <w:lang w:val="en-GB"/>
        </w:rPr>
        <w:tab/>
      </w:r>
      <w:r w:rsidRPr="00250380">
        <w:rPr>
          <w:bCs/>
          <w:sz w:val="18"/>
          <w:szCs w:val="18"/>
          <w:lang w:val="en-GB"/>
        </w:rPr>
        <w:t>National Agriculture Investment Plan 2017-2023</w:t>
      </w:r>
    </w:p>
    <w:p w14:paraId="5B7B2FE7" w14:textId="77777777" w:rsidR="0039130E" w:rsidRPr="00250380" w:rsidRDefault="0039130E" w:rsidP="0039130E">
      <w:pPr>
        <w:rPr>
          <w:sz w:val="18"/>
          <w:szCs w:val="18"/>
          <w:lang w:val="en-GB"/>
        </w:rPr>
      </w:pPr>
      <w:r w:rsidRPr="00250380">
        <w:rPr>
          <w:sz w:val="18"/>
          <w:szCs w:val="18"/>
          <w:lang w:val="en-GB"/>
        </w:rPr>
        <w:t>NAP</w:t>
      </w:r>
      <w:r w:rsidRPr="00250380">
        <w:rPr>
          <w:sz w:val="18"/>
          <w:szCs w:val="18"/>
          <w:lang w:val="en-GB"/>
        </w:rPr>
        <w:tab/>
      </w:r>
      <w:r w:rsidRPr="00250380">
        <w:rPr>
          <w:sz w:val="18"/>
          <w:szCs w:val="18"/>
          <w:lang w:val="en-GB"/>
        </w:rPr>
        <w:tab/>
        <w:t>National Agriculture Policy</w:t>
      </w:r>
    </w:p>
    <w:p w14:paraId="1FE99925" w14:textId="6F0A495F" w:rsidR="0039130E" w:rsidRDefault="0039130E" w:rsidP="0039130E">
      <w:pPr>
        <w:rPr>
          <w:sz w:val="18"/>
          <w:szCs w:val="18"/>
          <w:lang w:val="en-GB"/>
        </w:rPr>
      </w:pPr>
      <w:r w:rsidRPr="00250380">
        <w:rPr>
          <w:sz w:val="18"/>
          <w:szCs w:val="18"/>
          <w:lang w:val="en-GB"/>
        </w:rPr>
        <w:t>NAPA</w:t>
      </w:r>
      <w:r w:rsidRPr="00250380">
        <w:rPr>
          <w:sz w:val="18"/>
          <w:szCs w:val="18"/>
          <w:lang w:val="en-GB"/>
        </w:rPr>
        <w:tab/>
      </w:r>
      <w:r w:rsidRPr="00250380">
        <w:rPr>
          <w:sz w:val="18"/>
          <w:szCs w:val="18"/>
          <w:lang w:val="en-GB"/>
        </w:rPr>
        <w:tab/>
        <w:t>National Adaptation Programme of Action</w:t>
      </w:r>
    </w:p>
    <w:p w14:paraId="78ADB0C7" w14:textId="21D45644" w:rsidR="00694312" w:rsidRPr="00250380" w:rsidRDefault="00694312" w:rsidP="0039130E">
      <w:pPr>
        <w:rPr>
          <w:sz w:val="18"/>
          <w:szCs w:val="18"/>
          <w:lang w:val="en-GB"/>
        </w:rPr>
      </w:pPr>
      <w:r w:rsidRPr="00694312">
        <w:rPr>
          <w:sz w:val="18"/>
          <w:szCs w:val="18"/>
          <w:highlight w:val="yellow"/>
          <w:lang w:val="en-GB"/>
        </w:rPr>
        <w:t>NAPASP                 New Alliance Policy Accelerator Support Project in Malawi</w:t>
      </w:r>
    </w:p>
    <w:p w14:paraId="5FA4ED51" w14:textId="77777777" w:rsidR="0039130E" w:rsidRPr="00250380" w:rsidRDefault="0039130E" w:rsidP="0039130E">
      <w:pPr>
        <w:rPr>
          <w:sz w:val="18"/>
          <w:szCs w:val="18"/>
          <w:lang w:val="en-GB"/>
        </w:rPr>
      </w:pPr>
      <w:r w:rsidRPr="00250380">
        <w:rPr>
          <w:sz w:val="18"/>
          <w:szCs w:val="18"/>
          <w:lang w:val="en-GB"/>
        </w:rPr>
        <w:t>MASDAP</w:t>
      </w:r>
      <w:r w:rsidRPr="00250380">
        <w:rPr>
          <w:sz w:val="18"/>
          <w:szCs w:val="18"/>
          <w:lang w:val="en-GB"/>
        </w:rPr>
        <w:tab/>
        <w:t>Malawi Spatial Data Access Portal</w:t>
      </w:r>
    </w:p>
    <w:p w14:paraId="55312433" w14:textId="77777777" w:rsidR="0039130E" w:rsidRPr="00250380" w:rsidRDefault="0039130E" w:rsidP="0039130E">
      <w:pPr>
        <w:rPr>
          <w:sz w:val="18"/>
          <w:szCs w:val="18"/>
          <w:lang w:val="en-GB"/>
        </w:rPr>
      </w:pPr>
      <w:r w:rsidRPr="00250380">
        <w:rPr>
          <w:sz w:val="18"/>
          <w:szCs w:val="18"/>
          <w:lang w:val="en-GB"/>
        </w:rPr>
        <w:t xml:space="preserve">NASFAM </w:t>
      </w:r>
      <w:r w:rsidRPr="00250380">
        <w:rPr>
          <w:sz w:val="18"/>
          <w:szCs w:val="18"/>
          <w:lang w:val="en-GB"/>
        </w:rPr>
        <w:tab/>
        <w:t>National Smallholder Farmers’ Association</w:t>
      </w:r>
    </w:p>
    <w:p w14:paraId="5946A852" w14:textId="77777777" w:rsidR="0039130E" w:rsidRPr="00250380" w:rsidRDefault="0039130E" w:rsidP="0039130E">
      <w:pPr>
        <w:rPr>
          <w:sz w:val="18"/>
          <w:szCs w:val="18"/>
          <w:lang w:val="en-GB"/>
        </w:rPr>
      </w:pPr>
      <w:r w:rsidRPr="00250380">
        <w:rPr>
          <w:bCs/>
          <w:sz w:val="18"/>
          <w:szCs w:val="18"/>
          <w:lang w:val="en-GB"/>
        </w:rPr>
        <w:t xml:space="preserve">NBSAP </w:t>
      </w:r>
      <w:r w:rsidRPr="00250380">
        <w:rPr>
          <w:bCs/>
          <w:sz w:val="18"/>
          <w:szCs w:val="18"/>
          <w:lang w:val="en-GB"/>
        </w:rPr>
        <w:tab/>
      </w:r>
      <w:r w:rsidRPr="00250380">
        <w:rPr>
          <w:bCs/>
          <w:sz w:val="18"/>
          <w:szCs w:val="18"/>
          <w:lang w:val="en-GB"/>
        </w:rPr>
        <w:tab/>
        <w:t>National Biodiversity Strategy and Action Plan</w:t>
      </w:r>
    </w:p>
    <w:p w14:paraId="06B42BEE" w14:textId="08FB48BE" w:rsidR="0039130E" w:rsidRPr="00250380" w:rsidRDefault="0039130E" w:rsidP="0039130E">
      <w:pPr>
        <w:rPr>
          <w:sz w:val="18"/>
          <w:szCs w:val="18"/>
          <w:lang w:val="en-GB"/>
        </w:rPr>
      </w:pPr>
      <w:r w:rsidRPr="00250380">
        <w:rPr>
          <w:sz w:val="18"/>
          <w:szCs w:val="18"/>
          <w:lang w:val="en-GB"/>
        </w:rPr>
        <w:t>NCCC</w:t>
      </w:r>
      <w:r w:rsidR="005B3419" w:rsidRPr="00250380">
        <w:rPr>
          <w:sz w:val="18"/>
          <w:szCs w:val="18"/>
          <w:lang w:val="en-GB"/>
        </w:rPr>
        <w:t>&amp;DRM</w:t>
      </w:r>
      <w:r w:rsidRPr="00250380">
        <w:rPr>
          <w:sz w:val="18"/>
          <w:szCs w:val="18"/>
          <w:lang w:val="en-GB"/>
        </w:rPr>
        <w:tab/>
        <w:t xml:space="preserve">National Climate Change </w:t>
      </w:r>
      <w:r w:rsidR="005B3419" w:rsidRPr="00250380">
        <w:rPr>
          <w:sz w:val="18"/>
          <w:szCs w:val="18"/>
          <w:lang w:val="en-GB"/>
        </w:rPr>
        <w:t xml:space="preserve">&amp; Disaster Risk Management </w:t>
      </w:r>
      <w:r w:rsidRPr="00250380">
        <w:rPr>
          <w:sz w:val="18"/>
          <w:szCs w:val="18"/>
          <w:lang w:val="en-GB"/>
        </w:rPr>
        <w:t>Committee</w:t>
      </w:r>
    </w:p>
    <w:p w14:paraId="490610A5" w14:textId="77777777" w:rsidR="0039130E" w:rsidRPr="00250380" w:rsidRDefault="0039130E" w:rsidP="0039130E">
      <w:pPr>
        <w:rPr>
          <w:sz w:val="18"/>
          <w:szCs w:val="18"/>
          <w:lang w:val="en-GB"/>
        </w:rPr>
      </w:pPr>
      <w:r w:rsidRPr="00250380">
        <w:rPr>
          <w:sz w:val="18"/>
          <w:szCs w:val="18"/>
          <w:lang w:val="en-GB"/>
        </w:rPr>
        <w:t>NCCIP</w:t>
      </w:r>
      <w:r w:rsidRPr="00250380">
        <w:rPr>
          <w:sz w:val="18"/>
          <w:szCs w:val="18"/>
          <w:lang w:val="en-GB"/>
        </w:rPr>
        <w:tab/>
      </w:r>
      <w:r w:rsidRPr="00250380">
        <w:rPr>
          <w:sz w:val="18"/>
          <w:szCs w:val="18"/>
          <w:lang w:val="en-GB"/>
        </w:rPr>
        <w:tab/>
        <w:t>National Climate Change Investment Plan</w:t>
      </w:r>
    </w:p>
    <w:p w14:paraId="08B952DA" w14:textId="77777777" w:rsidR="0039130E" w:rsidRPr="00250380" w:rsidRDefault="0039130E" w:rsidP="0039130E">
      <w:pPr>
        <w:rPr>
          <w:sz w:val="18"/>
          <w:szCs w:val="18"/>
          <w:lang w:val="en-GB"/>
        </w:rPr>
      </w:pPr>
      <w:r w:rsidRPr="00250380">
        <w:rPr>
          <w:sz w:val="18"/>
          <w:szCs w:val="18"/>
          <w:lang w:val="en-GB"/>
        </w:rPr>
        <w:t xml:space="preserve">NDC </w:t>
      </w:r>
      <w:r w:rsidRPr="00250380">
        <w:rPr>
          <w:sz w:val="18"/>
          <w:szCs w:val="18"/>
          <w:lang w:val="en-GB"/>
        </w:rPr>
        <w:tab/>
      </w:r>
      <w:r w:rsidRPr="00250380">
        <w:rPr>
          <w:sz w:val="18"/>
          <w:szCs w:val="18"/>
          <w:lang w:val="en-GB"/>
        </w:rPr>
        <w:tab/>
        <w:t>National Determined Contribution</w:t>
      </w:r>
    </w:p>
    <w:p w14:paraId="48AC1E8E" w14:textId="77777777" w:rsidR="0039130E" w:rsidRPr="00250380" w:rsidRDefault="0039130E" w:rsidP="0039130E">
      <w:pPr>
        <w:rPr>
          <w:sz w:val="18"/>
          <w:szCs w:val="18"/>
          <w:lang w:val="en-GB"/>
        </w:rPr>
      </w:pPr>
      <w:r w:rsidRPr="00250380">
        <w:rPr>
          <w:sz w:val="18"/>
          <w:szCs w:val="18"/>
          <w:lang w:val="en-GB"/>
        </w:rPr>
        <w:t>NDRM</w:t>
      </w:r>
      <w:r w:rsidRPr="00250380">
        <w:rPr>
          <w:sz w:val="18"/>
          <w:szCs w:val="18"/>
          <w:lang w:val="en-GB"/>
        </w:rPr>
        <w:tab/>
      </w:r>
      <w:r w:rsidRPr="00250380">
        <w:rPr>
          <w:sz w:val="18"/>
          <w:szCs w:val="18"/>
          <w:lang w:val="en-GB"/>
        </w:rPr>
        <w:tab/>
        <w:t>National Disaster Risk Management</w:t>
      </w:r>
    </w:p>
    <w:p w14:paraId="0E1D119E" w14:textId="77777777" w:rsidR="0039130E" w:rsidRPr="00250380" w:rsidRDefault="0039130E" w:rsidP="0039130E">
      <w:pPr>
        <w:rPr>
          <w:sz w:val="18"/>
          <w:szCs w:val="18"/>
          <w:lang w:val="en-GB"/>
        </w:rPr>
      </w:pPr>
      <w:r w:rsidRPr="00250380">
        <w:rPr>
          <w:sz w:val="18"/>
          <w:szCs w:val="18"/>
          <w:lang w:val="en-GB"/>
        </w:rPr>
        <w:t>NEAP</w:t>
      </w:r>
      <w:r w:rsidRPr="00250380">
        <w:rPr>
          <w:sz w:val="18"/>
          <w:szCs w:val="18"/>
          <w:lang w:val="en-GB"/>
        </w:rPr>
        <w:tab/>
      </w:r>
      <w:r w:rsidRPr="00250380">
        <w:rPr>
          <w:sz w:val="18"/>
          <w:szCs w:val="18"/>
          <w:lang w:val="en-GB"/>
        </w:rPr>
        <w:tab/>
        <w:t>National Environmental Action Plan</w:t>
      </w:r>
    </w:p>
    <w:p w14:paraId="0C39A0AF" w14:textId="77777777" w:rsidR="0039130E" w:rsidRPr="00250380" w:rsidRDefault="0039130E" w:rsidP="0039130E">
      <w:pPr>
        <w:rPr>
          <w:sz w:val="18"/>
          <w:szCs w:val="18"/>
          <w:lang w:val="en-GB"/>
        </w:rPr>
      </w:pPr>
      <w:r w:rsidRPr="00250380">
        <w:rPr>
          <w:sz w:val="18"/>
          <w:szCs w:val="18"/>
          <w:lang w:val="en-GB"/>
        </w:rPr>
        <w:t>NEP</w:t>
      </w:r>
      <w:r w:rsidRPr="00250380">
        <w:rPr>
          <w:sz w:val="18"/>
          <w:szCs w:val="18"/>
          <w:lang w:val="en-GB"/>
        </w:rPr>
        <w:tab/>
      </w:r>
      <w:r w:rsidRPr="00250380">
        <w:rPr>
          <w:sz w:val="18"/>
          <w:szCs w:val="18"/>
          <w:lang w:val="en-GB"/>
        </w:rPr>
        <w:tab/>
        <w:t>National Environmental Policy</w:t>
      </w:r>
    </w:p>
    <w:p w14:paraId="19D61B97" w14:textId="77777777" w:rsidR="0039130E" w:rsidRPr="00250380" w:rsidRDefault="0039130E" w:rsidP="0039130E">
      <w:pPr>
        <w:rPr>
          <w:sz w:val="18"/>
          <w:szCs w:val="18"/>
          <w:lang w:val="en-GB"/>
        </w:rPr>
      </w:pPr>
      <w:r w:rsidRPr="00250380">
        <w:rPr>
          <w:sz w:val="18"/>
          <w:szCs w:val="18"/>
          <w:lang w:val="en-GB"/>
        </w:rPr>
        <w:t xml:space="preserve">NGO </w:t>
      </w:r>
      <w:r w:rsidRPr="00250380">
        <w:rPr>
          <w:sz w:val="18"/>
          <w:szCs w:val="18"/>
          <w:lang w:val="en-GB"/>
        </w:rPr>
        <w:tab/>
      </w:r>
      <w:r w:rsidRPr="00250380">
        <w:rPr>
          <w:sz w:val="18"/>
          <w:szCs w:val="18"/>
          <w:lang w:val="en-GB"/>
        </w:rPr>
        <w:tab/>
        <w:t>Non-Governmental Organization</w:t>
      </w:r>
    </w:p>
    <w:p w14:paraId="45ED244E" w14:textId="77777777" w:rsidR="0039130E" w:rsidRPr="00250380" w:rsidRDefault="0039130E" w:rsidP="0039130E">
      <w:pPr>
        <w:rPr>
          <w:sz w:val="18"/>
          <w:szCs w:val="18"/>
          <w:lang w:val="en-GB"/>
        </w:rPr>
      </w:pPr>
      <w:r w:rsidRPr="00250380">
        <w:rPr>
          <w:sz w:val="18"/>
          <w:szCs w:val="18"/>
          <w:lang w:val="en-GB"/>
        </w:rPr>
        <w:t>NNP</w:t>
      </w:r>
      <w:r w:rsidRPr="00250380">
        <w:rPr>
          <w:sz w:val="18"/>
          <w:szCs w:val="18"/>
          <w:lang w:val="en-GB"/>
        </w:rPr>
        <w:tab/>
      </w:r>
      <w:r w:rsidRPr="00250380">
        <w:rPr>
          <w:sz w:val="18"/>
          <w:szCs w:val="18"/>
          <w:lang w:val="en-GB"/>
        </w:rPr>
        <w:tab/>
        <w:t>National Nutrition Policy</w:t>
      </w:r>
    </w:p>
    <w:p w14:paraId="3596A3DF" w14:textId="77777777" w:rsidR="0039130E" w:rsidRPr="00250380" w:rsidRDefault="0039130E" w:rsidP="0039130E">
      <w:pPr>
        <w:rPr>
          <w:sz w:val="18"/>
          <w:szCs w:val="18"/>
          <w:lang w:val="en-GB"/>
        </w:rPr>
      </w:pPr>
      <w:r w:rsidRPr="00250380">
        <w:rPr>
          <w:sz w:val="18"/>
          <w:szCs w:val="18"/>
          <w:lang w:val="en-GB"/>
        </w:rPr>
        <w:t>NTFP</w:t>
      </w:r>
      <w:r w:rsidRPr="00250380">
        <w:rPr>
          <w:sz w:val="18"/>
          <w:szCs w:val="18"/>
          <w:lang w:val="en-GB"/>
        </w:rPr>
        <w:tab/>
      </w:r>
      <w:r w:rsidRPr="00250380">
        <w:rPr>
          <w:sz w:val="18"/>
          <w:szCs w:val="18"/>
          <w:lang w:val="en-GB"/>
        </w:rPr>
        <w:tab/>
        <w:t>Non Timber Forest Products</w:t>
      </w:r>
    </w:p>
    <w:p w14:paraId="6F196C30" w14:textId="77777777" w:rsidR="0039130E" w:rsidRPr="00250380" w:rsidRDefault="0039130E" w:rsidP="0039130E">
      <w:pPr>
        <w:rPr>
          <w:rFonts w:eastAsia="DengXian"/>
          <w:sz w:val="18"/>
          <w:szCs w:val="18"/>
          <w:lang w:val="en-GB"/>
        </w:rPr>
      </w:pPr>
      <w:r w:rsidRPr="00250380">
        <w:rPr>
          <w:rFonts w:eastAsia="DengXian"/>
          <w:sz w:val="18"/>
          <w:szCs w:val="18"/>
          <w:lang w:val="en-GB"/>
        </w:rPr>
        <w:t>NUS</w:t>
      </w:r>
      <w:r w:rsidRPr="00250380">
        <w:rPr>
          <w:rFonts w:eastAsia="DengXian"/>
          <w:sz w:val="18"/>
          <w:szCs w:val="18"/>
          <w:lang w:val="en-GB"/>
        </w:rPr>
        <w:tab/>
      </w:r>
      <w:r w:rsidRPr="00250380">
        <w:rPr>
          <w:rFonts w:eastAsia="DengXian"/>
          <w:sz w:val="18"/>
          <w:szCs w:val="18"/>
          <w:lang w:val="en-GB"/>
        </w:rPr>
        <w:tab/>
        <w:t>Neglected and Underutilize Species</w:t>
      </w:r>
    </w:p>
    <w:p w14:paraId="3D5866E6" w14:textId="77777777" w:rsidR="0039130E" w:rsidRPr="00250380" w:rsidRDefault="0039130E" w:rsidP="0039130E">
      <w:pPr>
        <w:rPr>
          <w:sz w:val="18"/>
          <w:szCs w:val="18"/>
          <w:lang w:val="en-GB"/>
        </w:rPr>
      </w:pPr>
      <w:r w:rsidRPr="00250380">
        <w:rPr>
          <w:rFonts w:eastAsia="DengXian"/>
          <w:sz w:val="18"/>
          <w:szCs w:val="18"/>
          <w:lang w:val="en-GB"/>
        </w:rPr>
        <w:t>OPC</w:t>
      </w:r>
      <w:r w:rsidRPr="00250380">
        <w:rPr>
          <w:rFonts w:eastAsia="DengXian"/>
          <w:sz w:val="18"/>
          <w:szCs w:val="18"/>
          <w:lang w:val="en-GB"/>
        </w:rPr>
        <w:tab/>
      </w:r>
      <w:r w:rsidRPr="00250380">
        <w:rPr>
          <w:rFonts w:eastAsia="DengXian"/>
          <w:sz w:val="18"/>
          <w:szCs w:val="18"/>
          <w:lang w:val="en-GB"/>
        </w:rPr>
        <w:tab/>
        <w:t>Office of the President and Cabinet</w:t>
      </w:r>
    </w:p>
    <w:p w14:paraId="037049F8" w14:textId="77777777" w:rsidR="0039130E" w:rsidRPr="00250380" w:rsidRDefault="0039130E" w:rsidP="0039130E">
      <w:pPr>
        <w:rPr>
          <w:bCs/>
          <w:sz w:val="18"/>
          <w:szCs w:val="18"/>
          <w:lang w:val="en-GB"/>
        </w:rPr>
      </w:pPr>
      <w:r w:rsidRPr="00250380">
        <w:rPr>
          <w:bCs/>
          <w:sz w:val="18"/>
          <w:szCs w:val="18"/>
          <w:lang w:val="en-GB"/>
        </w:rPr>
        <w:lastRenderedPageBreak/>
        <w:t>OVOP</w:t>
      </w:r>
      <w:r w:rsidRPr="00250380">
        <w:rPr>
          <w:bCs/>
          <w:sz w:val="18"/>
          <w:szCs w:val="18"/>
          <w:lang w:val="en-GB"/>
        </w:rPr>
        <w:tab/>
      </w:r>
      <w:r w:rsidRPr="00250380">
        <w:rPr>
          <w:bCs/>
          <w:sz w:val="18"/>
          <w:szCs w:val="18"/>
          <w:lang w:val="en-GB"/>
        </w:rPr>
        <w:tab/>
        <w:t>One Village One Project</w:t>
      </w:r>
    </w:p>
    <w:p w14:paraId="05D25C5B" w14:textId="77777777" w:rsidR="0039130E" w:rsidRPr="00250380" w:rsidRDefault="0039130E" w:rsidP="0039130E">
      <w:pPr>
        <w:rPr>
          <w:bCs/>
          <w:sz w:val="18"/>
          <w:szCs w:val="18"/>
          <w:lang w:val="en-GB"/>
        </w:rPr>
      </w:pPr>
      <w:r w:rsidRPr="00250380">
        <w:rPr>
          <w:bCs/>
          <w:sz w:val="18"/>
          <w:szCs w:val="18"/>
          <w:lang w:val="en-GB"/>
        </w:rPr>
        <w:t>PERFORM</w:t>
      </w:r>
      <w:r w:rsidRPr="00250380">
        <w:rPr>
          <w:bCs/>
          <w:sz w:val="18"/>
          <w:szCs w:val="18"/>
          <w:lang w:val="en-GB"/>
        </w:rPr>
        <w:tab/>
        <w:t>Protecting Ecosystems and Restoring Forests in Malawi</w:t>
      </w:r>
    </w:p>
    <w:p w14:paraId="722DB771" w14:textId="77777777" w:rsidR="0039130E" w:rsidRPr="00250380" w:rsidRDefault="0039130E" w:rsidP="0039130E">
      <w:pPr>
        <w:rPr>
          <w:bCs/>
          <w:sz w:val="18"/>
          <w:szCs w:val="18"/>
          <w:lang w:val="en-GB"/>
        </w:rPr>
      </w:pPr>
      <w:r w:rsidRPr="00250380">
        <w:rPr>
          <w:bCs/>
          <w:sz w:val="18"/>
          <w:szCs w:val="18"/>
          <w:lang w:val="en-GB"/>
        </w:rPr>
        <w:t>PES</w:t>
      </w:r>
      <w:r w:rsidRPr="00250380">
        <w:rPr>
          <w:bCs/>
          <w:sz w:val="18"/>
          <w:szCs w:val="18"/>
          <w:lang w:val="en-GB"/>
        </w:rPr>
        <w:tab/>
      </w:r>
      <w:r w:rsidRPr="00250380">
        <w:rPr>
          <w:bCs/>
          <w:sz w:val="18"/>
          <w:szCs w:val="18"/>
          <w:lang w:val="en-GB"/>
        </w:rPr>
        <w:tab/>
        <w:t>Payments for Ecosystem Services</w:t>
      </w:r>
    </w:p>
    <w:p w14:paraId="5EE36694" w14:textId="77777777" w:rsidR="0039130E" w:rsidRPr="00250380" w:rsidRDefault="0039130E" w:rsidP="0039130E">
      <w:pPr>
        <w:rPr>
          <w:bCs/>
          <w:sz w:val="18"/>
          <w:szCs w:val="18"/>
          <w:lang w:val="en-GB"/>
        </w:rPr>
      </w:pPr>
      <w:r w:rsidRPr="00250380">
        <w:rPr>
          <w:bCs/>
          <w:sz w:val="18"/>
          <w:szCs w:val="18"/>
          <w:lang w:val="en-GB"/>
        </w:rPr>
        <w:t>PIP</w:t>
      </w:r>
      <w:r w:rsidRPr="00250380">
        <w:rPr>
          <w:bCs/>
          <w:sz w:val="18"/>
          <w:szCs w:val="18"/>
          <w:lang w:val="en-GB"/>
        </w:rPr>
        <w:tab/>
      </w:r>
      <w:r w:rsidRPr="00250380">
        <w:rPr>
          <w:bCs/>
          <w:sz w:val="18"/>
          <w:szCs w:val="18"/>
          <w:lang w:val="en-GB"/>
        </w:rPr>
        <w:tab/>
        <w:t>Policy Influencing Plan</w:t>
      </w:r>
    </w:p>
    <w:p w14:paraId="54E337C5" w14:textId="40DB977C" w:rsidR="0039130E" w:rsidRPr="00250380" w:rsidRDefault="001C554E" w:rsidP="0039130E">
      <w:pPr>
        <w:rPr>
          <w:bCs/>
          <w:sz w:val="18"/>
          <w:szCs w:val="18"/>
          <w:lang w:val="en-GB"/>
        </w:rPr>
      </w:pPr>
      <w:r w:rsidRPr="00250380">
        <w:rPr>
          <w:bCs/>
          <w:sz w:val="18"/>
          <w:szCs w:val="18"/>
          <w:lang w:val="en-GB"/>
        </w:rPr>
        <w:t>PMU</w:t>
      </w:r>
      <w:r w:rsidR="0039130E" w:rsidRPr="00250380">
        <w:rPr>
          <w:bCs/>
          <w:sz w:val="18"/>
          <w:szCs w:val="18"/>
          <w:lang w:val="en-GB"/>
        </w:rPr>
        <w:tab/>
      </w:r>
      <w:r w:rsidR="0039130E" w:rsidRPr="00250380">
        <w:rPr>
          <w:bCs/>
          <w:sz w:val="18"/>
          <w:szCs w:val="18"/>
          <w:lang w:val="en-GB"/>
        </w:rPr>
        <w:tab/>
        <w:t>Project Implementation Unit</w:t>
      </w:r>
    </w:p>
    <w:p w14:paraId="2BDF7202" w14:textId="77777777" w:rsidR="0039130E" w:rsidRPr="00250380" w:rsidRDefault="0039130E" w:rsidP="0039130E">
      <w:pPr>
        <w:rPr>
          <w:bCs/>
          <w:sz w:val="18"/>
          <w:szCs w:val="18"/>
          <w:lang w:val="en-GB"/>
        </w:rPr>
      </w:pPr>
      <w:r w:rsidRPr="00250380">
        <w:rPr>
          <w:bCs/>
          <w:sz w:val="18"/>
          <w:szCs w:val="18"/>
          <w:lang w:val="en-GB"/>
        </w:rPr>
        <w:t>PPP</w:t>
      </w:r>
      <w:r w:rsidRPr="00250380">
        <w:rPr>
          <w:bCs/>
          <w:sz w:val="18"/>
          <w:szCs w:val="18"/>
          <w:lang w:val="en-GB"/>
        </w:rPr>
        <w:tab/>
      </w:r>
      <w:r w:rsidRPr="00250380">
        <w:rPr>
          <w:bCs/>
          <w:sz w:val="18"/>
          <w:szCs w:val="18"/>
          <w:lang w:val="en-GB"/>
        </w:rPr>
        <w:tab/>
        <w:t>Private-Public-Partnership</w:t>
      </w:r>
    </w:p>
    <w:p w14:paraId="362590B7" w14:textId="77777777" w:rsidR="0039130E" w:rsidRPr="00250380" w:rsidRDefault="0039130E" w:rsidP="0039130E">
      <w:pPr>
        <w:rPr>
          <w:bCs/>
          <w:sz w:val="18"/>
          <w:szCs w:val="18"/>
          <w:lang w:val="en-GB"/>
        </w:rPr>
      </w:pPr>
      <w:r w:rsidRPr="00250380">
        <w:rPr>
          <w:bCs/>
          <w:sz w:val="18"/>
          <w:szCs w:val="18"/>
          <w:lang w:val="en-GB"/>
        </w:rPr>
        <w:t>PRODOC</w:t>
      </w:r>
      <w:r w:rsidRPr="00250380">
        <w:rPr>
          <w:bCs/>
          <w:sz w:val="18"/>
          <w:szCs w:val="18"/>
          <w:lang w:val="en-GB"/>
        </w:rPr>
        <w:tab/>
        <w:t>Project Document</w:t>
      </w:r>
    </w:p>
    <w:p w14:paraId="5A2D9C16" w14:textId="77777777" w:rsidR="0039130E" w:rsidRPr="00250380" w:rsidRDefault="0039130E" w:rsidP="0039130E">
      <w:pPr>
        <w:rPr>
          <w:bCs/>
          <w:sz w:val="18"/>
          <w:szCs w:val="18"/>
          <w:lang w:val="en-GB"/>
        </w:rPr>
      </w:pPr>
      <w:r w:rsidRPr="00250380">
        <w:rPr>
          <w:bCs/>
          <w:sz w:val="18"/>
          <w:szCs w:val="18"/>
          <w:lang w:val="en-GB"/>
        </w:rPr>
        <w:t>REDD+</w:t>
      </w:r>
      <w:r w:rsidRPr="00250380">
        <w:rPr>
          <w:bCs/>
          <w:sz w:val="18"/>
          <w:szCs w:val="18"/>
          <w:lang w:val="en-GB"/>
        </w:rPr>
        <w:tab/>
      </w:r>
      <w:r w:rsidRPr="00250380">
        <w:rPr>
          <w:bCs/>
          <w:sz w:val="18"/>
          <w:szCs w:val="18"/>
          <w:lang w:val="en-GB"/>
        </w:rPr>
        <w:tab/>
        <w:t>Reducing Emissions from Deforestation and Forest Degradation</w:t>
      </w:r>
    </w:p>
    <w:p w14:paraId="22C9EF81" w14:textId="77777777" w:rsidR="0039130E" w:rsidRPr="00250380" w:rsidRDefault="0039130E" w:rsidP="0039130E">
      <w:pPr>
        <w:rPr>
          <w:bCs/>
          <w:sz w:val="18"/>
          <w:szCs w:val="18"/>
          <w:lang w:val="en-GB"/>
        </w:rPr>
      </w:pPr>
      <w:r w:rsidRPr="00250380">
        <w:rPr>
          <w:bCs/>
          <w:sz w:val="18"/>
          <w:szCs w:val="18"/>
          <w:lang w:val="en-GB"/>
        </w:rPr>
        <w:t>RISDP</w:t>
      </w:r>
      <w:r w:rsidRPr="00250380">
        <w:rPr>
          <w:bCs/>
          <w:sz w:val="18"/>
          <w:szCs w:val="18"/>
          <w:lang w:val="en-GB"/>
        </w:rPr>
        <w:tab/>
      </w:r>
      <w:r w:rsidRPr="00250380">
        <w:rPr>
          <w:bCs/>
          <w:sz w:val="18"/>
          <w:szCs w:val="18"/>
          <w:lang w:val="en-GB"/>
        </w:rPr>
        <w:tab/>
        <w:t>Regional Indicative Strategic Development Plan</w:t>
      </w:r>
    </w:p>
    <w:p w14:paraId="37F5F6D7" w14:textId="77777777" w:rsidR="0039130E" w:rsidRPr="00250380" w:rsidRDefault="0039130E" w:rsidP="0039130E">
      <w:pPr>
        <w:rPr>
          <w:bCs/>
          <w:sz w:val="18"/>
          <w:szCs w:val="18"/>
          <w:lang w:val="en-GB"/>
        </w:rPr>
      </w:pPr>
      <w:r w:rsidRPr="00250380">
        <w:rPr>
          <w:bCs/>
          <w:sz w:val="18"/>
          <w:szCs w:val="18"/>
          <w:lang w:val="en-GB"/>
        </w:rPr>
        <w:t>ROAM</w:t>
      </w:r>
      <w:r w:rsidRPr="00250380">
        <w:rPr>
          <w:bCs/>
          <w:sz w:val="18"/>
          <w:szCs w:val="18"/>
          <w:lang w:val="en-GB"/>
        </w:rPr>
        <w:tab/>
      </w:r>
      <w:r w:rsidRPr="00250380">
        <w:rPr>
          <w:bCs/>
          <w:sz w:val="18"/>
          <w:szCs w:val="18"/>
          <w:lang w:val="en-GB"/>
        </w:rPr>
        <w:tab/>
        <w:t>Restoration Opportunities Assessment Methodology</w:t>
      </w:r>
    </w:p>
    <w:p w14:paraId="720B5AD0" w14:textId="77777777" w:rsidR="0039130E" w:rsidRPr="00250380" w:rsidRDefault="0039130E" w:rsidP="0039130E">
      <w:pPr>
        <w:rPr>
          <w:bCs/>
          <w:sz w:val="18"/>
          <w:szCs w:val="18"/>
          <w:lang w:val="en-GB"/>
        </w:rPr>
      </w:pPr>
      <w:r w:rsidRPr="00250380">
        <w:rPr>
          <w:bCs/>
          <w:sz w:val="18"/>
          <w:szCs w:val="18"/>
          <w:lang w:val="en-GB"/>
        </w:rPr>
        <w:t>SACCO</w:t>
      </w:r>
      <w:r w:rsidRPr="00250380">
        <w:rPr>
          <w:bCs/>
          <w:sz w:val="18"/>
          <w:szCs w:val="18"/>
          <w:lang w:val="en-GB"/>
        </w:rPr>
        <w:tab/>
      </w:r>
      <w:r w:rsidRPr="00250380">
        <w:rPr>
          <w:bCs/>
          <w:sz w:val="18"/>
          <w:szCs w:val="18"/>
          <w:lang w:val="en-GB"/>
        </w:rPr>
        <w:tab/>
        <w:t>Savings and Credit Cooperative Organizations</w:t>
      </w:r>
    </w:p>
    <w:p w14:paraId="38A7CD0E" w14:textId="77777777" w:rsidR="0039130E" w:rsidRPr="00250380" w:rsidRDefault="0039130E" w:rsidP="0039130E">
      <w:pPr>
        <w:rPr>
          <w:bCs/>
          <w:sz w:val="18"/>
          <w:szCs w:val="18"/>
          <w:lang w:val="en-GB"/>
        </w:rPr>
      </w:pPr>
      <w:r w:rsidRPr="00250380">
        <w:rPr>
          <w:bCs/>
          <w:sz w:val="18"/>
          <w:szCs w:val="18"/>
          <w:lang w:val="en-GB"/>
        </w:rPr>
        <w:t>SADC</w:t>
      </w:r>
      <w:r w:rsidRPr="00250380">
        <w:rPr>
          <w:bCs/>
          <w:sz w:val="18"/>
          <w:szCs w:val="18"/>
          <w:lang w:val="en-GB"/>
        </w:rPr>
        <w:tab/>
      </w:r>
      <w:r w:rsidRPr="00250380">
        <w:rPr>
          <w:bCs/>
          <w:sz w:val="18"/>
          <w:szCs w:val="18"/>
          <w:lang w:val="en-GB"/>
        </w:rPr>
        <w:tab/>
        <w:t>South African Development Community</w:t>
      </w:r>
    </w:p>
    <w:p w14:paraId="59025ABC" w14:textId="468C80FA" w:rsidR="00982FE9" w:rsidRPr="00250380" w:rsidRDefault="00982FE9" w:rsidP="0039130E">
      <w:pPr>
        <w:rPr>
          <w:bCs/>
          <w:sz w:val="18"/>
          <w:szCs w:val="18"/>
          <w:lang w:val="en-GB"/>
        </w:rPr>
      </w:pPr>
      <w:r w:rsidRPr="00250380">
        <w:rPr>
          <w:bCs/>
          <w:sz w:val="18"/>
          <w:szCs w:val="18"/>
          <w:lang w:val="en-GB"/>
        </w:rPr>
        <w:t>SC</w:t>
      </w:r>
      <w:r w:rsidRPr="00250380">
        <w:rPr>
          <w:bCs/>
          <w:sz w:val="18"/>
          <w:szCs w:val="18"/>
          <w:lang w:val="en-GB"/>
        </w:rPr>
        <w:tab/>
      </w:r>
      <w:r w:rsidRPr="00250380">
        <w:rPr>
          <w:bCs/>
          <w:sz w:val="18"/>
          <w:szCs w:val="18"/>
          <w:lang w:val="en-GB"/>
        </w:rPr>
        <w:tab/>
        <w:t>Selection Committee</w:t>
      </w:r>
    </w:p>
    <w:p w14:paraId="187276B8" w14:textId="14674658" w:rsidR="0039130E" w:rsidRPr="00250380" w:rsidRDefault="0039130E" w:rsidP="0039130E">
      <w:pPr>
        <w:rPr>
          <w:bCs/>
          <w:sz w:val="18"/>
          <w:szCs w:val="18"/>
          <w:lang w:val="en-GB"/>
        </w:rPr>
      </w:pPr>
      <w:r w:rsidRPr="00250380">
        <w:rPr>
          <w:bCs/>
          <w:sz w:val="18"/>
          <w:szCs w:val="18"/>
          <w:lang w:val="en-GB"/>
        </w:rPr>
        <w:t>SDG</w:t>
      </w:r>
      <w:r w:rsidRPr="00250380">
        <w:rPr>
          <w:bCs/>
          <w:sz w:val="18"/>
          <w:szCs w:val="18"/>
          <w:lang w:val="en-GB"/>
        </w:rPr>
        <w:tab/>
      </w:r>
      <w:r w:rsidRPr="00250380">
        <w:rPr>
          <w:bCs/>
          <w:sz w:val="18"/>
          <w:szCs w:val="18"/>
          <w:lang w:val="en-GB"/>
        </w:rPr>
        <w:tab/>
        <w:t>Sustainable Development Goal</w:t>
      </w:r>
    </w:p>
    <w:p w14:paraId="7A412225" w14:textId="77777777" w:rsidR="0039130E" w:rsidRPr="00250380" w:rsidRDefault="0039130E" w:rsidP="0039130E">
      <w:pPr>
        <w:rPr>
          <w:sz w:val="18"/>
          <w:szCs w:val="18"/>
          <w:lang w:val="en-GB"/>
        </w:rPr>
      </w:pPr>
      <w:r w:rsidRPr="00250380">
        <w:rPr>
          <w:bCs/>
          <w:sz w:val="18"/>
          <w:szCs w:val="18"/>
          <w:lang w:val="en-GB"/>
        </w:rPr>
        <w:t xml:space="preserve">SE4ALL  </w:t>
      </w:r>
      <w:r w:rsidRPr="00250380">
        <w:rPr>
          <w:bCs/>
          <w:sz w:val="18"/>
          <w:szCs w:val="18"/>
          <w:lang w:val="en-GB"/>
        </w:rPr>
        <w:tab/>
        <w:t>UN Sustainable Energy for All</w:t>
      </w:r>
    </w:p>
    <w:p w14:paraId="2FC7D336" w14:textId="77777777" w:rsidR="0039130E" w:rsidRPr="00250380" w:rsidRDefault="0039130E" w:rsidP="0039130E">
      <w:pPr>
        <w:rPr>
          <w:sz w:val="18"/>
          <w:szCs w:val="18"/>
          <w:lang w:val="en-GB"/>
        </w:rPr>
      </w:pPr>
      <w:r w:rsidRPr="00250380">
        <w:rPr>
          <w:sz w:val="18"/>
          <w:szCs w:val="18"/>
          <w:lang w:val="en-GB"/>
        </w:rPr>
        <w:t xml:space="preserve">SFM </w:t>
      </w:r>
      <w:r w:rsidRPr="00250380">
        <w:rPr>
          <w:sz w:val="18"/>
          <w:szCs w:val="18"/>
          <w:lang w:val="en-GB"/>
        </w:rPr>
        <w:tab/>
      </w:r>
      <w:r w:rsidRPr="00250380">
        <w:rPr>
          <w:sz w:val="18"/>
          <w:szCs w:val="18"/>
          <w:lang w:val="en-GB"/>
        </w:rPr>
        <w:tab/>
        <w:t>Sustainable Forest Management</w:t>
      </w:r>
    </w:p>
    <w:p w14:paraId="1FFE9C81" w14:textId="77777777" w:rsidR="0039130E" w:rsidRPr="00250380" w:rsidRDefault="0039130E" w:rsidP="0039130E">
      <w:pPr>
        <w:rPr>
          <w:sz w:val="18"/>
          <w:szCs w:val="18"/>
          <w:lang w:val="en-GB"/>
        </w:rPr>
      </w:pPr>
      <w:r w:rsidRPr="00250380">
        <w:rPr>
          <w:sz w:val="18"/>
          <w:szCs w:val="18"/>
          <w:lang w:val="en-GB"/>
        </w:rPr>
        <w:t>SFM-DSL IP</w:t>
      </w:r>
      <w:r w:rsidRPr="00250380">
        <w:rPr>
          <w:sz w:val="18"/>
          <w:szCs w:val="18"/>
          <w:lang w:val="en-GB"/>
        </w:rPr>
        <w:tab/>
        <w:t>Sustainable Forest Management Drylands Sustainable Landscapes Impact Program</w:t>
      </w:r>
    </w:p>
    <w:p w14:paraId="05C6CB32" w14:textId="77777777" w:rsidR="0039130E" w:rsidRPr="00250380" w:rsidRDefault="0039130E" w:rsidP="0039130E">
      <w:pPr>
        <w:rPr>
          <w:sz w:val="18"/>
          <w:szCs w:val="18"/>
          <w:lang w:val="en-GB"/>
        </w:rPr>
      </w:pPr>
      <w:r w:rsidRPr="00250380">
        <w:rPr>
          <w:sz w:val="18"/>
          <w:szCs w:val="18"/>
          <w:lang w:val="en-GB"/>
        </w:rPr>
        <w:t>SHARP</w:t>
      </w:r>
      <w:r w:rsidRPr="00250380">
        <w:rPr>
          <w:sz w:val="18"/>
          <w:szCs w:val="18"/>
          <w:lang w:val="en-GB"/>
        </w:rPr>
        <w:tab/>
      </w:r>
      <w:r w:rsidRPr="00250380">
        <w:rPr>
          <w:sz w:val="18"/>
          <w:szCs w:val="18"/>
          <w:lang w:val="en-GB"/>
        </w:rPr>
        <w:tab/>
        <w:t>Self-evaluation &amp; Holistic Assessment of Resilience of Farmers &amp; Pastoralists</w:t>
      </w:r>
    </w:p>
    <w:p w14:paraId="366DF7D5" w14:textId="77777777" w:rsidR="0039130E" w:rsidRPr="00250380" w:rsidRDefault="0039130E" w:rsidP="0039130E">
      <w:pPr>
        <w:rPr>
          <w:sz w:val="18"/>
          <w:szCs w:val="18"/>
          <w:lang w:val="en-GB"/>
        </w:rPr>
      </w:pPr>
      <w:r w:rsidRPr="00250380">
        <w:rPr>
          <w:sz w:val="18"/>
          <w:szCs w:val="18"/>
          <w:lang w:val="en-GB"/>
        </w:rPr>
        <w:t xml:space="preserve">SLM </w:t>
      </w:r>
      <w:r w:rsidRPr="00250380">
        <w:rPr>
          <w:sz w:val="18"/>
          <w:szCs w:val="18"/>
          <w:lang w:val="en-GB"/>
        </w:rPr>
        <w:tab/>
      </w:r>
      <w:r w:rsidRPr="00250380">
        <w:rPr>
          <w:sz w:val="18"/>
          <w:szCs w:val="18"/>
          <w:lang w:val="en-GB"/>
        </w:rPr>
        <w:tab/>
        <w:t>Sustainable Land Management</w:t>
      </w:r>
    </w:p>
    <w:p w14:paraId="33C988D6" w14:textId="77777777" w:rsidR="0039130E" w:rsidRPr="00250380" w:rsidRDefault="0039130E" w:rsidP="0039130E">
      <w:pPr>
        <w:rPr>
          <w:sz w:val="18"/>
          <w:szCs w:val="18"/>
          <w:lang w:val="en-GB"/>
        </w:rPr>
      </w:pPr>
      <w:r w:rsidRPr="00250380">
        <w:rPr>
          <w:sz w:val="18"/>
          <w:szCs w:val="18"/>
          <w:lang w:val="en-GB"/>
        </w:rPr>
        <w:t>SRB</w:t>
      </w:r>
      <w:r w:rsidRPr="00250380">
        <w:rPr>
          <w:sz w:val="18"/>
          <w:szCs w:val="18"/>
          <w:lang w:val="en-GB"/>
        </w:rPr>
        <w:tab/>
      </w:r>
      <w:r w:rsidRPr="00250380">
        <w:rPr>
          <w:sz w:val="18"/>
          <w:szCs w:val="18"/>
          <w:lang w:val="en-GB"/>
        </w:rPr>
        <w:tab/>
        <w:t>Shire River Basin</w:t>
      </w:r>
    </w:p>
    <w:p w14:paraId="55934724" w14:textId="77777777" w:rsidR="0039130E" w:rsidRPr="00250380" w:rsidRDefault="0039130E" w:rsidP="0039130E">
      <w:pPr>
        <w:rPr>
          <w:sz w:val="18"/>
          <w:szCs w:val="18"/>
          <w:lang w:val="en-GB"/>
        </w:rPr>
      </w:pPr>
      <w:r w:rsidRPr="00250380">
        <w:rPr>
          <w:sz w:val="18"/>
          <w:szCs w:val="18"/>
          <w:lang w:val="en-GB"/>
        </w:rPr>
        <w:t>SRBA</w:t>
      </w:r>
      <w:r w:rsidRPr="00250380">
        <w:rPr>
          <w:sz w:val="18"/>
          <w:szCs w:val="18"/>
          <w:lang w:val="en-GB"/>
        </w:rPr>
        <w:tab/>
      </w:r>
      <w:r w:rsidRPr="00250380">
        <w:rPr>
          <w:sz w:val="18"/>
          <w:szCs w:val="18"/>
          <w:lang w:val="en-GB"/>
        </w:rPr>
        <w:tab/>
        <w:t>Shire River Basin Agency</w:t>
      </w:r>
    </w:p>
    <w:p w14:paraId="0E1D2246" w14:textId="77777777" w:rsidR="0039130E" w:rsidRPr="00250380" w:rsidRDefault="0039130E" w:rsidP="0039130E">
      <w:pPr>
        <w:rPr>
          <w:sz w:val="18"/>
          <w:szCs w:val="18"/>
          <w:lang w:val="en-GB"/>
        </w:rPr>
      </w:pPr>
      <w:r w:rsidRPr="00250380">
        <w:rPr>
          <w:sz w:val="18"/>
          <w:szCs w:val="18"/>
          <w:lang w:val="en-GB"/>
        </w:rPr>
        <w:t>SRBM</w:t>
      </w:r>
      <w:r w:rsidRPr="00250380">
        <w:rPr>
          <w:sz w:val="18"/>
          <w:szCs w:val="18"/>
          <w:lang w:val="en-GB"/>
        </w:rPr>
        <w:tab/>
      </w:r>
      <w:r w:rsidRPr="00250380">
        <w:rPr>
          <w:sz w:val="18"/>
          <w:szCs w:val="18"/>
          <w:lang w:val="en-GB"/>
        </w:rPr>
        <w:tab/>
        <w:t>Shire River Basin Management</w:t>
      </w:r>
    </w:p>
    <w:p w14:paraId="0EB88404" w14:textId="77777777" w:rsidR="0039130E" w:rsidRPr="00250380" w:rsidRDefault="0039130E" w:rsidP="0039130E">
      <w:pPr>
        <w:rPr>
          <w:sz w:val="18"/>
          <w:szCs w:val="18"/>
          <w:lang w:val="en-GB"/>
        </w:rPr>
      </w:pPr>
      <w:r w:rsidRPr="00250380">
        <w:rPr>
          <w:sz w:val="18"/>
          <w:szCs w:val="18"/>
          <w:lang w:val="en-GB"/>
        </w:rPr>
        <w:t>TA</w:t>
      </w:r>
      <w:r w:rsidRPr="00250380">
        <w:rPr>
          <w:sz w:val="18"/>
          <w:szCs w:val="18"/>
          <w:lang w:val="en-GB"/>
        </w:rPr>
        <w:tab/>
      </w:r>
      <w:r w:rsidRPr="00250380">
        <w:rPr>
          <w:sz w:val="18"/>
          <w:szCs w:val="18"/>
          <w:lang w:val="en-GB"/>
        </w:rPr>
        <w:tab/>
        <w:t>Traditional Authority</w:t>
      </w:r>
    </w:p>
    <w:p w14:paraId="57AD43DA" w14:textId="77777777" w:rsidR="0039130E" w:rsidRPr="00250380" w:rsidRDefault="0039130E" w:rsidP="0039130E">
      <w:pPr>
        <w:rPr>
          <w:sz w:val="18"/>
          <w:szCs w:val="18"/>
          <w:lang w:val="en-GB"/>
        </w:rPr>
      </w:pPr>
      <w:r w:rsidRPr="00250380">
        <w:rPr>
          <w:sz w:val="18"/>
          <w:szCs w:val="18"/>
          <w:lang w:val="en-GB"/>
        </w:rPr>
        <w:t>TLC</w:t>
      </w:r>
      <w:r w:rsidRPr="00250380">
        <w:rPr>
          <w:sz w:val="18"/>
          <w:szCs w:val="18"/>
          <w:lang w:val="en-GB"/>
        </w:rPr>
        <w:tab/>
      </w:r>
      <w:r w:rsidRPr="00250380">
        <w:rPr>
          <w:sz w:val="18"/>
          <w:szCs w:val="18"/>
          <w:lang w:val="en-GB"/>
        </w:rPr>
        <w:tab/>
        <w:t>Total Land Care</w:t>
      </w:r>
    </w:p>
    <w:p w14:paraId="2D10D717" w14:textId="77777777" w:rsidR="0039130E" w:rsidRPr="00250380" w:rsidRDefault="0039130E" w:rsidP="0039130E">
      <w:pPr>
        <w:rPr>
          <w:sz w:val="18"/>
          <w:szCs w:val="18"/>
          <w:lang w:val="en-GB"/>
        </w:rPr>
      </w:pPr>
      <w:r w:rsidRPr="00250380">
        <w:rPr>
          <w:sz w:val="18"/>
          <w:szCs w:val="18"/>
          <w:lang w:val="en-GB"/>
        </w:rPr>
        <w:t>ToC</w:t>
      </w:r>
      <w:r w:rsidRPr="00250380">
        <w:rPr>
          <w:sz w:val="18"/>
          <w:szCs w:val="18"/>
          <w:lang w:val="en-GB"/>
        </w:rPr>
        <w:tab/>
      </w:r>
      <w:r w:rsidRPr="00250380">
        <w:rPr>
          <w:sz w:val="18"/>
          <w:szCs w:val="18"/>
          <w:lang w:val="en-GB"/>
        </w:rPr>
        <w:tab/>
        <w:t>Theory of Change</w:t>
      </w:r>
    </w:p>
    <w:p w14:paraId="7A185F79" w14:textId="77777777" w:rsidR="0039130E" w:rsidRPr="00250380" w:rsidRDefault="0039130E" w:rsidP="0039130E">
      <w:pPr>
        <w:rPr>
          <w:sz w:val="18"/>
          <w:szCs w:val="18"/>
          <w:lang w:val="en-GB"/>
        </w:rPr>
      </w:pPr>
      <w:r w:rsidRPr="00250380">
        <w:rPr>
          <w:sz w:val="18"/>
          <w:szCs w:val="18"/>
          <w:lang w:val="en-GB"/>
        </w:rPr>
        <w:t>ToT</w:t>
      </w:r>
      <w:r w:rsidRPr="00250380">
        <w:rPr>
          <w:sz w:val="18"/>
          <w:szCs w:val="18"/>
          <w:lang w:val="en-GB"/>
        </w:rPr>
        <w:tab/>
      </w:r>
      <w:r w:rsidRPr="00250380">
        <w:rPr>
          <w:sz w:val="18"/>
          <w:szCs w:val="18"/>
          <w:lang w:val="en-GB"/>
        </w:rPr>
        <w:tab/>
        <w:t>Training of Trainers</w:t>
      </w:r>
    </w:p>
    <w:p w14:paraId="1413A829" w14:textId="77777777" w:rsidR="0039130E" w:rsidRPr="00250380" w:rsidRDefault="0039130E" w:rsidP="0039130E">
      <w:pPr>
        <w:rPr>
          <w:sz w:val="18"/>
          <w:szCs w:val="18"/>
          <w:lang w:val="en-GB"/>
        </w:rPr>
      </w:pPr>
      <w:r w:rsidRPr="00250380">
        <w:rPr>
          <w:sz w:val="18"/>
          <w:szCs w:val="18"/>
          <w:lang w:val="en-GB"/>
        </w:rPr>
        <w:t>UN</w:t>
      </w:r>
      <w:r w:rsidRPr="00250380">
        <w:rPr>
          <w:sz w:val="18"/>
          <w:szCs w:val="18"/>
          <w:lang w:val="en-GB"/>
        </w:rPr>
        <w:tab/>
      </w:r>
      <w:r w:rsidRPr="00250380">
        <w:rPr>
          <w:sz w:val="18"/>
          <w:szCs w:val="18"/>
          <w:lang w:val="en-GB"/>
        </w:rPr>
        <w:tab/>
        <w:t>United Nations</w:t>
      </w:r>
    </w:p>
    <w:p w14:paraId="5126E278" w14:textId="173CD2AF" w:rsidR="0039130E" w:rsidRPr="00250380" w:rsidRDefault="0039130E" w:rsidP="0039130E">
      <w:pPr>
        <w:rPr>
          <w:sz w:val="18"/>
          <w:szCs w:val="18"/>
          <w:lang w:val="en-GB"/>
        </w:rPr>
      </w:pPr>
      <w:r w:rsidRPr="00250380">
        <w:rPr>
          <w:sz w:val="18"/>
          <w:szCs w:val="18"/>
          <w:lang w:val="en-GB"/>
        </w:rPr>
        <w:t>UNCCD</w:t>
      </w:r>
      <w:r w:rsidRPr="00250380">
        <w:rPr>
          <w:sz w:val="18"/>
          <w:szCs w:val="18"/>
          <w:lang w:val="en-GB"/>
        </w:rPr>
        <w:tab/>
      </w:r>
      <w:r w:rsidRPr="00250380">
        <w:rPr>
          <w:sz w:val="18"/>
          <w:szCs w:val="18"/>
          <w:lang w:val="en-GB"/>
        </w:rPr>
        <w:tab/>
        <w:t>UN Conve</w:t>
      </w:r>
      <w:r w:rsidR="00982FE9" w:rsidRPr="00250380">
        <w:rPr>
          <w:sz w:val="18"/>
          <w:szCs w:val="18"/>
          <w:lang w:val="en-GB"/>
        </w:rPr>
        <w:t>n</w:t>
      </w:r>
      <w:r w:rsidRPr="00250380">
        <w:rPr>
          <w:sz w:val="18"/>
          <w:szCs w:val="18"/>
          <w:lang w:val="en-GB"/>
        </w:rPr>
        <w:t>tion to Combat Desertification</w:t>
      </w:r>
    </w:p>
    <w:p w14:paraId="5BCAEA90" w14:textId="77777777" w:rsidR="0039130E" w:rsidRPr="00250380" w:rsidRDefault="0039130E" w:rsidP="0039130E">
      <w:pPr>
        <w:rPr>
          <w:sz w:val="18"/>
          <w:szCs w:val="18"/>
          <w:lang w:val="en-GB"/>
        </w:rPr>
      </w:pPr>
      <w:r w:rsidRPr="00250380">
        <w:rPr>
          <w:sz w:val="18"/>
          <w:szCs w:val="18"/>
          <w:lang w:val="en-GB"/>
        </w:rPr>
        <w:t>UNDP</w:t>
      </w:r>
      <w:r w:rsidRPr="00250380">
        <w:rPr>
          <w:sz w:val="18"/>
          <w:szCs w:val="18"/>
          <w:lang w:val="en-GB"/>
        </w:rPr>
        <w:tab/>
      </w:r>
      <w:r w:rsidRPr="00250380">
        <w:rPr>
          <w:sz w:val="18"/>
          <w:szCs w:val="18"/>
          <w:lang w:val="en-GB"/>
        </w:rPr>
        <w:tab/>
        <w:t>United Nations Development Programme</w:t>
      </w:r>
    </w:p>
    <w:p w14:paraId="12956F68" w14:textId="77777777" w:rsidR="0039130E" w:rsidRPr="00250380" w:rsidRDefault="0039130E" w:rsidP="0039130E">
      <w:pPr>
        <w:rPr>
          <w:sz w:val="18"/>
          <w:szCs w:val="18"/>
          <w:lang w:val="en-GB"/>
        </w:rPr>
      </w:pPr>
      <w:r w:rsidRPr="00250380">
        <w:rPr>
          <w:sz w:val="18"/>
          <w:szCs w:val="18"/>
          <w:lang w:val="en-GB"/>
        </w:rPr>
        <w:t>UNFCCC</w:t>
      </w:r>
      <w:r w:rsidRPr="00250380">
        <w:rPr>
          <w:sz w:val="18"/>
          <w:szCs w:val="18"/>
          <w:lang w:val="en-GB"/>
        </w:rPr>
        <w:tab/>
        <w:t>UN Framework Convention on Climate Change</w:t>
      </w:r>
    </w:p>
    <w:p w14:paraId="09DF9B23" w14:textId="77777777" w:rsidR="0039130E" w:rsidRPr="00250380" w:rsidRDefault="0039130E" w:rsidP="0039130E">
      <w:pPr>
        <w:rPr>
          <w:sz w:val="18"/>
          <w:szCs w:val="18"/>
          <w:lang w:val="en-GB"/>
        </w:rPr>
      </w:pPr>
      <w:r w:rsidRPr="00250380">
        <w:rPr>
          <w:sz w:val="18"/>
          <w:szCs w:val="18"/>
          <w:lang w:val="en-GB"/>
        </w:rPr>
        <w:t>USAID</w:t>
      </w:r>
      <w:r w:rsidRPr="00250380">
        <w:rPr>
          <w:sz w:val="18"/>
          <w:szCs w:val="18"/>
          <w:lang w:val="en-GB"/>
        </w:rPr>
        <w:tab/>
      </w:r>
      <w:r w:rsidRPr="00250380">
        <w:rPr>
          <w:sz w:val="18"/>
          <w:szCs w:val="18"/>
          <w:lang w:val="en-GB"/>
        </w:rPr>
        <w:tab/>
        <w:t>United States Agency for International Development</w:t>
      </w:r>
    </w:p>
    <w:p w14:paraId="624F4396" w14:textId="77777777" w:rsidR="0039130E" w:rsidRPr="00250380" w:rsidRDefault="0039130E" w:rsidP="0039130E">
      <w:pPr>
        <w:rPr>
          <w:sz w:val="18"/>
          <w:szCs w:val="18"/>
          <w:lang w:val="en-GB"/>
        </w:rPr>
      </w:pPr>
      <w:r w:rsidRPr="00250380">
        <w:rPr>
          <w:sz w:val="18"/>
          <w:szCs w:val="18"/>
          <w:lang w:val="en-GB"/>
        </w:rPr>
        <w:t>VDC</w:t>
      </w:r>
      <w:r w:rsidRPr="00250380">
        <w:rPr>
          <w:sz w:val="18"/>
          <w:szCs w:val="18"/>
          <w:lang w:val="en-GB"/>
        </w:rPr>
        <w:tab/>
      </w:r>
      <w:r w:rsidRPr="00250380">
        <w:rPr>
          <w:sz w:val="18"/>
          <w:szCs w:val="18"/>
          <w:lang w:val="en-GB"/>
        </w:rPr>
        <w:tab/>
        <w:t>Village Development Committee</w:t>
      </w:r>
    </w:p>
    <w:p w14:paraId="15E0C256" w14:textId="77777777" w:rsidR="0039130E" w:rsidRPr="00250380" w:rsidRDefault="0039130E" w:rsidP="0039130E">
      <w:pPr>
        <w:rPr>
          <w:sz w:val="18"/>
          <w:szCs w:val="18"/>
          <w:lang w:val="en-GB"/>
        </w:rPr>
      </w:pPr>
      <w:r w:rsidRPr="00250380">
        <w:rPr>
          <w:sz w:val="18"/>
          <w:szCs w:val="18"/>
          <w:lang w:val="en-GB"/>
        </w:rPr>
        <w:t>VGGT</w:t>
      </w:r>
      <w:r w:rsidRPr="00250380">
        <w:rPr>
          <w:sz w:val="18"/>
          <w:szCs w:val="18"/>
          <w:lang w:val="en-GB"/>
        </w:rPr>
        <w:tab/>
      </w:r>
      <w:r w:rsidRPr="00250380">
        <w:rPr>
          <w:sz w:val="18"/>
          <w:szCs w:val="18"/>
          <w:lang w:val="en-GB"/>
        </w:rPr>
        <w:tab/>
      </w:r>
      <w:r w:rsidRPr="00250380">
        <w:rPr>
          <w:bCs/>
          <w:sz w:val="18"/>
          <w:szCs w:val="18"/>
          <w:lang w:val="en-GB"/>
        </w:rPr>
        <w:t>Voluntary Guidelines on the Responsible Governance of Tenure</w:t>
      </w:r>
    </w:p>
    <w:p w14:paraId="6A8C25D8" w14:textId="77777777" w:rsidR="0039130E" w:rsidRPr="00250380" w:rsidRDefault="0039130E" w:rsidP="0039130E">
      <w:pPr>
        <w:rPr>
          <w:sz w:val="18"/>
          <w:szCs w:val="18"/>
          <w:lang w:val="en-GB"/>
        </w:rPr>
      </w:pPr>
      <w:r w:rsidRPr="00250380">
        <w:rPr>
          <w:sz w:val="18"/>
          <w:szCs w:val="18"/>
          <w:lang w:val="en-GB"/>
        </w:rPr>
        <w:t>VLAP</w:t>
      </w:r>
      <w:r w:rsidRPr="00250380">
        <w:rPr>
          <w:sz w:val="18"/>
          <w:szCs w:val="18"/>
          <w:lang w:val="en-GB"/>
        </w:rPr>
        <w:tab/>
      </w:r>
      <w:r w:rsidRPr="00250380">
        <w:rPr>
          <w:sz w:val="18"/>
          <w:szCs w:val="18"/>
          <w:lang w:val="en-GB"/>
        </w:rPr>
        <w:tab/>
        <w:t>Village-level Action Plan</w:t>
      </w:r>
    </w:p>
    <w:p w14:paraId="1D94D00C" w14:textId="77777777" w:rsidR="0039130E" w:rsidRPr="00250380" w:rsidRDefault="0039130E" w:rsidP="0039130E">
      <w:pPr>
        <w:rPr>
          <w:sz w:val="18"/>
          <w:szCs w:val="18"/>
          <w:lang w:val="en-GB"/>
        </w:rPr>
      </w:pPr>
      <w:r w:rsidRPr="00250380">
        <w:rPr>
          <w:sz w:val="18"/>
          <w:szCs w:val="18"/>
          <w:lang w:val="en-GB"/>
        </w:rPr>
        <w:t>VNRMC</w:t>
      </w:r>
      <w:r w:rsidRPr="00250380">
        <w:rPr>
          <w:sz w:val="18"/>
          <w:szCs w:val="18"/>
          <w:lang w:val="en-GB"/>
        </w:rPr>
        <w:tab/>
      </w:r>
      <w:r w:rsidRPr="00250380">
        <w:rPr>
          <w:sz w:val="18"/>
          <w:szCs w:val="18"/>
          <w:lang w:val="en-GB"/>
        </w:rPr>
        <w:tab/>
        <w:t>Village Natural Resources Management Committee</w:t>
      </w:r>
    </w:p>
    <w:p w14:paraId="70FE2A82" w14:textId="77777777" w:rsidR="0039130E" w:rsidRPr="00250380" w:rsidRDefault="0039130E" w:rsidP="0039130E">
      <w:pPr>
        <w:rPr>
          <w:sz w:val="18"/>
          <w:szCs w:val="18"/>
          <w:lang w:val="en-GB"/>
        </w:rPr>
      </w:pPr>
      <w:r w:rsidRPr="00250380">
        <w:rPr>
          <w:sz w:val="18"/>
          <w:szCs w:val="18"/>
          <w:lang w:val="en-GB"/>
        </w:rPr>
        <w:t>VSLA</w:t>
      </w:r>
      <w:r w:rsidRPr="00250380">
        <w:rPr>
          <w:sz w:val="18"/>
          <w:szCs w:val="18"/>
          <w:lang w:val="en-GB"/>
        </w:rPr>
        <w:tab/>
      </w:r>
      <w:r w:rsidRPr="00250380">
        <w:rPr>
          <w:sz w:val="18"/>
          <w:szCs w:val="18"/>
          <w:lang w:val="en-GB"/>
        </w:rPr>
        <w:tab/>
        <w:t>Village Savings and Loans Associations</w:t>
      </w:r>
    </w:p>
    <w:p w14:paraId="61B1A85F" w14:textId="77777777" w:rsidR="0039130E" w:rsidRPr="00250380" w:rsidRDefault="0039130E" w:rsidP="0039130E">
      <w:pPr>
        <w:rPr>
          <w:sz w:val="18"/>
          <w:szCs w:val="18"/>
          <w:lang w:val="en-GB"/>
        </w:rPr>
      </w:pPr>
      <w:r w:rsidRPr="00250380">
        <w:rPr>
          <w:sz w:val="18"/>
          <w:szCs w:val="18"/>
          <w:lang w:val="en-GB"/>
        </w:rPr>
        <w:t>WB</w:t>
      </w:r>
      <w:r w:rsidRPr="00250380">
        <w:rPr>
          <w:sz w:val="18"/>
          <w:szCs w:val="18"/>
          <w:lang w:val="en-GB"/>
        </w:rPr>
        <w:tab/>
      </w:r>
      <w:r w:rsidRPr="00250380">
        <w:rPr>
          <w:sz w:val="18"/>
          <w:szCs w:val="18"/>
          <w:lang w:val="en-GB"/>
        </w:rPr>
        <w:tab/>
        <w:t>World Bank</w:t>
      </w:r>
    </w:p>
    <w:p w14:paraId="77953B1F" w14:textId="77777777" w:rsidR="0039130E" w:rsidRPr="00250380" w:rsidRDefault="0039130E" w:rsidP="0039130E">
      <w:pPr>
        <w:rPr>
          <w:sz w:val="18"/>
          <w:szCs w:val="18"/>
          <w:lang w:val="en-GB"/>
        </w:rPr>
      </w:pPr>
      <w:r w:rsidRPr="00250380">
        <w:rPr>
          <w:sz w:val="18"/>
          <w:szCs w:val="18"/>
          <w:lang w:val="en-GB"/>
        </w:rPr>
        <w:t>WESM</w:t>
      </w:r>
      <w:r w:rsidRPr="00250380">
        <w:rPr>
          <w:sz w:val="18"/>
          <w:szCs w:val="18"/>
          <w:lang w:val="en-GB"/>
        </w:rPr>
        <w:tab/>
      </w:r>
      <w:r w:rsidRPr="00250380">
        <w:rPr>
          <w:sz w:val="18"/>
          <w:szCs w:val="18"/>
          <w:lang w:val="en-GB"/>
        </w:rPr>
        <w:tab/>
        <w:t>Wildlife Environmental Society of Malawi</w:t>
      </w:r>
    </w:p>
    <w:p w14:paraId="330A02B5" w14:textId="77777777" w:rsidR="0039130E" w:rsidRPr="00250380" w:rsidRDefault="0039130E" w:rsidP="0039130E">
      <w:pPr>
        <w:rPr>
          <w:sz w:val="18"/>
          <w:szCs w:val="18"/>
          <w:lang w:val="en-GB"/>
        </w:rPr>
      </w:pPr>
      <w:r w:rsidRPr="00250380">
        <w:rPr>
          <w:sz w:val="18"/>
          <w:szCs w:val="18"/>
          <w:lang w:val="en-GB"/>
        </w:rPr>
        <w:t>WHH</w:t>
      </w:r>
      <w:r w:rsidRPr="00250380">
        <w:rPr>
          <w:sz w:val="18"/>
          <w:szCs w:val="18"/>
          <w:lang w:val="en-GB"/>
        </w:rPr>
        <w:tab/>
      </w:r>
      <w:r w:rsidRPr="00250380">
        <w:rPr>
          <w:sz w:val="18"/>
          <w:szCs w:val="18"/>
          <w:lang w:val="en-GB"/>
        </w:rPr>
        <w:tab/>
        <w:t>Welthungerhilfe</w:t>
      </w:r>
    </w:p>
    <w:p w14:paraId="2216A9B4" w14:textId="77777777" w:rsidR="0039130E" w:rsidRPr="00250380" w:rsidRDefault="0039130E" w:rsidP="0039130E">
      <w:pPr>
        <w:rPr>
          <w:rFonts w:cs="Arial"/>
          <w:sz w:val="18"/>
          <w:szCs w:val="18"/>
          <w:lang w:val="en-GB"/>
        </w:rPr>
      </w:pPr>
      <w:r w:rsidRPr="00250380">
        <w:rPr>
          <w:sz w:val="18"/>
          <w:szCs w:val="18"/>
          <w:lang w:val="en-GB"/>
        </w:rPr>
        <w:t>WOCAT</w:t>
      </w:r>
      <w:r w:rsidRPr="00250380">
        <w:rPr>
          <w:sz w:val="18"/>
          <w:szCs w:val="18"/>
          <w:lang w:val="en-GB"/>
        </w:rPr>
        <w:tab/>
      </w:r>
      <w:r w:rsidRPr="00250380">
        <w:rPr>
          <w:sz w:val="18"/>
          <w:szCs w:val="18"/>
          <w:lang w:val="en-GB"/>
        </w:rPr>
        <w:tab/>
      </w:r>
      <w:r w:rsidRPr="00250380">
        <w:rPr>
          <w:rFonts w:eastAsia="DengXian"/>
          <w:sz w:val="18"/>
          <w:szCs w:val="18"/>
          <w:lang w:val="en-GB"/>
        </w:rPr>
        <w:t>World Overview of Conservation Approaches and Technologies</w:t>
      </w:r>
    </w:p>
    <w:p w14:paraId="5A7930F6" w14:textId="77777777" w:rsidR="0039130E" w:rsidRPr="00250380" w:rsidRDefault="0039130E" w:rsidP="0039130E">
      <w:pPr>
        <w:rPr>
          <w:sz w:val="18"/>
          <w:szCs w:val="18"/>
          <w:lang w:val="en-GB"/>
        </w:rPr>
      </w:pPr>
      <w:r w:rsidRPr="00250380">
        <w:rPr>
          <w:sz w:val="18"/>
          <w:szCs w:val="18"/>
          <w:lang w:val="en-GB"/>
        </w:rPr>
        <w:t>WRI</w:t>
      </w:r>
      <w:r w:rsidRPr="00250380">
        <w:rPr>
          <w:sz w:val="18"/>
          <w:szCs w:val="18"/>
          <w:lang w:val="en-GB"/>
        </w:rPr>
        <w:tab/>
      </w:r>
      <w:r w:rsidRPr="00250380">
        <w:rPr>
          <w:sz w:val="18"/>
          <w:szCs w:val="18"/>
          <w:lang w:val="en-GB"/>
        </w:rPr>
        <w:tab/>
        <w:t>World Resources Institute</w:t>
      </w:r>
    </w:p>
    <w:p w14:paraId="76582DA6" w14:textId="77777777" w:rsidR="003862C7" w:rsidRPr="00250380" w:rsidRDefault="0039130E" w:rsidP="00CB0135">
      <w:pPr>
        <w:rPr>
          <w:rFonts w:ascii="Times New Roman Bold" w:hAnsi="Times New Roman Bold"/>
          <w:b/>
          <w:smallCaps/>
          <w:color w:val="000000"/>
          <w:lang w:val="en-GB" w:eastAsia="x-none"/>
        </w:rPr>
      </w:pPr>
      <w:r w:rsidRPr="00250380">
        <w:rPr>
          <w:sz w:val="18"/>
          <w:szCs w:val="18"/>
          <w:lang w:val="en-GB"/>
        </w:rPr>
        <w:t>WWF</w:t>
      </w:r>
      <w:r w:rsidRPr="00250380">
        <w:rPr>
          <w:sz w:val="18"/>
          <w:szCs w:val="18"/>
          <w:lang w:val="en-GB"/>
        </w:rPr>
        <w:tab/>
      </w:r>
      <w:r w:rsidRPr="00250380">
        <w:rPr>
          <w:sz w:val="18"/>
          <w:szCs w:val="18"/>
          <w:lang w:val="en-GB"/>
        </w:rPr>
        <w:tab/>
        <w:t>World Wide Fund</w:t>
      </w:r>
      <w:bookmarkEnd w:id="0"/>
    </w:p>
    <w:p w14:paraId="2FDC22CE" w14:textId="77777777" w:rsidR="003862C7" w:rsidRPr="00250380" w:rsidRDefault="003862C7" w:rsidP="00460C13">
      <w:pPr>
        <w:spacing w:before="240" w:after="80"/>
        <w:rPr>
          <w:rFonts w:ascii="Times New Roman Bold" w:hAnsi="Times New Roman Bold"/>
          <w:b/>
          <w:smallCaps/>
          <w:color w:val="000000"/>
          <w:lang w:val="en-GB" w:eastAsia="x-none"/>
        </w:rPr>
      </w:pPr>
    </w:p>
    <w:p w14:paraId="2B300916" w14:textId="77777777" w:rsidR="003862C7" w:rsidRPr="00250380" w:rsidRDefault="003862C7" w:rsidP="00460C13">
      <w:pPr>
        <w:spacing w:before="240" w:after="80"/>
        <w:rPr>
          <w:rFonts w:ascii="Times New Roman Bold" w:hAnsi="Times New Roman Bold"/>
          <w:b/>
          <w:smallCaps/>
          <w:color w:val="000000"/>
          <w:lang w:val="en-GB" w:eastAsia="x-none"/>
        </w:rPr>
      </w:pPr>
    </w:p>
    <w:p w14:paraId="6CD95912" w14:textId="77777777" w:rsidR="003862C7" w:rsidRPr="00250380" w:rsidRDefault="003862C7" w:rsidP="00460C13">
      <w:pPr>
        <w:spacing w:before="240" w:after="80"/>
        <w:rPr>
          <w:rFonts w:ascii="Times New Roman Bold" w:hAnsi="Times New Roman Bold"/>
          <w:b/>
          <w:smallCaps/>
          <w:color w:val="000000"/>
          <w:lang w:val="en-GB" w:eastAsia="x-none"/>
        </w:rPr>
      </w:pPr>
    </w:p>
    <w:p w14:paraId="693AFDB3" w14:textId="77777777" w:rsidR="008D19A2" w:rsidRPr="00250380" w:rsidRDefault="00FE2C79" w:rsidP="00B86BE8">
      <w:pPr>
        <w:pStyle w:val="ListParagraph"/>
      </w:pPr>
      <w:r w:rsidRPr="00250380">
        <w:br w:type="page"/>
      </w:r>
      <w:bookmarkStart w:id="1" w:name="_Toc10552986"/>
      <w:bookmarkStart w:id="2" w:name="_Toc10554520"/>
      <w:bookmarkStart w:id="3" w:name="_Toc10554588"/>
      <w:bookmarkStart w:id="4" w:name="_Toc12612933"/>
      <w:bookmarkStart w:id="5" w:name="_Toc12615178"/>
      <w:r w:rsidR="008D19A2" w:rsidRPr="00250380">
        <w:lastRenderedPageBreak/>
        <w:t>PART I: PROJECT INFORMATION</w:t>
      </w:r>
      <w:bookmarkEnd w:id="1"/>
      <w:bookmarkEnd w:id="2"/>
      <w:bookmarkEnd w:id="3"/>
      <w:bookmarkEnd w:id="4"/>
      <w:bookmarkEnd w:id="5"/>
      <w:r w:rsidR="008D19A2" w:rsidRPr="00250380">
        <w:tab/>
      </w:r>
    </w:p>
    <w:p w14:paraId="1723A71A" w14:textId="77777777" w:rsidR="007D38F7" w:rsidRPr="00250380" w:rsidRDefault="007D38F7" w:rsidP="00634F0C">
      <w:pPr>
        <w:rPr>
          <w:lang w:val="en-GB"/>
        </w:rPr>
      </w:pPr>
    </w:p>
    <w:tbl>
      <w:tblPr>
        <w:tblW w:w="5094"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79"/>
        <w:gridCol w:w="2528"/>
        <w:gridCol w:w="2879"/>
        <w:gridCol w:w="1493"/>
      </w:tblGrid>
      <w:tr w:rsidR="00C903ED" w:rsidRPr="00250380" w14:paraId="004F4109" w14:textId="77777777" w:rsidTr="52D2CFE1">
        <w:tc>
          <w:tcPr>
            <w:tcW w:w="5000" w:type="pct"/>
            <w:gridSpan w:val="4"/>
          </w:tcPr>
          <w:p w14:paraId="4DCE5993" w14:textId="52145183" w:rsidR="00C903ED" w:rsidRPr="00250380" w:rsidRDefault="00C903ED" w:rsidP="00735E58">
            <w:pPr>
              <w:rPr>
                <w:color w:val="000000"/>
                <w:sz w:val="20"/>
                <w:szCs w:val="20"/>
                <w:lang w:val="en-GB"/>
              </w:rPr>
            </w:pPr>
            <w:r w:rsidRPr="00250380">
              <w:rPr>
                <w:b/>
                <w:bCs/>
                <w:color w:val="000000"/>
                <w:sz w:val="20"/>
                <w:szCs w:val="20"/>
                <w:lang w:val="en-GB"/>
              </w:rPr>
              <w:t>Project Title</w:t>
            </w:r>
            <w:r w:rsidRPr="00250380">
              <w:rPr>
                <w:color w:val="000000"/>
                <w:sz w:val="20"/>
                <w:szCs w:val="20"/>
                <w:lang w:val="en-GB"/>
              </w:rPr>
              <w:t xml:space="preserve">: </w:t>
            </w:r>
            <w:r w:rsidR="00CF719E" w:rsidRPr="00250380">
              <w:rPr>
                <w:color w:val="000000"/>
                <w:sz w:val="20"/>
                <w:szCs w:val="20"/>
                <w:lang w:val="en-GB"/>
              </w:rPr>
              <w:t>Transforming landscapes and livelihoods: A cross-sector approach to accelerate restoration of Malawi’s Miombo and Mopane woodlands for sustainable forest and biodiversity management.</w:t>
            </w:r>
          </w:p>
        </w:tc>
      </w:tr>
      <w:tr w:rsidR="00C903ED" w:rsidRPr="00250380" w14:paraId="4B462BD4" w14:textId="77777777" w:rsidTr="52D2CFE1">
        <w:tc>
          <w:tcPr>
            <w:tcW w:w="1242" w:type="pct"/>
          </w:tcPr>
          <w:p w14:paraId="7B7EA792" w14:textId="77777777" w:rsidR="00C903ED" w:rsidRPr="00250380" w:rsidRDefault="00C903ED" w:rsidP="00F77E29">
            <w:pPr>
              <w:rPr>
                <w:b/>
                <w:bCs/>
                <w:color w:val="000000"/>
                <w:sz w:val="20"/>
                <w:szCs w:val="20"/>
                <w:lang w:val="en-GB"/>
              </w:rPr>
            </w:pPr>
            <w:r w:rsidRPr="00250380">
              <w:rPr>
                <w:b/>
                <w:bCs/>
                <w:color w:val="000000"/>
                <w:sz w:val="20"/>
                <w:szCs w:val="20"/>
                <w:lang w:val="en-GB"/>
              </w:rPr>
              <w:t>Country(ies):</w:t>
            </w:r>
          </w:p>
        </w:tc>
        <w:tc>
          <w:tcPr>
            <w:tcW w:w="1377" w:type="pct"/>
          </w:tcPr>
          <w:p w14:paraId="44EF79CF" w14:textId="0BEBB9AA" w:rsidR="00C903ED" w:rsidRPr="00250380" w:rsidRDefault="00CF719E" w:rsidP="00F77E29">
            <w:pPr>
              <w:rPr>
                <w:color w:val="000000"/>
                <w:sz w:val="20"/>
                <w:szCs w:val="20"/>
                <w:lang w:val="en-GB"/>
              </w:rPr>
            </w:pPr>
            <w:r w:rsidRPr="00250380">
              <w:rPr>
                <w:color w:val="000000"/>
                <w:sz w:val="20"/>
                <w:szCs w:val="20"/>
                <w:lang w:val="en-GB"/>
              </w:rPr>
              <w:t>Malawi</w:t>
            </w:r>
          </w:p>
        </w:tc>
        <w:tc>
          <w:tcPr>
            <w:tcW w:w="1568" w:type="pct"/>
          </w:tcPr>
          <w:p w14:paraId="3220E679" w14:textId="77777777" w:rsidR="00C903ED" w:rsidRPr="00250380" w:rsidRDefault="00C903ED" w:rsidP="00F77E29">
            <w:pPr>
              <w:rPr>
                <w:color w:val="000000"/>
                <w:sz w:val="20"/>
                <w:szCs w:val="20"/>
                <w:lang w:val="en-GB"/>
              </w:rPr>
            </w:pPr>
            <w:r w:rsidRPr="00250380">
              <w:rPr>
                <w:b/>
                <w:bCs/>
                <w:color w:val="000000"/>
                <w:sz w:val="20"/>
                <w:szCs w:val="20"/>
                <w:lang w:val="en-GB"/>
              </w:rPr>
              <w:t>GEF Project ID</w:t>
            </w:r>
            <w:r w:rsidRPr="00250380">
              <w:rPr>
                <w:color w:val="000000"/>
                <w:sz w:val="20"/>
                <w:szCs w:val="20"/>
                <w:lang w:val="en-GB"/>
              </w:rPr>
              <w:t>:</w:t>
            </w:r>
          </w:p>
        </w:tc>
        <w:tc>
          <w:tcPr>
            <w:tcW w:w="813" w:type="pct"/>
          </w:tcPr>
          <w:p w14:paraId="3336757E" w14:textId="747E041E" w:rsidR="00C903ED" w:rsidRPr="00250380" w:rsidRDefault="79BC6F51" w:rsidP="00F77E29">
            <w:pPr>
              <w:rPr>
                <w:color w:val="000000"/>
                <w:sz w:val="20"/>
                <w:szCs w:val="20"/>
                <w:lang w:val="en-GB"/>
              </w:rPr>
            </w:pPr>
            <w:r w:rsidRPr="00250380">
              <w:rPr>
                <w:color w:val="000000" w:themeColor="text1"/>
                <w:sz w:val="20"/>
                <w:szCs w:val="20"/>
                <w:lang w:val="en-GB"/>
              </w:rPr>
              <w:t>10254</w:t>
            </w:r>
          </w:p>
        </w:tc>
      </w:tr>
      <w:tr w:rsidR="00C903ED" w:rsidRPr="00250380" w14:paraId="5820D34F" w14:textId="77777777" w:rsidTr="52D2CFE1">
        <w:tc>
          <w:tcPr>
            <w:tcW w:w="1242" w:type="pct"/>
          </w:tcPr>
          <w:p w14:paraId="5E0C41AD" w14:textId="77777777" w:rsidR="00C903ED" w:rsidRPr="00250380" w:rsidRDefault="00C903ED" w:rsidP="00F77E29">
            <w:pPr>
              <w:rPr>
                <w:b/>
                <w:bCs/>
                <w:color w:val="000000"/>
                <w:sz w:val="20"/>
                <w:szCs w:val="20"/>
                <w:lang w:val="en-GB"/>
              </w:rPr>
            </w:pPr>
            <w:r w:rsidRPr="00250380">
              <w:rPr>
                <w:b/>
                <w:bCs/>
                <w:color w:val="000000"/>
                <w:sz w:val="20"/>
                <w:szCs w:val="20"/>
                <w:lang w:val="en-GB"/>
              </w:rPr>
              <w:t>GEF Agency(ies):</w:t>
            </w:r>
          </w:p>
        </w:tc>
        <w:tc>
          <w:tcPr>
            <w:tcW w:w="1377" w:type="pct"/>
          </w:tcPr>
          <w:p w14:paraId="174065A3" w14:textId="6D328CC7" w:rsidR="00C903ED" w:rsidRPr="00250380" w:rsidRDefault="00CF719E" w:rsidP="00F77E29">
            <w:pPr>
              <w:rPr>
                <w:color w:val="000000"/>
                <w:sz w:val="20"/>
                <w:szCs w:val="20"/>
                <w:lang w:val="en-GB"/>
              </w:rPr>
            </w:pPr>
            <w:r w:rsidRPr="00250380">
              <w:rPr>
                <w:color w:val="000000"/>
                <w:sz w:val="20"/>
                <w:szCs w:val="20"/>
                <w:lang w:val="en-GB"/>
              </w:rPr>
              <w:t>FAO</w:t>
            </w:r>
          </w:p>
        </w:tc>
        <w:tc>
          <w:tcPr>
            <w:tcW w:w="1568" w:type="pct"/>
          </w:tcPr>
          <w:p w14:paraId="1C87E540" w14:textId="77777777" w:rsidR="00C903ED" w:rsidRPr="00250380" w:rsidRDefault="00C903ED" w:rsidP="00F77E29">
            <w:pPr>
              <w:rPr>
                <w:color w:val="000000"/>
                <w:sz w:val="20"/>
                <w:szCs w:val="20"/>
                <w:lang w:val="en-GB"/>
              </w:rPr>
            </w:pPr>
            <w:r w:rsidRPr="00250380">
              <w:rPr>
                <w:b/>
                <w:bCs/>
                <w:color w:val="000000"/>
                <w:sz w:val="20"/>
                <w:szCs w:val="20"/>
                <w:lang w:val="en-GB"/>
              </w:rPr>
              <w:t>GEF Agency Project ID</w:t>
            </w:r>
            <w:r w:rsidRPr="00250380">
              <w:rPr>
                <w:color w:val="000000"/>
                <w:sz w:val="20"/>
                <w:szCs w:val="20"/>
                <w:lang w:val="en-GB"/>
              </w:rPr>
              <w:t xml:space="preserve"> (FAO entity number):</w:t>
            </w:r>
          </w:p>
        </w:tc>
        <w:tc>
          <w:tcPr>
            <w:tcW w:w="813" w:type="pct"/>
          </w:tcPr>
          <w:p w14:paraId="24728338" w14:textId="764EE6C5" w:rsidR="00C903ED" w:rsidRPr="00250380" w:rsidRDefault="00431600" w:rsidP="00F77E29">
            <w:pPr>
              <w:rPr>
                <w:color w:val="000000"/>
                <w:sz w:val="20"/>
                <w:szCs w:val="20"/>
                <w:lang w:val="en-GB"/>
              </w:rPr>
            </w:pPr>
            <w:r w:rsidRPr="00250380">
              <w:rPr>
                <w:color w:val="000000"/>
                <w:sz w:val="20"/>
                <w:szCs w:val="20"/>
                <w:lang w:val="en-GB"/>
              </w:rPr>
              <w:t>659021</w:t>
            </w:r>
          </w:p>
        </w:tc>
      </w:tr>
      <w:tr w:rsidR="00C903ED" w:rsidRPr="00250380" w14:paraId="53482CBA" w14:textId="77777777" w:rsidTr="52D2CFE1">
        <w:tc>
          <w:tcPr>
            <w:tcW w:w="1242" w:type="pct"/>
          </w:tcPr>
          <w:p w14:paraId="7E5760FA" w14:textId="77777777" w:rsidR="00C903ED" w:rsidRPr="00250380" w:rsidRDefault="00C903ED" w:rsidP="00634F0C">
            <w:pPr>
              <w:rPr>
                <w:b/>
                <w:bCs/>
                <w:color w:val="000000"/>
                <w:sz w:val="20"/>
                <w:szCs w:val="20"/>
                <w:lang w:val="en-GB"/>
              </w:rPr>
            </w:pPr>
            <w:r w:rsidRPr="00250380">
              <w:rPr>
                <w:b/>
                <w:bCs/>
                <w:color w:val="000000"/>
                <w:sz w:val="20"/>
                <w:szCs w:val="20"/>
                <w:lang w:val="en-GB"/>
              </w:rPr>
              <w:t>Project Executing Entity(s):</w:t>
            </w:r>
          </w:p>
        </w:tc>
        <w:tc>
          <w:tcPr>
            <w:tcW w:w="1377" w:type="pct"/>
          </w:tcPr>
          <w:p w14:paraId="1CCBD2FA" w14:textId="7CFC8063" w:rsidR="00431600" w:rsidRPr="00250380" w:rsidRDefault="00CF719E" w:rsidP="00F77E29">
            <w:pPr>
              <w:rPr>
                <w:color w:val="000000"/>
                <w:sz w:val="20"/>
                <w:szCs w:val="20"/>
                <w:lang w:val="en-GB"/>
              </w:rPr>
            </w:pPr>
            <w:r w:rsidRPr="00250380">
              <w:rPr>
                <w:color w:val="000000"/>
                <w:sz w:val="20"/>
                <w:szCs w:val="20"/>
                <w:lang w:val="en-GB"/>
              </w:rPr>
              <w:t>Department of Forestry</w:t>
            </w:r>
            <w:r w:rsidR="00431600" w:rsidRPr="00250380">
              <w:rPr>
                <w:color w:val="000000"/>
                <w:sz w:val="20"/>
                <w:szCs w:val="20"/>
                <w:lang w:val="en-GB"/>
              </w:rPr>
              <w:t xml:space="preserve"> (DF);</w:t>
            </w:r>
          </w:p>
          <w:p w14:paraId="79304A82" w14:textId="53AD73C9" w:rsidR="00431600" w:rsidRPr="00250380" w:rsidRDefault="00431600" w:rsidP="00F77E29">
            <w:pPr>
              <w:rPr>
                <w:color w:val="000000"/>
                <w:sz w:val="20"/>
                <w:szCs w:val="20"/>
                <w:lang w:val="en-GB"/>
              </w:rPr>
            </w:pPr>
            <w:r w:rsidRPr="00250380">
              <w:rPr>
                <w:color w:val="000000"/>
                <w:sz w:val="20"/>
                <w:szCs w:val="20"/>
                <w:lang w:val="en-GB"/>
              </w:rPr>
              <w:t>National Local Government Finance Committee (NLGF)</w:t>
            </w:r>
          </w:p>
        </w:tc>
        <w:tc>
          <w:tcPr>
            <w:tcW w:w="1568" w:type="pct"/>
          </w:tcPr>
          <w:p w14:paraId="4CA74873" w14:textId="77777777" w:rsidR="00C903ED" w:rsidRPr="00250380" w:rsidRDefault="00990CEA" w:rsidP="00F77E29">
            <w:pPr>
              <w:rPr>
                <w:b/>
                <w:bCs/>
                <w:sz w:val="20"/>
                <w:szCs w:val="20"/>
                <w:lang w:val="en-GB"/>
              </w:rPr>
            </w:pPr>
            <w:r w:rsidRPr="00250380">
              <w:rPr>
                <w:b/>
                <w:bCs/>
                <w:sz w:val="20"/>
                <w:szCs w:val="20"/>
                <w:lang w:val="en-GB"/>
              </w:rPr>
              <w:t>Submission Date</w:t>
            </w:r>
          </w:p>
        </w:tc>
        <w:tc>
          <w:tcPr>
            <w:tcW w:w="813" w:type="pct"/>
          </w:tcPr>
          <w:p w14:paraId="48933AEB" w14:textId="7523ED41" w:rsidR="00C903ED" w:rsidRPr="00250380" w:rsidRDefault="487419B2" w:rsidP="00F77E29">
            <w:pPr>
              <w:rPr>
                <w:color w:val="000000"/>
                <w:sz w:val="20"/>
                <w:szCs w:val="20"/>
                <w:lang w:val="en-GB"/>
              </w:rPr>
            </w:pPr>
            <w:r w:rsidRPr="52D2CFE1">
              <w:rPr>
                <w:color w:val="000000" w:themeColor="text1"/>
                <w:sz w:val="20"/>
                <w:szCs w:val="20"/>
                <w:lang w:val="en-GB"/>
              </w:rPr>
              <w:t>December 2020</w:t>
            </w:r>
          </w:p>
        </w:tc>
      </w:tr>
      <w:tr w:rsidR="00C903ED" w:rsidRPr="00250380" w14:paraId="006F671F" w14:textId="77777777" w:rsidTr="52D2CFE1">
        <w:tc>
          <w:tcPr>
            <w:tcW w:w="1242" w:type="pct"/>
          </w:tcPr>
          <w:p w14:paraId="12E8AFDE" w14:textId="77777777" w:rsidR="00C903ED" w:rsidRPr="00250380" w:rsidRDefault="00C903ED" w:rsidP="00F77E29">
            <w:pPr>
              <w:rPr>
                <w:color w:val="000000"/>
                <w:sz w:val="20"/>
                <w:szCs w:val="20"/>
                <w:lang w:val="en-GB"/>
              </w:rPr>
            </w:pPr>
            <w:r w:rsidRPr="00250380">
              <w:rPr>
                <w:b/>
                <w:bCs/>
                <w:color w:val="000000"/>
                <w:sz w:val="20"/>
                <w:szCs w:val="20"/>
                <w:lang w:val="en-GB"/>
              </w:rPr>
              <w:t>GEF Focal Area</w:t>
            </w:r>
            <w:r w:rsidRPr="00250380">
              <w:rPr>
                <w:color w:val="000000"/>
                <w:sz w:val="20"/>
                <w:szCs w:val="20"/>
                <w:lang w:val="en-GB"/>
              </w:rPr>
              <w:t xml:space="preserve"> (s):</w:t>
            </w:r>
          </w:p>
        </w:tc>
        <w:tc>
          <w:tcPr>
            <w:tcW w:w="1377" w:type="pct"/>
          </w:tcPr>
          <w:p w14:paraId="03AF9864" w14:textId="538FA561" w:rsidR="00C903ED" w:rsidRPr="00250380" w:rsidRDefault="00431600" w:rsidP="00F77E29">
            <w:pPr>
              <w:rPr>
                <w:color w:val="000000"/>
                <w:sz w:val="20"/>
                <w:szCs w:val="20"/>
                <w:lang w:val="en-GB"/>
              </w:rPr>
            </w:pPr>
            <w:r w:rsidRPr="00250380">
              <w:rPr>
                <w:color w:val="000000"/>
                <w:sz w:val="20"/>
                <w:szCs w:val="20"/>
                <w:lang w:val="en-GB"/>
              </w:rPr>
              <w:t>MFA</w:t>
            </w:r>
          </w:p>
        </w:tc>
        <w:tc>
          <w:tcPr>
            <w:tcW w:w="1568" w:type="pct"/>
          </w:tcPr>
          <w:p w14:paraId="0275E569" w14:textId="253FCEFC" w:rsidR="00C903ED" w:rsidRPr="00250380" w:rsidRDefault="00990CEA" w:rsidP="00F77E29">
            <w:pPr>
              <w:rPr>
                <w:b/>
                <w:bCs/>
                <w:sz w:val="20"/>
                <w:szCs w:val="20"/>
                <w:lang w:val="en-GB"/>
              </w:rPr>
            </w:pPr>
            <w:r w:rsidRPr="00250380">
              <w:rPr>
                <w:b/>
                <w:bCs/>
                <w:sz w:val="20"/>
                <w:szCs w:val="20"/>
                <w:lang w:val="en-GB"/>
              </w:rPr>
              <w:t>Expected Impleme</w:t>
            </w:r>
            <w:r w:rsidR="00CC4701" w:rsidRPr="00250380">
              <w:rPr>
                <w:b/>
                <w:bCs/>
                <w:sz w:val="20"/>
                <w:szCs w:val="20"/>
                <w:lang w:val="en-GB"/>
              </w:rPr>
              <w:t>nt</w:t>
            </w:r>
            <w:r w:rsidRPr="00250380">
              <w:rPr>
                <w:b/>
                <w:bCs/>
                <w:sz w:val="20"/>
                <w:szCs w:val="20"/>
                <w:lang w:val="en-GB"/>
              </w:rPr>
              <w:t>ation Start</w:t>
            </w:r>
          </w:p>
        </w:tc>
        <w:tc>
          <w:tcPr>
            <w:tcW w:w="813" w:type="pct"/>
          </w:tcPr>
          <w:p w14:paraId="7FEE9FA5" w14:textId="1A34497B" w:rsidR="00C903ED" w:rsidRPr="00250380" w:rsidRDefault="378F5E67" w:rsidP="00F77E29">
            <w:pPr>
              <w:rPr>
                <w:color w:val="000000"/>
                <w:sz w:val="20"/>
                <w:szCs w:val="20"/>
                <w:lang w:val="en-GB"/>
              </w:rPr>
            </w:pPr>
            <w:r w:rsidRPr="00250380">
              <w:rPr>
                <w:color w:val="000000" w:themeColor="text1"/>
                <w:sz w:val="20"/>
                <w:szCs w:val="20"/>
                <w:lang w:val="en-GB"/>
              </w:rPr>
              <w:t>Jan</w:t>
            </w:r>
            <w:r w:rsidR="23A48E80" w:rsidRPr="00250380">
              <w:rPr>
                <w:color w:val="000000" w:themeColor="text1"/>
                <w:sz w:val="20"/>
                <w:szCs w:val="20"/>
                <w:lang w:val="en-GB"/>
              </w:rPr>
              <w:t>. 202</w:t>
            </w:r>
            <w:r w:rsidR="1BEED6FF" w:rsidRPr="00250380">
              <w:rPr>
                <w:color w:val="000000" w:themeColor="text1"/>
                <w:sz w:val="20"/>
                <w:szCs w:val="20"/>
                <w:lang w:val="en-GB"/>
              </w:rPr>
              <w:t>1</w:t>
            </w:r>
          </w:p>
        </w:tc>
      </w:tr>
      <w:tr w:rsidR="00990CEA" w:rsidRPr="00250380" w14:paraId="4E2C750F" w14:textId="77777777" w:rsidTr="52D2CFE1">
        <w:tc>
          <w:tcPr>
            <w:tcW w:w="1242" w:type="pct"/>
          </w:tcPr>
          <w:p w14:paraId="4CD3C323" w14:textId="77777777" w:rsidR="00990CEA" w:rsidRPr="00250380" w:rsidRDefault="00990CEA" w:rsidP="00F77E29">
            <w:pPr>
              <w:rPr>
                <w:color w:val="000000"/>
                <w:sz w:val="20"/>
                <w:szCs w:val="20"/>
                <w:lang w:val="en-GB"/>
              </w:rPr>
            </w:pPr>
          </w:p>
        </w:tc>
        <w:tc>
          <w:tcPr>
            <w:tcW w:w="1377" w:type="pct"/>
          </w:tcPr>
          <w:p w14:paraId="72F1FC5D" w14:textId="77777777" w:rsidR="00990CEA" w:rsidRPr="00250380" w:rsidRDefault="00990CEA" w:rsidP="00F77E29">
            <w:pPr>
              <w:rPr>
                <w:color w:val="000000"/>
                <w:sz w:val="20"/>
                <w:szCs w:val="20"/>
                <w:lang w:val="en-GB"/>
              </w:rPr>
            </w:pPr>
          </w:p>
        </w:tc>
        <w:tc>
          <w:tcPr>
            <w:tcW w:w="1568" w:type="pct"/>
          </w:tcPr>
          <w:p w14:paraId="486B819B" w14:textId="77777777" w:rsidR="00990CEA" w:rsidRPr="00250380" w:rsidRDefault="00990CEA" w:rsidP="00F77E29">
            <w:pPr>
              <w:rPr>
                <w:b/>
                <w:bCs/>
                <w:sz w:val="20"/>
                <w:szCs w:val="20"/>
                <w:lang w:val="en-GB"/>
              </w:rPr>
            </w:pPr>
            <w:r w:rsidRPr="00250380">
              <w:rPr>
                <w:b/>
                <w:bCs/>
                <w:sz w:val="20"/>
                <w:szCs w:val="20"/>
                <w:lang w:val="en-GB"/>
              </w:rPr>
              <w:t>Expected Completion Date</w:t>
            </w:r>
          </w:p>
        </w:tc>
        <w:tc>
          <w:tcPr>
            <w:tcW w:w="813" w:type="pct"/>
          </w:tcPr>
          <w:p w14:paraId="5F580108" w14:textId="6F343144" w:rsidR="00990CEA" w:rsidRPr="00250380" w:rsidRDefault="5A1DD5D8" w:rsidP="00F77E29">
            <w:pPr>
              <w:rPr>
                <w:color w:val="000000"/>
                <w:sz w:val="20"/>
                <w:szCs w:val="20"/>
                <w:lang w:val="en-GB"/>
              </w:rPr>
            </w:pPr>
            <w:r w:rsidRPr="00250380">
              <w:rPr>
                <w:color w:val="000000" w:themeColor="text1"/>
                <w:sz w:val="20"/>
                <w:szCs w:val="20"/>
                <w:lang w:val="en-GB"/>
              </w:rPr>
              <w:t>Dec</w:t>
            </w:r>
            <w:r w:rsidR="23A48E80" w:rsidRPr="00250380">
              <w:rPr>
                <w:color w:val="000000" w:themeColor="text1"/>
                <w:sz w:val="20"/>
                <w:szCs w:val="20"/>
                <w:lang w:val="en-GB"/>
              </w:rPr>
              <w:t>. 2025</w:t>
            </w:r>
          </w:p>
        </w:tc>
      </w:tr>
      <w:tr w:rsidR="00C903ED" w:rsidRPr="00250380" w14:paraId="6D4595B3" w14:textId="77777777" w:rsidTr="52D2CFE1">
        <w:tc>
          <w:tcPr>
            <w:tcW w:w="1242" w:type="pct"/>
          </w:tcPr>
          <w:p w14:paraId="1A93A288" w14:textId="77777777" w:rsidR="00C903ED" w:rsidRPr="00250380" w:rsidRDefault="00C903ED" w:rsidP="00F77E29">
            <w:pPr>
              <w:rPr>
                <w:b/>
                <w:bCs/>
                <w:color w:val="000000"/>
                <w:sz w:val="20"/>
                <w:szCs w:val="20"/>
                <w:lang w:val="en-GB"/>
              </w:rPr>
            </w:pPr>
            <w:r w:rsidRPr="00250380">
              <w:rPr>
                <w:b/>
                <w:bCs/>
                <w:color w:val="000000"/>
                <w:sz w:val="20"/>
                <w:szCs w:val="20"/>
                <w:lang w:val="en-GB"/>
              </w:rPr>
              <w:t>Name of Parent Program</w:t>
            </w:r>
          </w:p>
        </w:tc>
        <w:tc>
          <w:tcPr>
            <w:tcW w:w="1377" w:type="pct"/>
          </w:tcPr>
          <w:p w14:paraId="2CCF0C55" w14:textId="434F4CBC" w:rsidR="00C903ED" w:rsidRPr="00250380" w:rsidRDefault="62F9E815" w:rsidP="00F77E29">
            <w:pPr>
              <w:rPr>
                <w:color w:val="000000"/>
                <w:sz w:val="20"/>
                <w:szCs w:val="20"/>
                <w:lang w:val="en-GB"/>
              </w:rPr>
            </w:pPr>
            <w:r w:rsidRPr="00250380">
              <w:rPr>
                <w:color w:val="000000" w:themeColor="text1"/>
                <w:sz w:val="20"/>
                <w:szCs w:val="20"/>
                <w:lang w:val="en-GB"/>
              </w:rPr>
              <w:t xml:space="preserve">Drylands </w:t>
            </w:r>
            <w:r w:rsidR="100FAB11" w:rsidRPr="00250380">
              <w:rPr>
                <w:color w:val="000000" w:themeColor="text1"/>
                <w:sz w:val="20"/>
                <w:szCs w:val="20"/>
                <w:lang w:val="en-GB"/>
              </w:rPr>
              <w:t>Sustainable</w:t>
            </w:r>
            <w:r w:rsidRPr="00250380">
              <w:rPr>
                <w:color w:val="000000" w:themeColor="text1"/>
                <w:sz w:val="20"/>
                <w:szCs w:val="20"/>
                <w:lang w:val="en-GB"/>
              </w:rPr>
              <w:t xml:space="preserve"> Landscapes Impact Programme (DSL IP)</w:t>
            </w:r>
          </w:p>
        </w:tc>
        <w:tc>
          <w:tcPr>
            <w:tcW w:w="1568" w:type="pct"/>
          </w:tcPr>
          <w:p w14:paraId="1E18D2F3" w14:textId="77777777" w:rsidR="00C903ED" w:rsidRPr="00250380" w:rsidDel="002D61AB" w:rsidRDefault="00C903ED" w:rsidP="00F77E29">
            <w:pPr>
              <w:rPr>
                <w:color w:val="000000"/>
                <w:sz w:val="20"/>
                <w:szCs w:val="20"/>
                <w:lang w:val="en-GB"/>
              </w:rPr>
            </w:pPr>
            <w:r w:rsidRPr="00250380">
              <w:rPr>
                <w:b/>
                <w:bCs/>
                <w:color w:val="000000"/>
                <w:sz w:val="20"/>
                <w:szCs w:val="20"/>
                <w:lang w:val="en-GB"/>
              </w:rPr>
              <w:t>Parent Program ID</w:t>
            </w:r>
            <w:r w:rsidRPr="00250380">
              <w:rPr>
                <w:color w:val="000000"/>
                <w:sz w:val="20"/>
                <w:szCs w:val="20"/>
                <w:lang w:val="en-GB"/>
              </w:rPr>
              <w:t>:</w:t>
            </w:r>
          </w:p>
        </w:tc>
        <w:tc>
          <w:tcPr>
            <w:tcW w:w="813" w:type="pct"/>
          </w:tcPr>
          <w:p w14:paraId="3961855A" w14:textId="07C5CAC1" w:rsidR="00C903ED" w:rsidRPr="00250380" w:rsidRDefault="11536EE2" w:rsidP="00F77E29">
            <w:pPr>
              <w:rPr>
                <w:color w:val="000000"/>
                <w:sz w:val="20"/>
                <w:szCs w:val="20"/>
                <w:lang w:val="en-GB"/>
              </w:rPr>
            </w:pPr>
            <w:r w:rsidRPr="52D2CFE1">
              <w:rPr>
                <w:color w:val="000000" w:themeColor="text1"/>
                <w:sz w:val="20"/>
                <w:szCs w:val="20"/>
                <w:lang w:val="en-GB"/>
              </w:rPr>
              <w:t>10206</w:t>
            </w:r>
          </w:p>
        </w:tc>
      </w:tr>
    </w:tbl>
    <w:p w14:paraId="218CE339" w14:textId="303D75B2" w:rsidR="00591870" w:rsidRPr="00500A75" w:rsidRDefault="00D07581" w:rsidP="00A667F1">
      <w:pPr>
        <w:pStyle w:val="SubheadingsTommaso"/>
        <w:rPr>
          <w:i w:val="0"/>
          <w:sz w:val="22"/>
          <w:szCs w:val="22"/>
          <w:highlight w:val="yellow"/>
          <w:lang w:val="en-GB"/>
        </w:rPr>
      </w:pPr>
      <w:bookmarkStart w:id="6" w:name="_Toc10554521"/>
      <w:bookmarkStart w:id="7" w:name="_Toc10554589"/>
      <w:bookmarkStart w:id="8" w:name="_Toc12612934"/>
      <w:bookmarkStart w:id="9" w:name="_Toc12615179"/>
      <w:r w:rsidRPr="00500A75">
        <w:rPr>
          <w:i w:val="0"/>
          <w:sz w:val="22"/>
          <w:szCs w:val="22"/>
          <w:highlight w:val="yellow"/>
          <w:lang w:val="en-GB"/>
        </w:rPr>
        <w:t>Focal</w:t>
      </w:r>
      <w:r w:rsidR="003B3E74" w:rsidRPr="00500A75">
        <w:rPr>
          <w:i w:val="0"/>
          <w:sz w:val="22"/>
          <w:szCs w:val="22"/>
          <w:highlight w:val="yellow"/>
          <w:lang w:val="en-GB"/>
        </w:rPr>
        <w:t>/Non-Focal</w:t>
      </w:r>
      <w:r w:rsidRPr="00500A75">
        <w:rPr>
          <w:i w:val="0"/>
          <w:sz w:val="22"/>
          <w:szCs w:val="22"/>
          <w:highlight w:val="yellow"/>
          <w:lang w:val="en-GB"/>
        </w:rPr>
        <w:t xml:space="preserve"> Area Elements</w:t>
      </w:r>
      <w:bookmarkEnd w:id="6"/>
      <w:bookmarkEnd w:id="7"/>
      <w:bookmarkEnd w:id="8"/>
      <w:bookmarkEnd w:id="9"/>
    </w:p>
    <w:tbl>
      <w:tblPr>
        <w:tblW w:w="5100" w:type="pct"/>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ook w:val="01E0" w:firstRow="1" w:lastRow="1" w:firstColumn="1" w:lastColumn="1" w:noHBand="0" w:noVBand="0"/>
      </w:tblPr>
      <w:tblGrid>
        <w:gridCol w:w="4948"/>
        <w:gridCol w:w="1132"/>
        <w:gridCol w:w="1375"/>
        <w:gridCol w:w="1735"/>
      </w:tblGrid>
      <w:tr w:rsidR="00431600" w:rsidRPr="00250380" w14:paraId="6F389ABA" w14:textId="77777777" w:rsidTr="18790503">
        <w:trPr>
          <w:trHeight w:val="270"/>
        </w:trPr>
        <w:tc>
          <w:tcPr>
            <w:tcW w:w="2692" w:type="pct"/>
            <w:vMerge w:val="restar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F72EA1E" w14:textId="77777777" w:rsidR="00431600" w:rsidRPr="00250380" w:rsidRDefault="00431600" w:rsidP="00A248D1">
            <w:pPr>
              <w:pStyle w:val="Heading3"/>
              <w:shd w:val="clear" w:color="auto" w:fill="FFFFFF"/>
              <w:ind w:left="72"/>
              <w:jc w:val="center"/>
              <w:rPr>
                <w:bCs w:val="0"/>
                <w:iCs/>
                <w:color w:val="000000"/>
                <w:sz w:val="20"/>
                <w:szCs w:val="20"/>
                <w:lang w:val="en-GB"/>
              </w:rPr>
            </w:pPr>
            <w:r w:rsidRPr="00250380">
              <w:rPr>
                <w:color w:val="000000"/>
                <w:sz w:val="20"/>
                <w:szCs w:val="20"/>
                <w:lang w:val="en-GB"/>
              </w:rPr>
              <w:t>Programming Directions</w:t>
            </w:r>
          </w:p>
        </w:tc>
        <w:tc>
          <w:tcPr>
            <w:tcW w:w="616" w:type="pct"/>
            <w:vMerge w:val="restart"/>
            <w:tcBorders>
              <w:top w:val="single" w:sz="4" w:space="0" w:color="auto"/>
              <w:left w:val="single" w:sz="4" w:space="0" w:color="auto"/>
              <w:bottom w:val="single" w:sz="4" w:space="0" w:color="auto"/>
              <w:right w:val="single" w:sz="4" w:space="0" w:color="auto"/>
            </w:tcBorders>
            <w:shd w:val="clear" w:color="auto" w:fill="FFFFFF" w:themeFill="background1"/>
          </w:tcPr>
          <w:p w14:paraId="568C612E" w14:textId="77777777" w:rsidR="00431600" w:rsidRPr="00250380" w:rsidRDefault="00431600" w:rsidP="00A248D1">
            <w:pPr>
              <w:pStyle w:val="Heading3"/>
              <w:shd w:val="clear" w:color="auto" w:fill="FFFFFF"/>
              <w:rPr>
                <w:bCs w:val="0"/>
                <w:iCs/>
                <w:color w:val="000000"/>
                <w:sz w:val="20"/>
                <w:szCs w:val="20"/>
                <w:lang w:val="en-GB"/>
              </w:rPr>
            </w:pPr>
          </w:p>
          <w:p w14:paraId="62790B35" w14:textId="77777777" w:rsidR="00431600" w:rsidRPr="00250380" w:rsidRDefault="00431600" w:rsidP="00A248D1">
            <w:pPr>
              <w:pStyle w:val="Heading3"/>
              <w:shd w:val="clear" w:color="auto" w:fill="FFFFFF"/>
              <w:rPr>
                <w:bCs w:val="0"/>
                <w:iCs/>
                <w:color w:val="000000"/>
                <w:sz w:val="20"/>
                <w:szCs w:val="20"/>
                <w:lang w:val="en-GB"/>
              </w:rPr>
            </w:pPr>
            <w:r w:rsidRPr="00250380">
              <w:rPr>
                <w:bCs w:val="0"/>
                <w:iCs/>
                <w:color w:val="000000"/>
                <w:sz w:val="20"/>
                <w:szCs w:val="20"/>
                <w:lang w:val="en-GB"/>
              </w:rPr>
              <w:t>Trust Fund</w:t>
            </w:r>
          </w:p>
        </w:tc>
        <w:tc>
          <w:tcPr>
            <w:tcW w:w="1692" w:type="pct"/>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58AFE6DD" w14:textId="77777777" w:rsidR="00431600" w:rsidRPr="00250380" w:rsidRDefault="00431600" w:rsidP="00A248D1">
            <w:pPr>
              <w:pStyle w:val="Heading3"/>
              <w:shd w:val="clear" w:color="auto" w:fill="FFFFFF"/>
              <w:jc w:val="center"/>
              <w:rPr>
                <w:bCs w:val="0"/>
                <w:iCs/>
                <w:color w:val="000000"/>
                <w:sz w:val="20"/>
                <w:szCs w:val="20"/>
                <w:lang w:val="en-GB"/>
              </w:rPr>
            </w:pPr>
            <w:r w:rsidRPr="00250380">
              <w:rPr>
                <w:bCs w:val="0"/>
                <w:iCs/>
                <w:color w:val="000000"/>
                <w:sz w:val="20"/>
                <w:szCs w:val="20"/>
                <w:lang w:val="en-GB"/>
              </w:rPr>
              <w:t>(in $)</w:t>
            </w:r>
          </w:p>
        </w:tc>
      </w:tr>
      <w:tr w:rsidR="00431600" w:rsidRPr="00250380" w14:paraId="6A15D01A" w14:textId="77777777" w:rsidTr="18790503">
        <w:trPr>
          <w:trHeight w:val="405"/>
        </w:trPr>
        <w:tc>
          <w:tcPr>
            <w:tcW w:w="2692" w:type="pct"/>
            <w:vMerge/>
            <w:vAlign w:val="center"/>
            <w:hideMark/>
          </w:tcPr>
          <w:p w14:paraId="6994C7BB" w14:textId="77777777" w:rsidR="00431600" w:rsidRPr="00250380" w:rsidRDefault="00431600" w:rsidP="00A248D1">
            <w:pPr>
              <w:rPr>
                <w:b/>
                <w:iCs/>
                <w:color w:val="000000"/>
                <w:sz w:val="20"/>
                <w:szCs w:val="20"/>
                <w:lang w:val="en-GB"/>
              </w:rPr>
            </w:pPr>
          </w:p>
        </w:tc>
        <w:tc>
          <w:tcPr>
            <w:tcW w:w="0" w:type="auto"/>
            <w:vMerge/>
            <w:vAlign w:val="center"/>
            <w:hideMark/>
          </w:tcPr>
          <w:p w14:paraId="0BBF3C02" w14:textId="77777777" w:rsidR="00431600" w:rsidRPr="00250380" w:rsidRDefault="00431600" w:rsidP="00A248D1">
            <w:pPr>
              <w:rPr>
                <w:b/>
                <w:iCs/>
                <w:color w:val="000000"/>
                <w:sz w:val="20"/>
                <w:szCs w:val="20"/>
                <w:lang w:val="en-GB"/>
              </w:rPr>
            </w:pPr>
          </w:p>
        </w:tc>
        <w:tc>
          <w:tcPr>
            <w:tcW w:w="748" w:type="pct"/>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426DE1DB" w14:textId="77777777" w:rsidR="00431600" w:rsidRPr="00250380" w:rsidRDefault="00431600" w:rsidP="00A248D1">
            <w:pPr>
              <w:pStyle w:val="Heading3"/>
              <w:shd w:val="clear" w:color="auto" w:fill="FFFFFF"/>
              <w:jc w:val="center"/>
              <w:rPr>
                <w:bCs w:val="0"/>
                <w:iCs/>
                <w:color w:val="000000"/>
                <w:sz w:val="20"/>
                <w:szCs w:val="20"/>
                <w:lang w:val="en-GB"/>
              </w:rPr>
            </w:pPr>
            <w:r w:rsidRPr="00250380">
              <w:rPr>
                <w:bCs w:val="0"/>
                <w:iCs/>
                <w:color w:val="000000"/>
                <w:sz w:val="20"/>
                <w:szCs w:val="20"/>
                <w:lang w:val="en-GB"/>
              </w:rPr>
              <w:t>GEF Project Financing</w:t>
            </w:r>
          </w:p>
        </w:tc>
        <w:tc>
          <w:tcPr>
            <w:tcW w:w="944" w:type="pct"/>
            <w:tcBorders>
              <w:top w:val="single" w:sz="4" w:space="0" w:color="auto"/>
              <w:left w:val="single" w:sz="4" w:space="0" w:color="auto"/>
              <w:bottom w:val="single" w:sz="4" w:space="0" w:color="auto"/>
              <w:right w:val="single" w:sz="4" w:space="0" w:color="auto"/>
            </w:tcBorders>
            <w:shd w:val="clear" w:color="auto" w:fill="FFFFFF" w:themeFill="background1"/>
            <w:hideMark/>
          </w:tcPr>
          <w:p w14:paraId="0C7E7331" w14:textId="77777777" w:rsidR="00431600" w:rsidRPr="00250380" w:rsidRDefault="00431600" w:rsidP="00A248D1">
            <w:pPr>
              <w:pStyle w:val="Heading3"/>
              <w:shd w:val="clear" w:color="auto" w:fill="FFFFFF"/>
              <w:rPr>
                <w:bCs w:val="0"/>
                <w:iCs/>
                <w:color w:val="000000"/>
                <w:sz w:val="20"/>
                <w:szCs w:val="20"/>
                <w:lang w:val="en-GB"/>
              </w:rPr>
            </w:pPr>
            <w:r w:rsidRPr="00250380">
              <w:rPr>
                <w:bCs w:val="0"/>
                <w:iCs/>
                <w:color w:val="000000"/>
                <w:sz w:val="20"/>
                <w:szCs w:val="20"/>
                <w:lang w:val="en-GB"/>
              </w:rPr>
              <w:t>Co-financing</w:t>
            </w:r>
          </w:p>
        </w:tc>
      </w:tr>
      <w:tr w:rsidR="00431600" w:rsidRPr="00250380" w14:paraId="502D84BA" w14:textId="77777777" w:rsidTr="18790503">
        <w:trPr>
          <w:trHeight w:val="242"/>
        </w:trPr>
        <w:tc>
          <w:tcPr>
            <w:tcW w:w="2692" w:type="pct"/>
            <w:tcBorders>
              <w:top w:val="single" w:sz="4" w:space="0" w:color="auto"/>
              <w:left w:val="single" w:sz="4" w:space="0" w:color="auto"/>
              <w:bottom w:val="single" w:sz="4" w:space="0" w:color="auto"/>
              <w:right w:val="single" w:sz="4" w:space="0" w:color="auto"/>
            </w:tcBorders>
            <w:shd w:val="clear" w:color="auto" w:fill="FFFFFF" w:themeFill="background1"/>
          </w:tcPr>
          <w:p w14:paraId="22484AD7" w14:textId="77777777" w:rsidR="00431600" w:rsidRPr="00250380" w:rsidRDefault="00431600" w:rsidP="00A248D1">
            <w:pPr>
              <w:shd w:val="clear" w:color="auto" w:fill="FFFFFF"/>
              <w:rPr>
                <w:color w:val="000000"/>
                <w:sz w:val="20"/>
                <w:szCs w:val="20"/>
                <w:lang w:val="en-GB"/>
              </w:rPr>
            </w:pPr>
            <w:r w:rsidRPr="00250380">
              <w:rPr>
                <w:color w:val="000000"/>
                <w:sz w:val="20"/>
                <w:szCs w:val="20"/>
                <w:lang w:val="en-GB"/>
              </w:rPr>
              <w:t>IP SFM Drylands [GEF-7 Program: Sustainable Forest Management Dryland Sustainable Landscapes (DSL)</w:t>
            </w:r>
          </w:p>
        </w:tc>
        <w:tc>
          <w:tcPr>
            <w:tcW w:w="616" w:type="pct"/>
            <w:tcBorders>
              <w:top w:val="single" w:sz="4" w:space="0" w:color="auto"/>
              <w:left w:val="single" w:sz="4" w:space="0" w:color="auto"/>
              <w:bottom w:val="single" w:sz="4" w:space="0" w:color="auto"/>
              <w:right w:val="single" w:sz="4" w:space="0" w:color="auto"/>
            </w:tcBorders>
            <w:shd w:val="clear" w:color="auto" w:fill="FFFFFF" w:themeFill="background1"/>
          </w:tcPr>
          <w:p w14:paraId="4A6BDE4A" w14:textId="77777777" w:rsidR="00431600" w:rsidRPr="00250380" w:rsidRDefault="00431600" w:rsidP="00A248D1">
            <w:pPr>
              <w:shd w:val="clear" w:color="auto" w:fill="FFFFFF"/>
              <w:rPr>
                <w:color w:val="000000"/>
                <w:sz w:val="20"/>
                <w:szCs w:val="20"/>
                <w:lang w:val="en-GB"/>
              </w:rPr>
            </w:pPr>
            <w:r w:rsidRPr="00250380">
              <w:rPr>
                <w:color w:val="000000"/>
                <w:sz w:val="20"/>
                <w:szCs w:val="20"/>
                <w:lang w:val="en-GB"/>
              </w:rPr>
              <w:t>GEFTF</w:t>
            </w:r>
          </w:p>
        </w:tc>
        <w:tc>
          <w:tcPr>
            <w:tcW w:w="748" w:type="pct"/>
            <w:tcBorders>
              <w:top w:val="single" w:sz="4" w:space="0" w:color="auto"/>
              <w:left w:val="single" w:sz="4" w:space="0" w:color="auto"/>
              <w:bottom w:val="single" w:sz="4" w:space="0" w:color="auto"/>
              <w:right w:val="single" w:sz="4" w:space="0" w:color="auto"/>
            </w:tcBorders>
            <w:shd w:val="clear" w:color="auto" w:fill="FFFFFF" w:themeFill="background1"/>
          </w:tcPr>
          <w:p w14:paraId="273BA1F7" w14:textId="3CDD1D8A" w:rsidR="00431600" w:rsidRPr="00250380" w:rsidRDefault="00500A75" w:rsidP="00A248D1">
            <w:pPr>
              <w:shd w:val="clear" w:color="auto" w:fill="FFFFFF"/>
              <w:jc w:val="right"/>
              <w:rPr>
                <w:color w:val="000000"/>
                <w:sz w:val="20"/>
                <w:szCs w:val="20"/>
                <w:lang w:val="en-GB"/>
              </w:rPr>
            </w:pPr>
            <w:r>
              <w:rPr>
                <w:color w:val="000000"/>
                <w:sz w:val="20"/>
                <w:szCs w:val="20"/>
                <w:lang w:val="en-GB"/>
              </w:rPr>
              <w:t>6,350,459</w:t>
            </w:r>
          </w:p>
        </w:tc>
        <w:tc>
          <w:tcPr>
            <w:tcW w:w="944" w:type="pct"/>
            <w:tcBorders>
              <w:top w:val="single" w:sz="4" w:space="0" w:color="auto"/>
              <w:left w:val="single" w:sz="4" w:space="0" w:color="auto"/>
              <w:bottom w:val="single" w:sz="4" w:space="0" w:color="auto"/>
              <w:right w:val="single" w:sz="4" w:space="0" w:color="auto"/>
            </w:tcBorders>
            <w:shd w:val="clear" w:color="auto" w:fill="FFFFFF" w:themeFill="background1"/>
          </w:tcPr>
          <w:p w14:paraId="35C1357B" w14:textId="341585F1" w:rsidR="00431600" w:rsidRPr="004208A8" w:rsidRDefault="004208A8" w:rsidP="00A248D1">
            <w:pPr>
              <w:shd w:val="clear" w:color="auto" w:fill="FFFFFF"/>
              <w:jc w:val="right"/>
              <w:rPr>
                <w:sz w:val="20"/>
                <w:szCs w:val="20"/>
                <w:highlight w:val="yellow"/>
                <w:lang w:val="en-GB"/>
              </w:rPr>
            </w:pPr>
            <w:r w:rsidRPr="004208A8">
              <w:rPr>
                <w:sz w:val="20"/>
                <w:szCs w:val="20"/>
                <w:highlight w:val="yellow"/>
                <w:lang w:val="en-GB"/>
              </w:rPr>
              <w:t>47,702,324</w:t>
            </w:r>
          </w:p>
        </w:tc>
      </w:tr>
      <w:tr w:rsidR="00431600" w:rsidRPr="00250380" w14:paraId="5C4C5DF0" w14:textId="77777777" w:rsidTr="18790503">
        <w:tc>
          <w:tcPr>
            <w:tcW w:w="2692" w:type="pct"/>
            <w:tcBorders>
              <w:top w:val="double" w:sz="4" w:space="0" w:color="auto"/>
              <w:left w:val="single" w:sz="4" w:space="0" w:color="auto"/>
              <w:bottom w:val="double" w:sz="4" w:space="0" w:color="auto"/>
              <w:right w:val="single" w:sz="4" w:space="0" w:color="auto"/>
            </w:tcBorders>
            <w:shd w:val="clear" w:color="auto" w:fill="FFFFFF" w:themeFill="background1"/>
            <w:hideMark/>
          </w:tcPr>
          <w:p w14:paraId="7D49B3A0" w14:textId="77777777" w:rsidR="00431600" w:rsidRPr="00250380" w:rsidRDefault="00431600" w:rsidP="00A248D1">
            <w:pPr>
              <w:shd w:val="clear" w:color="auto" w:fill="FFFFFF"/>
              <w:jc w:val="right"/>
              <w:rPr>
                <w:b/>
                <w:color w:val="000000"/>
                <w:sz w:val="20"/>
                <w:szCs w:val="20"/>
                <w:lang w:val="en-GB"/>
              </w:rPr>
            </w:pPr>
            <w:r w:rsidRPr="00250380">
              <w:rPr>
                <w:b/>
                <w:color w:val="000000"/>
                <w:sz w:val="20"/>
                <w:szCs w:val="20"/>
                <w:lang w:val="en-GB"/>
              </w:rPr>
              <w:t>Total Project Cost</w:t>
            </w:r>
          </w:p>
        </w:tc>
        <w:tc>
          <w:tcPr>
            <w:tcW w:w="616" w:type="pct"/>
            <w:tcBorders>
              <w:top w:val="double" w:sz="4" w:space="0" w:color="auto"/>
              <w:left w:val="single" w:sz="4" w:space="0" w:color="auto"/>
              <w:bottom w:val="double" w:sz="4" w:space="0" w:color="auto"/>
              <w:right w:val="single" w:sz="4" w:space="0" w:color="auto"/>
            </w:tcBorders>
            <w:shd w:val="clear" w:color="auto" w:fill="FFFFFF" w:themeFill="background1"/>
          </w:tcPr>
          <w:p w14:paraId="0F7CFC16" w14:textId="77777777" w:rsidR="00431600" w:rsidRPr="00250380" w:rsidRDefault="00431600" w:rsidP="00A248D1">
            <w:pPr>
              <w:shd w:val="clear" w:color="auto" w:fill="FFFFFF"/>
              <w:jc w:val="right"/>
              <w:rPr>
                <w:b/>
                <w:color w:val="000000"/>
                <w:sz w:val="20"/>
                <w:szCs w:val="20"/>
                <w:lang w:val="en-GB"/>
              </w:rPr>
            </w:pPr>
          </w:p>
        </w:tc>
        <w:tc>
          <w:tcPr>
            <w:tcW w:w="748" w:type="pct"/>
            <w:tcBorders>
              <w:top w:val="double" w:sz="4" w:space="0" w:color="auto"/>
              <w:left w:val="single" w:sz="4" w:space="0" w:color="auto"/>
              <w:bottom w:val="double" w:sz="4" w:space="0" w:color="auto"/>
              <w:right w:val="single" w:sz="4" w:space="0" w:color="auto"/>
            </w:tcBorders>
            <w:shd w:val="clear" w:color="auto" w:fill="FFFFFF" w:themeFill="background1"/>
            <w:hideMark/>
          </w:tcPr>
          <w:p w14:paraId="48DF8E51" w14:textId="77777777" w:rsidR="00431600" w:rsidRPr="00250380" w:rsidRDefault="00431600" w:rsidP="00A248D1">
            <w:pPr>
              <w:shd w:val="clear" w:color="auto" w:fill="FFFFFF"/>
              <w:jc w:val="right"/>
              <w:rPr>
                <w:color w:val="000000"/>
                <w:sz w:val="20"/>
                <w:szCs w:val="20"/>
                <w:lang w:val="en-GB"/>
              </w:rPr>
            </w:pPr>
            <w:r w:rsidRPr="00250380">
              <w:rPr>
                <w:color w:val="000000"/>
                <w:sz w:val="20"/>
                <w:szCs w:val="20"/>
                <w:lang w:val="en-GB"/>
              </w:rPr>
              <w:t>6,350,459</w:t>
            </w:r>
          </w:p>
        </w:tc>
        <w:tc>
          <w:tcPr>
            <w:tcW w:w="944" w:type="pct"/>
            <w:tcBorders>
              <w:top w:val="double" w:sz="4" w:space="0" w:color="auto"/>
              <w:left w:val="single" w:sz="4" w:space="0" w:color="auto"/>
              <w:bottom w:val="double" w:sz="4" w:space="0" w:color="auto"/>
              <w:right w:val="single" w:sz="4" w:space="0" w:color="auto"/>
            </w:tcBorders>
            <w:shd w:val="clear" w:color="auto" w:fill="FFFFFF" w:themeFill="background1"/>
            <w:hideMark/>
          </w:tcPr>
          <w:p w14:paraId="4363875A" w14:textId="4B12FDE0" w:rsidR="00431600" w:rsidRPr="004208A8" w:rsidRDefault="004208A8" w:rsidP="18790503">
            <w:pPr>
              <w:shd w:val="clear" w:color="auto" w:fill="FFFFFF" w:themeFill="background1"/>
              <w:jc w:val="right"/>
              <w:rPr>
                <w:color w:val="000000"/>
                <w:sz w:val="20"/>
                <w:szCs w:val="20"/>
                <w:highlight w:val="yellow"/>
                <w:lang w:val="en-GB"/>
              </w:rPr>
            </w:pPr>
            <w:r w:rsidRPr="004208A8">
              <w:rPr>
                <w:color w:val="000000"/>
                <w:sz w:val="20"/>
                <w:szCs w:val="20"/>
                <w:highlight w:val="yellow"/>
                <w:lang w:val="en-GB"/>
              </w:rPr>
              <w:t>47,702,324</w:t>
            </w:r>
          </w:p>
        </w:tc>
      </w:tr>
    </w:tbl>
    <w:p w14:paraId="40D8EEED" w14:textId="5D52DBF4" w:rsidR="00431600" w:rsidRPr="00250380" w:rsidRDefault="00431600" w:rsidP="00FB7B54">
      <w:pPr>
        <w:rPr>
          <w:lang w:val="en-GB"/>
        </w:rPr>
      </w:pPr>
    </w:p>
    <w:p w14:paraId="471BE259" w14:textId="77777777" w:rsidR="00591870" w:rsidRPr="00250380" w:rsidRDefault="00D13F15" w:rsidP="005D15F1">
      <w:pPr>
        <w:pStyle w:val="SubheadingsTommaso"/>
        <w:rPr>
          <w:i w:val="0"/>
          <w:lang w:val="en-GB"/>
        </w:rPr>
      </w:pPr>
      <w:bookmarkStart w:id="10" w:name="_Toc10554522"/>
      <w:bookmarkStart w:id="11" w:name="_Toc10554590"/>
      <w:bookmarkStart w:id="12" w:name="_Toc12612935"/>
      <w:bookmarkStart w:id="13" w:name="_Toc12615180"/>
      <w:r w:rsidRPr="00250380">
        <w:rPr>
          <w:i w:val="0"/>
          <w:lang w:val="en-GB"/>
        </w:rPr>
        <w:t>Project description summary</w:t>
      </w:r>
      <w:bookmarkEnd w:id="10"/>
      <w:bookmarkEnd w:id="11"/>
      <w:bookmarkEnd w:id="12"/>
      <w:bookmarkEnd w:id="13"/>
      <w:r w:rsidRPr="00250380">
        <w:rPr>
          <w:i w:val="0"/>
          <w:lang w:val="en-GB" w:eastAsia="zh-CN"/>
        </w:rPr>
        <w:t xml:space="preserve"> </w:t>
      </w:r>
    </w:p>
    <w:tbl>
      <w:tblPr>
        <w:tblW w:w="926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45"/>
        <w:gridCol w:w="1229"/>
        <w:gridCol w:w="1640"/>
        <w:gridCol w:w="1705"/>
        <w:gridCol w:w="904"/>
        <w:gridCol w:w="1095"/>
        <w:gridCol w:w="1248"/>
      </w:tblGrid>
      <w:tr w:rsidR="004C794B" w:rsidRPr="00250380" w14:paraId="614136F6" w14:textId="77777777" w:rsidTr="18790503">
        <w:trPr>
          <w:trHeight w:val="260"/>
          <w:jc w:val="center"/>
        </w:trPr>
        <w:tc>
          <w:tcPr>
            <w:tcW w:w="9266" w:type="dxa"/>
            <w:gridSpan w:val="7"/>
            <w:shd w:val="clear" w:color="auto" w:fill="FFFFFF" w:themeFill="background1"/>
          </w:tcPr>
          <w:p w14:paraId="13C7562A" w14:textId="13D9D75A" w:rsidR="004C794B" w:rsidRPr="00620F72" w:rsidRDefault="004C794B" w:rsidP="00BE0573">
            <w:pPr>
              <w:rPr>
                <w:bCs/>
                <w:sz w:val="20"/>
                <w:szCs w:val="20"/>
                <w:lang w:val="en-GB"/>
              </w:rPr>
            </w:pPr>
            <w:r w:rsidRPr="00250380">
              <w:rPr>
                <w:b/>
                <w:bCs/>
                <w:sz w:val="20"/>
                <w:szCs w:val="20"/>
                <w:lang w:val="en-GB"/>
              </w:rPr>
              <w:t>Project Objective</w:t>
            </w:r>
            <w:r w:rsidRPr="00250380">
              <w:rPr>
                <w:sz w:val="20"/>
                <w:szCs w:val="20"/>
                <w:lang w:val="en-GB"/>
              </w:rPr>
              <w:t xml:space="preserve">: </w:t>
            </w:r>
            <w:r w:rsidR="00BE0573" w:rsidRPr="00250380">
              <w:rPr>
                <w:bCs/>
                <w:sz w:val="20"/>
                <w:szCs w:val="20"/>
                <w:lang w:val="en-GB"/>
              </w:rPr>
              <w:t>Sustainable management of the Miombo and Mopane productive landscapes of the Districts of Balaka, Ntcheu and Mangochi, contributing to national land degradation neutrality targets.</w:t>
            </w:r>
          </w:p>
        </w:tc>
      </w:tr>
      <w:tr w:rsidR="004C794B" w:rsidRPr="00250380" w14:paraId="30BB783A" w14:textId="77777777" w:rsidTr="18790503">
        <w:trPr>
          <w:trHeight w:val="314"/>
          <w:jc w:val="center"/>
        </w:trPr>
        <w:tc>
          <w:tcPr>
            <w:tcW w:w="1445" w:type="dxa"/>
            <w:vMerge w:val="restart"/>
            <w:shd w:val="clear" w:color="auto" w:fill="FFFFFF" w:themeFill="background1"/>
            <w:vAlign w:val="center"/>
          </w:tcPr>
          <w:p w14:paraId="1DE673EE" w14:textId="77777777" w:rsidR="0016472F" w:rsidRPr="00250380" w:rsidRDefault="004C794B" w:rsidP="00A667F1">
            <w:pPr>
              <w:jc w:val="center"/>
              <w:rPr>
                <w:b/>
                <w:sz w:val="20"/>
                <w:szCs w:val="20"/>
                <w:lang w:val="en-GB"/>
              </w:rPr>
            </w:pPr>
            <w:bookmarkStart w:id="14" w:name="_Toc10550545"/>
            <w:bookmarkStart w:id="15" w:name="_Toc10550633"/>
            <w:r w:rsidRPr="00250380">
              <w:rPr>
                <w:b/>
                <w:sz w:val="20"/>
                <w:szCs w:val="20"/>
                <w:lang w:val="en-GB"/>
              </w:rPr>
              <w:t>Project Components/</w:t>
            </w:r>
            <w:bookmarkStart w:id="16" w:name="_Toc10550546"/>
            <w:bookmarkStart w:id="17" w:name="_Toc10550634"/>
            <w:bookmarkEnd w:id="14"/>
            <w:bookmarkEnd w:id="15"/>
          </w:p>
          <w:p w14:paraId="2CFA2EE7" w14:textId="0DF7D6D9" w:rsidR="004C794B" w:rsidRPr="00250380" w:rsidRDefault="004C794B" w:rsidP="00A667F1">
            <w:pPr>
              <w:jc w:val="center"/>
              <w:rPr>
                <w:b/>
                <w:sz w:val="20"/>
                <w:szCs w:val="20"/>
                <w:lang w:val="en-GB"/>
              </w:rPr>
            </w:pPr>
            <w:r w:rsidRPr="00250380">
              <w:rPr>
                <w:b/>
                <w:sz w:val="20"/>
                <w:szCs w:val="20"/>
                <w:lang w:val="en-GB"/>
              </w:rPr>
              <w:t>Programs</w:t>
            </w:r>
            <w:bookmarkEnd w:id="16"/>
            <w:bookmarkEnd w:id="17"/>
          </w:p>
        </w:tc>
        <w:tc>
          <w:tcPr>
            <w:tcW w:w="1229" w:type="dxa"/>
            <w:vMerge w:val="restart"/>
            <w:shd w:val="clear" w:color="auto" w:fill="FFFFFF" w:themeFill="background1"/>
            <w:vAlign w:val="center"/>
          </w:tcPr>
          <w:p w14:paraId="14E62BA9" w14:textId="77777777" w:rsidR="004C794B" w:rsidRPr="00250380" w:rsidRDefault="00A561A6" w:rsidP="00A667F1">
            <w:pPr>
              <w:jc w:val="center"/>
              <w:rPr>
                <w:b/>
                <w:sz w:val="20"/>
                <w:szCs w:val="20"/>
                <w:lang w:val="en-GB"/>
              </w:rPr>
            </w:pPr>
            <w:bookmarkStart w:id="18" w:name="_Toc10550547"/>
            <w:bookmarkStart w:id="19" w:name="_Toc10550635"/>
            <w:r w:rsidRPr="00250380">
              <w:rPr>
                <w:b/>
                <w:sz w:val="20"/>
                <w:szCs w:val="20"/>
                <w:lang w:val="en-GB"/>
              </w:rPr>
              <w:t>Component</w:t>
            </w:r>
            <w:r w:rsidR="004C794B" w:rsidRPr="00250380">
              <w:rPr>
                <w:b/>
                <w:sz w:val="20"/>
                <w:szCs w:val="20"/>
                <w:lang w:val="en-GB"/>
              </w:rPr>
              <w:t xml:space="preserve"> Type</w:t>
            </w:r>
            <w:bookmarkEnd w:id="18"/>
            <w:bookmarkEnd w:id="19"/>
          </w:p>
        </w:tc>
        <w:tc>
          <w:tcPr>
            <w:tcW w:w="1640" w:type="dxa"/>
            <w:vMerge w:val="restart"/>
            <w:shd w:val="clear" w:color="auto" w:fill="FFFFFF" w:themeFill="background1"/>
            <w:vAlign w:val="center"/>
          </w:tcPr>
          <w:p w14:paraId="5D25C0C5" w14:textId="77777777" w:rsidR="004C794B" w:rsidRPr="00250380" w:rsidRDefault="004C794B" w:rsidP="00A667F1">
            <w:pPr>
              <w:jc w:val="center"/>
              <w:rPr>
                <w:b/>
                <w:sz w:val="20"/>
                <w:szCs w:val="20"/>
                <w:lang w:val="en-GB"/>
              </w:rPr>
            </w:pPr>
            <w:bookmarkStart w:id="20" w:name="_Toc10550548"/>
            <w:bookmarkStart w:id="21" w:name="_Toc10550636"/>
            <w:r w:rsidRPr="00250380">
              <w:rPr>
                <w:b/>
                <w:sz w:val="20"/>
                <w:szCs w:val="20"/>
                <w:lang w:val="en-GB"/>
              </w:rPr>
              <w:t>Project Outcomes</w:t>
            </w:r>
            <w:bookmarkEnd w:id="20"/>
            <w:bookmarkEnd w:id="21"/>
          </w:p>
        </w:tc>
        <w:tc>
          <w:tcPr>
            <w:tcW w:w="1705" w:type="dxa"/>
            <w:vMerge w:val="restart"/>
            <w:shd w:val="clear" w:color="auto" w:fill="FFFFFF" w:themeFill="background1"/>
            <w:vAlign w:val="center"/>
          </w:tcPr>
          <w:p w14:paraId="0C611F42" w14:textId="77777777" w:rsidR="004C794B" w:rsidRPr="00250380" w:rsidRDefault="004C794B" w:rsidP="00A667F1">
            <w:pPr>
              <w:jc w:val="center"/>
              <w:rPr>
                <w:b/>
                <w:sz w:val="20"/>
                <w:szCs w:val="20"/>
                <w:lang w:val="en-GB"/>
              </w:rPr>
            </w:pPr>
            <w:bookmarkStart w:id="22" w:name="_Toc10550549"/>
            <w:bookmarkStart w:id="23" w:name="_Toc10550637"/>
            <w:r w:rsidRPr="00250380">
              <w:rPr>
                <w:b/>
                <w:sz w:val="20"/>
                <w:szCs w:val="20"/>
                <w:lang w:val="en-GB"/>
              </w:rPr>
              <w:t>Project Outputs</w:t>
            </w:r>
            <w:bookmarkEnd w:id="22"/>
            <w:bookmarkEnd w:id="23"/>
          </w:p>
        </w:tc>
        <w:tc>
          <w:tcPr>
            <w:tcW w:w="904" w:type="dxa"/>
            <w:vMerge w:val="restart"/>
            <w:shd w:val="clear" w:color="auto" w:fill="FFFFFF" w:themeFill="background1"/>
            <w:vAlign w:val="center"/>
          </w:tcPr>
          <w:p w14:paraId="04F8EAB7" w14:textId="77777777" w:rsidR="004C794B" w:rsidRPr="00250380" w:rsidRDefault="004C794B" w:rsidP="00A667F1">
            <w:pPr>
              <w:jc w:val="center"/>
              <w:rPr>
                <w:b/>
                <w:sz w:val="20"/>
                <w:szCs w:val="20"/>
                <w:lang w:val="en-GB"/>
              </w:rPr>
            </w:pPr>
            <w:bookmarkStart w:id="24" w:name="_Toc10550550"/>
            <w:bookmarkStart w:id="25" w:name="_Toc10550638"/>
            <w:r w:rsidRPr="00250380">
              <w:rPr>
                <w:b/>
                <w:sz w:val="20"/>
                <w:szCs w:val="20"/>
                <w:lang w:val="en-GB"/>
              </w:rPr>
              <w:t>Trust Fund</w:t>
            </w:r>
            <w:bookmarkEnd w:id="24"/>
            <w:bookmarkEnd w:id="25"/>
          </w:p>
        </w:tc>
        <w:tc>
          <w:tcPr>
            <w:tcW w:w="2343" w:type="dxa"/>
            <w:gridSpan w:val="2"/>
            <w:shd w:val="clear" w:color="auto" w:fill="FFFFFF" w:themeFill="background1"/>
            <w:vAlign w:val="center"/>
          </w:tcPr>
          <w:p w14:paraId="5C5129BF" w14:textId="77777777" w:rsidR="004C794B" w:rsidRPr="00250380" w:rsidRDefault="004C794B" w:rsidP="00A667F1">
            <w:pPr>
              <w:jc w:val="center"/>
              <w:rPr>
                <w:b/>
                <w:sz w:val="20"/>
                <w:szCs w:val="20"/>
                <w:lang w:val="en-GB"/>
              </w:rPr>
            </w:pPr>
            <w:bookmarkStart w:id="26" w:name="_Toc10550551"/>
            <w:bookmarkStart w:id="27" w:name="_Toc10550639"/>
            <w:r w:rsidRPr="00250380">
              <w:rPr>
                <w:b/>
                <w:sz w:val="20"/>
                <w:szCs w:val="20"/>
                <w:lang w:val="en-GB"/>
              </w:rPr>
              <w:t>(in $)</w:t>
            </w:r>
            <w:bookmarkEnd w:id="26"/>
            <w:bookmarkEnd w:id="27"/>
          </w:p>
        </w:tc>
      </w:tr>
      <w:tr w:rsidR="004C794B" w:rsidRPr="00250380" w14:paraId="797772BF" w14:textId="77777777" w:rsidTr="18790503">
        <w:trPr>
          <w:trHeight w:val="827"/>
          <w:jc w:val="center"/>
        </w:trPr>
        <w:tc>
          <w:tcPr>
            <w:tcW w:w="1445" w:type="dxa"/>
            <w:vMerge/>
            <w:vAlign w:val="center"/>
          </w:tcPr>
          <w:p w14:paraId="23001BDE" w14:textId="77777777" w:rsidR="004C794B" w:rsidRPr="00250380" w:rsidRDefault="004C794B" w:rsidP="00A667F1">
            <w:pPr>
              <w:jc w:val="center"/>
              <w:rPr>
                <w:b/>
                <w:sz w:val="20"/>
                <w:szCs w:val="20"/>
                <w:lang w:val="en-GB"/>
              </w:rPr>
            </w:pPr>
          </w:p>
        </w:tc>
        <w:tc>
          <w:tcPr>
            <w:tcW w:w="1229" w:type="dxa"/>
            <w:vMerge/>
            <w:vAlign w:val="center"/>
          </w:tcPr>
          <w:p w14:paraId="5639E279" w14:textId="77777777" w:rsidR="004C794B" w:rsidRPr="00250380" w:rsidRDefault="004C794B" w:rsidP="00A667F1">
            <w:pPr>
              <w:jc w:val="center"/>
              <w:rPr>
                <w:b/>
                <w:sz w:val="20"/>
                <w:szCs w:val="20"/>
                <w:lang w:val="en-GB"/>
              </w:rPr>
            </w:pPr>
          </w:p>
        </w:tc>
        <w:tc>
          <w:tcPr>
            <w:tcW w:w="1640" w:type="dxa"/>
            <w:vMerge/>
            <w:vAlign w:val="center"/>
          </w:tcPr>
          <w:p w14:paraId="05B21919" w14:textId="77777777" w:rsidR="004C794B" w:rsidRPr="00250380" w:rsidRDefault="004C794B" w:rsidP="00A667F1">
            <w:pPr>
              <w:jc w:val="center"/>
              <w:rPr>
                <w:b/>
                <w:sz w:val="20"/>
                <w:szCs w:val="20"/>
                <w:lang w:val="en-GB"/>
              </w:rPr>
            </w:pPr>
          </w:p>
        </w:tc>
        <w:tc>
          <w:tcPr>
            <w:tcW w:w="1705" w:type="dxa"/>
            <w:vMerge/>
            <w:vAlign w:val="center"/>
          </w:tcPr>
          <w:p w14:paraId="1C797F18" w14:textId="77777777" w:rsidR="004C794B" w:rsidRPr="00250380" w:rsidRDefault="004C794B" w:rsidP="00A667F1">
            <w:pPr>
              <w:jc w:val="center"/>
              <w:rPr>
                <w:b/>
                <w:sz w:val="20"/>
                <w:szCs w:val="20"/>
                <w:lang w:val="en-GB"/>
              </w:rPr>
            </w:pPr>
          </w:p>
        </w:tc>
        <w:tc>
          <w:tcPr>
            <w:tcW w:w="904" w:type="dxa"/>
            <w:vMerge/>
          </w:tcPr>
          <w:p w14:paraId="7C0D793B" w14:textId="77777777" w:rsidR="004C794B" w:rsidRPr="00250380" w:rsidRDefault="004C794B" w:rsidP="00A667F1">
            <w:pPr>
              <w:jc w:val="center"/>
              <w:rPr>
                <w:b/>
                <w:sz w:val="20"/>
                <w:szCs w:val="20"/>
                <w:lang w:val="en-GB"/>
              </w:rPr>
            </w:pPr>
          </w:p>
        </w:tc>
        <w:tc>
          <w:tcPr>
            <w:tcW w:w="1095" w:type="dxa"/>
            <w:shd w:val="clear" w:color="auto" w:fill="FFFFFF" w:themeFill="background1"/>
            <w:vAlign w:val="center"/>
          </w:tcPr>
          <w:p w14:paraId="2BF0D182" w14:textId="77777777" w:rsidR="004C794B" w:rsidRPr="00250380" w:rsidRDefault="004C794B" w:rsidP="00A667F1">
            <w:pPr>
              <w:jc w:val="center"/>
              <w:rPr>
                <w:b/>
                <w:sz w:val="20"/>
                <w:szCs w:val="20"/>
                <w:lang w:val="en-GB"/>
              </w:rPr>
            </w:pPr>
            <w:bookmarkStart w:id="28" w:name="_Toc10550552"/>
            <w:bookmarkStart w:id="29" w:name="_Toc10550640"/>
            <w:r w:rsidRPr="00250380">
              <w:rPr>
                <w:b/>
                <w:sz w:val="20"/>
                <w:szCs w:val="20"/>
                <w:lang w:val="en-GB"/>
              </w:rPr>
              <w:t>GEF Project Financing</w:t>
            </w:r>
            <w:bookmarkEnd w:id="28"/>
            <w:bookmarkEnd w:id="29"/>
          </w:p>
        </w:tc>
        <w:tc>
          <w:tcPr>
            <w:tcW w:w="1248" w:type="dxa"/>
            <w:shd w:val="clear" w:color="auto" w:fill="FFFFFF" w:themeFill="background1"/>
          </w:tcPr>
          <w:p w14:paraId="50A2327B" w14:textId="77777777" w:rsidR="004C794B" w:rsidRPr="00250380" w:rsidRDefault="004C794B" w:rsidP="00A667F1">
            <w:pPr>
              <w:jc w:val="center"/>
              <w:rPr>
                <w:b/>
                <w:sz w:val="20"/>
                <w:szCs w:val="20"/>
                <w:lang w:val="en-GB"/>
              </w:rPr>
            </w:pPr>
            <w:bookmarkStart w:id="30" w:name="_Toc10550553"/>
            <w:bookmarkStart w:id="31" w:name="_Toc10550641"/>
            <w:r w:rsidRPr="00250380">
              <w:rPr>
                <w:b/>
                <w:sz w:val="20"/>
                <w:szCs w:val="20"/>
                <w:lang w:val="en-GB"/>
              </w:rPr>
              <w:t>Co-financing</w:t>
            </w:r>
            <w:bookmarkEnd w:id="30"/>
            <w:bookmarkEnd w:id="31"/>
          </w:p>
        </w:tc>
      </w:tr>
      <w:tr w:rsidR="004C794B" w:rsidRPr="00250380" w14:paraId="2038F90C" w14:textId="77777777" w:rsidTr="18790503">
        <w:trPr>
          <w:jc w:val="center"/>
        </w:trPr>
        <w:tc>
          <w:tcPr>
            <w:tcW w:w="1445" w:type="dxa"/>
            <w:shd w:val="clear" w:color="auto" w:fill="FFFFFF" w:themeFill="background1"/>
          </w:tcPr>
          <w:p w14:paraId="7679EFF6" w14:textId="45CF2E02" w:rsidR="004C794B" w:rsidRPr="00250380" w:rsidRDefault="00A248D1" w:rsidP="005D15F1">
            <w:pPr>
              <w:rPr>
                <w:sz w:val="20"/>
                <w:szCs w:val="20"/>
                <w:lang w:val="en-GB"/>
              </w:rPr>
            </w:pPr>
            <w:r w:rsidRPr="00620F72">
              <w:rPr>
                <w:b/>
                <w:sz w:val="20"/>
                <w:szCs w:val="20"/>
                <w:lang w:val="en-GB"/>
              </w:rPr>
              <w:t>1</w:t>
            </w:r>
            <w:r w:rsidR="00E40653" w:rsidRPr="00250380">
              <w:rPr>
                <w:sz w:val="20"/>
                <w:szCs w:val="20"/>
                <w:lang w:val="en-GB"/>
              </w:rPr>
              <w:t xml:space="preserve">. </w:t>
            </w:r>
            <w:r w:rsidRPr="00250380">
              <w:rPr>
                <w:sz w:val="20"/>
                <w:szCs w:val="20"/>
                <w:lang w:val="en-GB"/>
              </w:rPr>
              <w:t>Effective governance support on LDN at the national level and in the targeted Mopane/Miombo landscapes</w:t>
            </w:r>
          </w:p>
        </w:tc>
        <w:tc>
          <w:tcPr>
            <w:tcW w:w="1229" w:type="dxa"/>
            <w:shd w:val="clear" w:color="auto" w:fill="FFFFFF" w:themeFill="background1"/>
          </w:tcPr>
          <w:p w14:paraId="3EF7A3D5" w14:textId="6CDB0FD2" w:rsidR="004C794B" w:rsidRPr="00250380" w:rsidRDefault="00E40653" w:rsidP="005D15F1">
            <w:pPr>
              <w:rPr>
                <w:sz w:val="20"/>
                <w:szCs w:val="20"/>
                <w:lang w:val="en-GB"/>
              </w:rPr>
            </w:pPr>
            <w:r w:rsidRPr="00250380">
              <w:rPr>
                <w:sz w:val="20"/>
                <w:szCs w:val="20"/>
                <w:lang w:val="en-GB"/>
              </w:rPr>
              <w:t>TA</w:t>
            </w:r>
          </w:p>
        </w:tc>
        <w:tc>
          <w:tcPr>
            <w:tcW w:w="1640" w:type="dxa"/>
            <w:shd w:val="clear" w:color="auto" w:fill="FFFFFF" w:themeFill="background1"/>
          </w:tcPr>
          <w:p w14:paraId="759C2B61" w14:textId="229B11F6" w:rsidR="004C794B" w:rsidRPr="00250380" w:rsidRDefault="00E40653" w:rsidP="005D15F1">
            <w:pPr>
              <w:rPr>
                <w:sz w:val="20"/>
                <w:szCs w:val="20"/>
                <w:lang w:val="en-GB"/>
              </w:rPr>
            </w:pPr>
            <w:r w:rsidRPr="00620F72">
              <w:rPr>
                <w:b/>
                <w:sz w:val="20"/>
                <w:szCs w:val="20"/>
                <w:lang w:val="en-GB"/>
              </w:rPr>
              <w:t>1.1</w:t>
            </w:r>
            <w:r w:rsidRPr="00250380">
              <w:rPr>
                <w:sz w:val="20"/>
                <w:szCs w:val="20"/>
                <w:lang w:val="en-GB"/>
              </w:rPr>
              <w:t xml:space="preserve"> Enhanced multisectoral and multilevel LDN planning and governance.</w:t>
            </w:r>
          </w:p>
          <w:p w14:paraId="4294EB97" w14:textId="77777777" w:rsidR="008A76C8" w:rsidRPr="00250380" w:rsidRDefault="008A76C8" w:rsidP="005D15F1">
            <w:pPr>
              <w:rPr>
                <w:sz w:val="20"/>
                <w:szCs w:val="20"/>
                <w:lang w:val="en-GB"/>
              </w:rPr>
            </w:pPr>
          </w:p>
          <w:p w14:paraId="04F59519" w14:textId="4F371D0D" w:rsidR="00487A51" w:rsidRPr="00250380" w:rsidRDefault="58A6B76B" w:rsidP="00487A51">
            <w:pPr>
              <w:rPr>
                <w:sz w:val="20"/>
                <w:szCs w:val="20"/>
                <w:lang w:val="en-GB"/>
              </w:rPr>
            </w:pPr>
            <w:r w:rsidRPr="00250380">
              <w:rPr>
                <w:sz w:val="20"/>
                <w:szCs w:val="20"/>
                <w:u w:val="single"/>
                <w:lang w:val="en-GB"/>
              </w:rPr>
              <w:t>Indicators</w:t>
            </w:r>
            <w:r w:rsidRPr="00250380">
              <w:rPr>
                <w:sz w:val="20"/>
                <w:szCs w:val="20"/>
                <w:lang w:val="en-GB"/>
              </w:rPr>
              <w:t xml:space="preserve">: </w:t>
            </w:r>
            <w:r w:rsidR="004130D2" w:rsidRPr="00250380">
              <w:rPr>
                <w:sz w:val="20"/>
                <w:szCs w:val="20"/>
                <w:lang w:val="en-GB"/>
              </w:rPr>
              <w:br/>
            </w:r>
            <w:r w:rsidR="3273C35E" w:rsidRPr="00250380">
              <w:rPr>
                <w:sz w:val="20"/>
                <w:szCs w:val="20"/>
                <w:lang w:val="en-GB"/>
              </w:rPr>
              <w:t xml:space="preserve">(i) </w:t>
            </w:r>
            <w:r w:rsidR="37BDDED2" w:rsidRPr="00250380">
              <w:rPr>
                <w:sz w:val="20"/>
                <w:szCs w:val="20"/>
                <w:lang w:val="en-GB"/>
              </w:rPr>
              <w:t>Level</w:t>
            </w:r>
            <w:r w:rsidR="00B42F30" w:rsidRPr="00250380">
              <w:rPr>
                <w:rStyle w:val="FootnoteReference"/>
                <w:sz w:val="20"/>
                <w:szCs w:val="20"/>
                <w:lang w:val="en-GB"/>
              </w:rPr>
              <w:footnoteReference w:id="3"/>
            </w:r>
            <w:r w:rsidR="37BDDED2" w:rsidRPr="00250380">
              <w:rPr>
                <w:sz w:val="20"/>
                <w:szCs w:val="20"/>
                <w:lang w:val="en-GB"/>
              </w:rPr>
              <w:t xml:space="preserve"> of increase in active participation of the NCCC</w:t>
            </w:r>
            <w:r w:rsidR="1ED430FB" w:rsidRPr="00250380">
              <w:rPr>
                <w:sz w:val="20"/>
                <w:szCs w:val="20"/>
                <w:lang w:val="en-GB"/>
              </w:rPr>
              <w:t>&amp;DRM</w:t>
            </w:r>
            <w:r w:rsidR="37BDDED2" w:rsidRPr="00250380">
              <w:rPr>
                <w:sz w:val="20"/>
                <w:szCs w:val="20"/>
                <w:lang w:val="en-GB"/>
              </w:rPr>
              <w:t xml:space="preserve"> inter-ministerial committee and </w:t>
            </w:r>
            <w:r w:rsidR="37BDDED2" w:rsidRPr="00250380">
              <w:rPr>
                <w:sz w:val="20"/>
                <w:szCs w:val="20"/>
                <w:lang w:val="en-GB"/>
              </w:rPr>
              <w:lastRenderedPageBreak/>
              <w:t>sub-national government counterparts in cross-sectoral policy revision and coordination.</w:t>
            </w:r>
          </w:p>
          <w:p w14:paraId="5C65A264" w14:textId="77777777" w:rsidR="00487A51" w:rsidRPr="00250380" w:rsidRDefault="00487A51" w:rsidP="00487A51">
            <w:pPr>
              <w:rPr>
                <w:sz w:val="20"/>
                <w:szCs w:val="20"/>
                <w:u w:val="single"/>
                <w:lang w:val="en-GB"/>
              </w:rPr>
            </w:pPr>
          </w:p>
          <w:p w14:paraId="262FEEDC" w14:textId="664A9F03" w:rsidR="00BE0573" w:rsidRPr="00620F72" w:rsidRDefault="00BE0573" w:rsidP="00BE0573">
            <w:pPr>
              <w:rPr>
                <w:sz w:val="20"/>
                <w:szCs w:val="20"/>
                <w:lang w:val="en-GB"/>
              </w:rPr>
            </w:pPr>
            <w:r w:rsidRPr="00620F72">
              <w:rPr>
                <w:sz w:val="20"/>
                <w:szCs w:val="20"/>
                <w:lang w:val="en-GB"/>
              </w:rPr>
              <w:t>(ii) Gender-inclusive by-laws and regulations for land use and land tenure improvements introduced in at least 75% of the target communities.</w:t>
            </w:r>
          </w:p>
          <w:p w14:paraId="44C37650" w14:textId="77777777" w:rsidR="00BE0573" w:rsidRPr="00620F72" w:rsidRDefault="00BE0573" w:rsidP="005D15F1">
            <w:pPr>
              <w:rPr>
                <w:sz w:val="20"/>
                <w:szCs w:val="20"/>
                <w:lang w:val="en-GB"/>
              </w:rPr>
            </w:pPr>
          </w:p>
          <w:p w14:paraId="09DAAABD" w14:textId="3B67525D" w:rsidR="00BE0573" w:rsidRPr="00250380" w:rsidRDefault="00BE0573" w:rsidP="005D15F1">
            <w:pPr>
              <w:rPr>
                <w:sz w:val="20"/>
                <w:szCs w:val="20"/>
                <w:u w:val="single"/>
                <w:lang w:val="en-GB"/>
              </w:rPr>
            </w:pPr>
            <w:r w:rsidRPr="00250380">
              <w:rPr>
                <w:sz w:val="20"/>
                <w:szCs w:val="20"/>
                <w:u w:val="single"/>
                <w:lang w:val="en-GB"/>
              </w:rPr>
              <w:t>Target</w:t>
            </w:r>
            <w:r w:rsidR="00620F72">
              <w:rPr>
                <w:sz w:val="20"/>
                <w:szCs w:val="20"/>
                <w:u w:val="single"/>
                <w:lang w:val="en-GB"/>
              </w:rPr>
              <w:t>s</w:t>
            </w:r>
            <w:r w:rsidRPr="00250380">
              <w:rPr>
                <w:sz w:val="20"/>
                <w:szCs w:val="20"/>
                <w:u w:val="single"/>
                <w:lang w:val="en-GB"/>
              </w:rPr>
              <w:t>:</w:t>
            </w:r>
          </w:p>
          <w:p w14:paraId="086AF038" w14:textId="03B5E2B8" w:rsidR="00620F72" w:rsidRDefault="00620F72" w:rsidP="00620F72">
            <w:pPr>
              <w:rPr>
                <w:sz w:val="20"/>
                <w:szCs w:val="20"/>
                <w:lang w:val="en-GB"/>
              </w:rPr>
            </w:pPr>
            <w:r w:rsidRPr="00620F72">
              <w:rPr>
                <w:sz w:val="20"/>
                <w:szCs w:val="20"/>
                <w:lang w:val="en-GB"/>
              </w:rPr>
              <w:t>(i) Level 4.</w:t>
            </w:r>
          </w:p>
          <w:p w14:paraId="3D54F8C6" w14:textId="34643C5A" w:rsidR="00BE0573" w:rsidRPr="00620F72" w:rsidRDefault="00620F72" w:rsidP="00BE0573">
            <w:pPr>
              <w:rPr>
                <w:sz w:val="20"/>
                <w:szCs w:val="20"/>
                <w:lang w:val="en-GB"/>
              </w:rPr>
            </w:pPr>
            <w:r>
              <w:rPr>
                <w:sz w:val="20"/>
                <w:szCs w:val="20"/>
                <w:lang w:val="en-GB"/>
              </w:rPr>
              <w:t xml:space="preserve">(ii) </w:t>
            </w:r>
            <w:r w:rsidR="00BE0573" w:rsidRPr="00620F72">
              <w:rPr>
                <w:sz w:val="20"/>
                <w:szCs w:val="20"/>
                <w:lang w:val="en-GB"/>
              </w:rPr>
              <w:t>Gender-inclusive by-laws and regulations introduced in at least 75% of the target communities</w:t>
            </w:r>
          </w:p>
        </w:tc>
        <w:tc>
          <w:tcPr>
            <w:tcW w:w="1705" w:type="dxa"/>
            <w:shd w:val="clear" w:color="auto" w:fill="FFFFFF" w:themeFill="background1"/>
          </w:tcPr>
          <w:p w14:paraId="40775C54" w14:textId="2B2385C1" w:rsidR="004C794B" w:rsidRPr="00250380" w:rsidRDefault="00620F72" w:rsidP="005D15F1">
            <w:pPr>
              <w:rPr>
                <w:sz w:val="20"/>
                <w:szCs w:val="20"/>
                <w:lang w:val="en-GB"/>
              </w:rPr>
            </w:pPr>
            <w:r w:rsidRPr="00620F72">
              <w:rPr>
                <w:b/>
                <w:sz w:val="20"/>
                <w:szCs w:val="20"/>
                <w:lang w:val="en-GB"/>
              </w:rPr>
              <w:lastRenderedPageBreak/>
              <w:t>1.1.1</w:t>
            </w:r>
            <w:r>
              <w:rPr>
                <w:sz w:val="20"/>
                <w:szCs w:val="20"/>
                <w:lang w:val="en-GB"/>
              </w:rPr>
              <w:t xml:space="preserve"> </w:t>
            </w:r>
            <w:r w:rsidR="73F6A38C" w:rsidRPr="00250380">
              <w:rPr>
                <w:sz w:val="20"/>
                <w:szCs w:val="20"/>
                <w:lang w:val="en-GB"/>
              </w:rPr>
              <w:t>The Malawi National Committee on Climate Change</w:t>
            </w:r>
            <w:r w:rsidR="00922D85" w:rsidRPr="00250380">
              <w:rPr>
                <w:sz w:val="20"/>
                <w:szCs w:val="20"/>
                <w:lang w:val="en-GB"/>
              </w:rPr>
              <w:t xml:space="preserve"> and Disaster Risk Management</w:t>
            </w:r>
            <w:r w:rsidR="73F6A38C" w:rsidRPr="00250380">
              <w:rPr>
                <w:sz w:val="20"/>
                <w:szCs w:val="20"/>
                <w:lang w:val="en-GB"/>
              </w:rPr>
              <w:t xml:space="preserve"> (NCCC</w:t>
            </w:r>
            <w:r w:rsidR="412C2AA4" w:rsidRPr="00250380">
              <w:rPr>
                <w:sz w:val="20"/>
                <w:szCs w:val="20"/>
                <w:lang w:val="en-GB"/>
              </w:rPr>
              <w:t>&amp;DRM</w:t>
            </w:r>
            <w:r w:rsidR="73F6A38C" w:rsidRPr="00250380">
              <w:rPr>
                <w:sz w:val="20"/>
                <w:szCs w:val="20"/>
                <w:lang w:val="en-GB"/>
              </w:rPr>
              <w:t xml:space="preserve">) empowered to mainstream and harmonize LDN into sectoral policies and to ensure their implementation </w:t>
            </w:r>
            <w:r w:rsidR="73F6A38C" w:rsidRPr="00250380">
              <w:rPr>
                <w:sz w:val="20"/>
                <w:szCs w:val="20"/>
                <w:lang w:val="en-GB"/>
              </w:rPr>
              <w:lastRenderedPageBreak/>
              <w:t>through the introduction of cross-compliant regulations and incentives.</w:t>
            </w:r>
          </w:p>
          <w:p w14:paraId="5562E7EC" w14:textId="77777777" w:rsidR="004A0B2F" w:rsidRPr="00250380" w:rsidRDefault="004A0B2F" w:rsidP="004A0B2F">
            <w:pPr>
              <w:rPr>
                <w:sz w:val="20"/>
                <w:szCs w:val="20"/>
                <w:lang w:val="en-GB"/>
              </w:rPr>
            </w:pPr>
          </w:p>
          <w:p w14:paraId="3BB39063" w14:textId="74E7F445" w:rsidR="004A0B2F" w:rsidRPr="00250380" w:rsidRDefault="00620F72" w:rsidP="004A0B2F">
            <w:pPr>
              <w:rPr>
                <w:sz w:val="20"/>
                <w:szCs w:val="20"/>
                <w:lang w:val="en-GB"/>
              </w:rPr>
            </w:pPr>
            <w:r w:rsidRPr="00620F72">
              <w:rPr>
                <w:b/>
                <w:sz w:val="20"/>
                <w:szCs w:val="20"/>
                <w:lang w:val="en-GB"/>
              </w:rPr>
              <w:t>1.1.2</w:t>
            </w:r>
            <w:r>
              <w:rPr>
                <w:sz w:val="20"/>
                <w:szCs w:val="20"/>
                <w:lang w:val="en-GB"/>
              </w:rPr>
              <w:t xml:space="preserve"> </w:t>
            </w:r>
            <w:r w:rsidR="004A0B2F" w:rsidRPr="00250380">
              <w:rPr>
                <w:sz w:val="20"/>
                <w:szCs w:val="20"/>
                <w:lang w:val="en-GB"/>
              </w:rPr>
              <w:t xml:space="preserve">The capacity of concerned agencies/managing bodies in the 3 target districts is developed to become leading actors in the planning, implementation, and monitoring of LDN at the district level.  </w:t>
            </w:r>
          </w:p>
          <w:p w14:paraId="65378A00" w14:textId="77777777" w:rsidR="004A0B2F" w:rsidRPr="00250380" w:rsidRDefault="004A0B2F" w:rsidP="004A0B2F">
            <w:pPr>
              <w:rPr>
                <w:sz w:val="20"/>
                <w:szCs w:val="20"/>
                <w:lang w:val="en-GB"/>
              </w:rPr>
            </w:pPr>
          </w:p>
          <w:p w14:paraId="09B8085C" w14:textId="533A0A7C" w:rsidR="004A0B2F" w:rsidRPr="00250380" w:rsidRDefault="00620F72" w:rsidP="005D15F1">
            <w:pPr>
              <w:rPr>
                <w:sz w:val="20"/>
                <w:szCs w:val="20"/>
                <w:lang w:val="en-GB"/>
              </w:rPr>
            </w:pPr>
            <w:r w:rsidRPr="00620F72">
              <w:rPr>
                <w:b/>
                <w:sz w:val="20"/>
                <w:szCs w:val="20"/>
                <w:lang w:val="en-GB"/>
              </w:rPr>
              <w:t>1.1.3</w:t>
            </w:r>
            <w:r w:rsidR="004A0B2F" w:rsidRPr="00250380">
              <w:rPr>
                <w:sz w:val="20"/>
                <w:szCs w:val="20"/>
                <w:lang w:val="en-GB"/>
              </w:rPr>
              <w:t xml:space="preserve"> Multi-sectoral and multi-level policies and regulations are improved and disseminated, using the knowledge generated and lessons learned through LDN practice.</w:t>
            </w:r>
          </w:p>
          <w:p w14:paraId="7FD887F6" w14:textId="54C7A2A9" w:rsidR="002B1E01" w:rsidRPr="00250380" w:rsidRDefault="002B1E01" w:rsidP="005D15F1">
            <w:pPr>
              <w:rPr>
                <w:sz w:val="20"/>
                <w:szCs w:val="20"/>
                <w:lang w:val="en-GB"/>
              </w:rPr>
            </w:pPr>
          </w:p>
        </w:tc>
        <w:tc>
          <w:tcPr>
            <w:tcW w:w="904" w:type="dxa"/>
            <w:shd w:val="clear" w:color="auto" w:fill="FFFFFF" w:themeFill="background1"/>
          </w:tcPr>
          <w:p w14:paraId="30E4E5E0" w14:textId="14CD092E" w:rsidR="004C794B" w:rsidRPr="00250380" w:rsidRDefault="004A0B2F" w:rsidP="005D15F1">
            <w:pPr>
              <w:rPr>
                <w:sz w:val="20"/>
                <w:szCs w:val="20"/>
                <w:lang w:val="en-GB"/>
              </w:rPr>
            </w:pPr>
            <w:r w:rsidRPr="00250380">
              <w:rPr>
                <w:sz w:val="20"/>
                <w:szCs w:val="20"/>
                <w:lang w:val="en-GB"/>
              </w:rPr>
              <w:lastRenderedPageBreak/>
              <w:t>GEF TF</w:t>
            </w:r>
          </w:p>
        </w:tc>
        <w:tc>
          <w:tcPr>
            <w:tcW w:w="1095" w:type="dxa"/>
            <w:shd w:val="clear" w:color="auto" w:fill="FFFFFF" w:themeFill="background1"/>
          </w:tcPr>
          <w:p w14:paraId="58537F71" w14:textId="4F02F6F2" w:rsidR="004C794B" w:rsidRPr="00250380" w:rsidRDefault="00472A78" w:rsidP="18790503">
            <w:pPr>
              <w:rPr>
                <w:color w:val="000000" w:themeColor="text1"/>
                <w:sz w:val="20"/>
                <w:szCs w:val="20"/>
                <w:lang w:val="en-GB"/>
              </w:rPr>
            </w:pPr>
            <w:r>
              <w:rPr>
                <w:color w:val="000000" w:themeColor="text1"/>
                <w:sz w:val="20"/>
                <w:szCs w:val="20"/>
                <w:highlight w:val="yellow"/>
                <w:lang w:val="en-GB"/>
              </w:rPr>
              <w:t>470,710</w:t>
            </w:r>
          </w:p>
        </w:tc>
        <w:tc>
          <w:tcPr>
            <w:tcW w:w="1248" w:type="dxa"/>
            <w:shd w:val="clear" w:color="auto" w:fill="FFFFFF" w:themeFill="background1"/>
          </w:tcPr>
          <w:p w14:paraId="164CED51" w14:textId="419C040F" w:rsidR="004C794B" w:rsidRPr="00250380" w:rsidRDefault="004208A8" w:rsidP="004208A8">
            <w:pPr>
              <w:rPr>
                <w:sz w:val="20"/>
                <w:szCs w:val="20"/>
                <w:lang w:val="en-GB"/>
              </w:rPr>
            </w:pPr>
            <w:r w:rsidRPr="004208A8">
              <w:rPr>
                <w:sz w:val="20"/>
                <w:szCs w:val="20"/>
                <w:highlight w:val="yellow"/>
                <w:lang w:val="en-GB"/>
              </w:rPr>
              <w:t>3,966,000</w:t>
            </w:r>
          </w:p>
        </w:tc>
      </w:tr>
      <w:tr w:rsidR="001251F1" w:rsidRPr="00250380" w14:paraId="38D91030" w14:textId="77777777" w:rsidTr="18790503">
        <w:trPr>
          <w:jc w:val="center"/>
        </w:trPr>
        <w:tc>
          <w:tcPr>
            <w:tcW w:w="1445" w:type="dxa"/>
            <w:vMerge w:val="restart"/>
            <w:shd w:val="clear" w:color="auto" w:fill="FFFFFF" w:themeFill="background1"/>
          </w:tcPr>
          <w:p w14:paraId="44B6F2D0" w14:textId="40886047" w:rsidR="001251F1" w:rsidRPr="00250380" w:rsidRDefault="001251F1" w:rsidP="005D15F1">
            <w:pPr>
              <w:rPr>
                <w:sz w:val="20"/>
                <w:szCs w:val="20"/>
                <w:lang w:val="en-GB"/>
              </w:rPr>
            </w:pPr>
            <w:r w:rsidRPr="00620F72">
              <w:rPr>
                <w:b/>
                <w:sz w:val="20"/>
                <w:szCs w:val="20"/>
                <w:lang w:val="en-GB"/>
              </w:rPr>
              <w:t>2</w:t>
            </w:r>
            <w:r w:rsidRPr="00250380">
              <w:rPr>
                <w:sz w:val="20"/>
                <w:szCs w:val="20"/>
                <w:lang w:val="en-GB"/>
              </w:rPr>
              <w:t>. Scaling-out SLM and SFM best practices at the landscape level, to support the development of environmentally sound, socially-beneficial and economically-viable green value chains</w:t>
            </w:r>
          </w:p>
        </w:tc>
        <w:tc>
          <w:tcPr>
            <w:tcW w:w="1229" w:type="dxa"/>
            <w:shd w:val="clear" w:color="auto" w:fill="FFFFFF" w:themeFill="background1"/>
          </w:tcPr>
          <w:p w14:paraId="398DEAE8" w14:textId="560405CB" w:rsidR="001251F1" w:rsidRPr="00250380" w:rsidRDefault="001251F1" w:rsidP="005D15F1">
            <w:pPr>
              <w:rPr>
                <w:sz w:val="20"/>
                <w:szCs w:val="20"/>
                <w:lang w:val="en-GB"/>
              </w:rPr>
            </w:pPr>
            <w:r w:rsidRPr="00250380">
              <w:rPr>
                <w:sz w:val="20"/>
                <w:szCs w:val="20"/>
                <w:lang w:val="en-GB"/>
              </w:rPr>
              <w:t>INV</w:t>
            </w:r>
          </w:p>
        </w:tc>
        <w:tc>
          <w:tcPr>
            <w:tcW w:w="1640" w:type="dxa"/>
            <w:shd w:val="clear" w:color="auto" w:fill="FFFFFF" w:themeFill="background1"/>
          </w:tcPr>
          <w:p w14:paraId="456BC281" w14:textId="3EB92D04" w:rsidR="001251F1" w:rsidRPr="00250380" w:rsidRDefault="001251F1" w:rsidP="004A0B2F">
            <w:pPr>
              <w:rPr>
                <w:sz w:val="20"/>
                <w:szCs w:val="20"/>
                <w:lang w:val="en-GB"/>
              </w:rPr>
            </w:pPr>
            <w:r w:rsidRPr="00620F72">
              <w:rPr>
                <w:b/>
                <w:sz w:val="20"/>
                <w:szCs w:val="20"/>
                <w:lang w:val="en-GB"/>
              </w:rPr>
              <w:t>2.1</w:t>
            </w:r>
            <w:r w:rsidRPr="00250380">
              <w:rPr>
                <w:sz w:val="20"/>
                <w:szCs w:val="20"/>
                <w:lang w:val="en-GB"/>
              </w:rPr>
              <w:t xml:space="preserve"> Integrated Landscape Management Plans (ILMPs) incorporating LDN objectives developed and under implementation in the Balaka, Ntcheu and Mangochi Districts.</w:t>
            </w:r>
          </w:p>
          <w:p w14:paraId="0A5C74BF" w14:textId="77777777" w:rsidR="001251F1" w:rsidRPr="00250380" w:rsidRDefault="001251F1" w:rsidP="004A0B2F">
            <w:pPr>
              <w:rPr>
                <w:sz w:val="20"/>
                <w:szCs w:val="20"/>
                <w:lang w:val="en-GB"/>
              </w:rPr>
            </w:pPr>
          </w:p>
          <w:p w14:paraId="27D13FB3" w14:textId="152684AB" w:rsidR="001251F1" w:rsidRPr="00250380" w:rsidRDefault="001251F1" w:rsidP="009A4C90">
            <w:pPr>
              <w:rPr>
                <w:sz w:val="20"/>
                <w:szCs w:val="20"/>
                <w:lang w:val="en-GB"/>
              </w:rPr>
            </w:pPr>
            <w:r w:rsidRPr="00250380">
              <w:rPr>
                <w:sz w:val="20"/>
                <w:szCs w:val="20"/>
                <w:u w:val="single"/>
                <w:lang w:val="en-GB"/>
              </w:rPr>
              <w:t>Indicators</w:t>
            </w:r>
            <w:r w:rsidRPr="00250380">
              <w:rPr>
                <w:sz w:val="20"/>
                <w:szCs w:val="20"/>
                <w:lang w:val="en-GB"/>
              </w:rPr>
              <w:t>:</w:t>
            </w:r>
          </w:p>
          <w:p w14:paraId="48BB0826" w14:textId="4B3C11CE" w:rsidR="001251F1" w:rsidRPr="00B86BE8" w:rsidRDefault="001251F1" w:rsidP="00BE0573">
            <w:pPr>
              <w:rPr>
                <w:sz w:val="20"/>
                <w:szCs w:val="20"/>
                <w:lang w:val="en-GB"/>
              </w:rPr>
            </w:pPr>
            <w:r w:rsidRPr="00B86BE8">
              <w:rPr>
                <w:sz w:val="20"/>
                <w:szCs w:val="20"/>
                <w:lang w:val="en-GB"/>
              </w:rPr>
              <w:t>(i) Area of landscapes under ILMP (contributing to GEF Core Indicator 4).</w:t>
            </w:r>
          </w:p>
          <w:p w14:paraId="3E3CCB68" w14:textId="13C345DB" w:rsidR="001251F1" w:rsidRPr="00B86BE8" w:rsidRDefault="001251F1" w:rsidP="009A4C90">
            <w:pPr>
              <w:rPr>
                <w:sz w:val="20"/>
                <w:szCs w:val="20"/>
                <w:lang w:val="en-GB"/>
              </w:rPr>
            </w:pPr>
          </w:p>
          <w:p w14:paraId="1EC1FD6B" w14:textId="77777777" w:rsidR="00A96CBA" w:rsidRPr="00B86BE8" w:rsidRDefault="00A96CBA" w:rsidP="00A96CBA">
            <w:pPr>
              <w:rPr>
                <w:sz w:val="20"/>
                <w:szCs w:val="20"/>
                <w:lang w:val="en-GB"/>
              </w:rPr>
            </w:pPr>
            <w:r w:rsidRPr="00B86BE8">
              <w:rPr>
                <w:sz w:val="20"/>
                <w:szCs w:val="20"/>
                <w:lang w:val="en-GB"/>
              </w:rPr>
              <w:t xml:space="preserve">(ii) Area of landscapes under improved management to </w:t>
            </w:r>
            <w:r w:rsidRPr="00B86BE8">
              <w:rPr>
                <w:sz w:val="20"/>
                <w:szCs w:val="20"/>
                <w:lang w:val="en-GB"/>
              </w:rPr>
              <w:lastRenderedPageBreak/>
              <w:t>benefit biodiversity and prevent the introduction of invasive species  (GEF Sub Indicator 4.1):</w:t>
            </w:r>
          </w:p>
          <w:p w14:paraId="1895E25F" w14:textId="607B8298" w:rsidR="001251F1" w:rsidRPr="00250380" w:rsidRDefault="001251F1" w:rsidP="00A96CBA">
            <w:pPr>
              <w:rPr>
                <w:sz w:val="20"/>
                <w:szCs w:val="20"/>
                <w:lang w:val="en-GB"/>
              </w:rPr>
            </w:pPr>
          </w:p>
          <w:p w14:paraId="64D0DA4F" w14:textId="511337BB" w:rsidR="5D85DCF0" w:rsidRPr="00B86BE8" w:rsidRDefault="00A96CBA" w:rsidP="3AB1EC0A">
            <w:pPr>
              <w:rPr>
                <w:sz w:val="20"/>
                <w:szCs w:val="20"/>
                <w:lang w:val="en-GB"/>
              </w:rPr>
            </w:pPr>
            <w:r w:rsidRPr="00B86BE8">
              <w:rPr>
                <w:sz w:val="20"/>
                <w:szCs w:val="20"/>
                <w:lang w:val="en-GB"/>
              </w:rPr>
              <w:t xml:space="preserve">(iii) </w:t>
            </w:r>
            <w:r w:rsidR="5D85DCF0" w:rsidRPr="00B86BE8">
              <w:rPr>
                <w:sz w:val="20"/>
                <w:szCs w:val="20"/>
                <w:lang w:val="en-GB"/>
              </w:rPr>
              <w:t>Inclusion of Tsanya (Mopane) on the CITES list to improve the conservation status of threatened species</w:t>
            </w:r>
          </w:p>
          <w:p w14:paraId="7F2281A1" w14:textId="255CA87B" w:rsidR="2A0B9F49" w:rsidRDefault="2A0B9F49" w:rsidP="3AB1EC0A">
            <w:pPr>
              <w:rPr>
                <w:sz w:val="20"/>
                <w:szCs w:val="20"/>
                <w:highlight w:val="yellow"/>
                <w:lang w:val="en-GB"/>
              </w:rPr>
            </w:pPr>
          </w:p>
          <w:p w14:paraId="152E4D18" w14:textId="55A60F6F" w:rsidR="00620F72" w:rsidRDefault="001251F1" w:rsidP="00BE0573">
            <w:pPr>
              <w:rPr>
                <w:sz w:val="20"/>
                <w:szCs w:val="20"/>
                <w:lang w:val="en-GB"/>
              </w:rPr>
            </w:pPr>
            <w:r w:rsidRPr="00620F72">
              <w:rPr>
                <w:sz w:val="20"/>
                <w:szCs w:val="20"/>
                <w:u w:val="single"/>
                <w:lang w:val="en-GB"/>
              </w:rPr>
              <w:t>Target</w:t>
            </w:r>
            <w:r w:rsidR="00620F72">
              <w:rPr>
                <w:sz w:val="20"/>
                <w:szCs w:val="20"/>
                <w:u w:val="single"/>
                <w:lang w:val="en-GB"/>
              </w:rPr>
              <w:t>s</w:t>
            </w:r>
            <w:r w:rsidRPr="00250380">
              <w:rPr>
                <w:sz w:val="20"/>
                <w:szCs w:val="20"/>
                <w:lang w:val="en-GB"/>
              </w:rPr>
              <w:t>:</w:t>
            </w:r>
          </w:p>
          <w:p w14:paraId="208DB41A" w14:textId="075A3917" w:rsidR="00620F72" w:rsidRPr="00620F72" w:rsidRDefault="00620F72" w:rsidP="00620F72">
            <w:pPr>
              <w:rPr>
                <w:sz w:val="20"/>
                <w:szCs w:val="20"/>
                <w:lang w:val="en-GB"/>
              </w:rPr>
            </w:pPr>
            <w:r>
              <w:rPr>
                <w:sz w:val="20"/>
                <w:szCs w:val="20"/>
                <w:lang w:val="en-GB"/>
              </w:rPr>
              <w:t>(i)</w:t>
            </w:r>
            <w:r>
              <w:t xml:space="preserve"> </w:t>
            </w:r>
            <w:r w:rsidRPr="00620F72">
              <w:rPr>
                <w:sz w:val="20"/>
                <w:szCs w:val="20"/>
                <w:lang w:val="en-GB"/>
              </w:rPr>
              <w:t>420,539 ha</w:t>
            </w:r>
          </w:p>
          <w:p w14:paraId="461A4712" w14:textId="77777777" w:rsidR="00A96CBA" w:rsidRDefault="00620F72" w:rsidP="009A4C90">
            <w:pPr>
              <w:rPr>
                <w:sz w:val="20"/>
                <w:szCs w:val="20"/>
                <w:lang w:val="en-GB"/>
              </w:rPr>
            </w:pPr>
            <w:r>
              <w:rPr>
                <w:sz w:val="20"/>
                <w:szCs w:val="20"/>
                <w:lang w:val="en-GB"/>
              </w:rPr>
              <w:t xml:space="preserve">(ii) </w:t>
            </w:r>
            <w:r w:rsidR="001251F1" w:rsidRPr="00250380">
              <w:rPr>
                <w:sz w:val="20"/>
                <w:szCs w:val="20"/>
                <w:lang w:val="en-GB"/>
              </w:rPr>
              <w:t>30% of landscape area (126,000 ha, covering forest areas, buffer zones among them, and riparian corridors)</w:t>
            </w:r>
          </w:p>
          <w:p w14:paraId="14799BDA" w14:textId="6A663373" w:rsidR="001251F1" w:rsidRPr="00250380" w:rsidRDefault="00A96CBA" w:rsidP="009A4C90">
            <w:pPr>
              <w:rPr>
                <w:sz w:val="20"/>
                <w:szCs w:val="20"/>
                <w:lang w:val="en-GB"/>
              </w:rPr>
            </w:pPr>
            <w:r w:rsidRPr="00A96CBA">
              <w:rPr>
                <w:sz w:val="20"/>
                <w:szCs w:val="20"/>
                <w:lang w:val="en-GB"/>
              </w:rPr>
              <w:t xml:space="preserve">(iii) CITIES list updated </w:t>
            </w:r>
          </w:p>
        </w:tc>
        <w:tc>
          <w:tcPr>
            <w:tcW w:w="1705" w:type="dxa"/>
            <w:shd w:val="clear" w:color="auto" w:fill="FFFFFF" w:themeFill="background1"/>
          </w:tcPr>
          <w:p w14:paraId="185CBE4F" w14:textId="5410EC00" w:rsidR="001251F1" w:rsidRPr="00250380" w:rsidRDefault="00620F72" w:rsidP="00620F72">
            <w:pPr>
              <w:rPr>
                <w:sz w:val="20"/>
                <w:szCs w:val="20"/>
                <w:lang w:val="en-GB"/>
              </w:rPr>
            </w:pPr>
            <w:r w:rsidRPr="00620F72">
              <w:rPr>
                <w:b/>
                <w:sz w:val="20"/>
                <w:szCs w:val="20"/>
                <w:lang w:val="en-GB"/>
              </w:rPr>
              <w:lastRenderedPageBreak/>
              <w:t>2.1.1</w:t>
            </w:r>
            <w:r w:rsidR="001251F1" w:rsidRPr="00250380">
              <w:rPr>
                <w:sz w:val="20"/>
                <w:szCs w:val="20"/>
                <w:lang w:val="en-GB"/>
              </w:rPr>
              <w:t xml:space="preserve"> </w:t>
            </w:r>
            <w:r>
              <w:rPr>
                <w:sz w:val="20"/>
                <w:szCs w:val="20"/>
                <w:lang w:val="en-GB"/>
              </w:rPr>
              <w:t>ILMPs</w:t>
            </w:r>
            <w:r w:rsidR="001251F1" w:rsidRPr="00250380">
              <w:rPr>
                <w:sz w:val="20"/>
                <w:szCs w:val="20"/>
                <w:lang w:val="en-GB"/>
              </w:rPr>
              <w:t xml:space="preserve"> developed in the target landscapes of Mangochi, Ntcheu and Balaka districts.</w:t>
            </w:r>
          </w:p>
        </w:tc>
        <w:tc>
          <w:tcPr>
            <w:tcW w:w="904" w:type="dxa"/>
            <w:shd w:val="clear" w:color="auto" w:fill="FFFFFF" w:themeFill="background1"/>
          </w:tcPr>
          <w:p w14:paraId="38FD9472" w14:textId="79B1EEAD" w:rsidR="001251F1" w:rsidRPr="00250380" w:rsidRDefault="001251F1" w:rsidP="005D15F1">
            <w:pPr>
              <w:rPr>
                <w:sz w:val="20"/>
                <w:szCs w:val="20"/>
                <w:lang w:val="en-GB"/>
              </w:rPr>
            </w:pPr>
            <w:r w:rsidRPr="00250380">
              <w:rPr>
                <w:sz w:val="20"/>
                <w:szCs w:val="20"/>
                <w:lang w:val="en-GB"/>
              </w:rPr>
              <w:t>GEFTF</w:t>
            </w:r>
          </w:p>
        </w:tc>
        <w:tc>
          <w:tcPr>
            <w:tcW w:w="1095" w:type="dxa"/>
            <w:shd w:val="clear" w:color="auto" w:fill="FFFFFF" w:themeFill="background1"/>
          </w:tcPr>
          <w:p w14:paraId="7334B8A5" w14:textId="3C0CF07E" w:rsidR="001251F1" w:rsidRPr="00250380" w:rsidRDefault="00472A78" w:rsidP="00914BD2">
            <w:pPr>
              <w:rPr>
                <w:color w:val="000000" w:themeColor="text1"/>
                <w:sz w:val="20"/>
                <w:szCs w:val="20"/>
                <w:lang w:val="en-GB"/>
              </w:rPr>
            </w:pPr>
            <w:r>
              <w:rPr>
                <w:color w:val="000000" w:themeColor="text1"/>
                <w:sz w:val="20"/>
                <w:szCs w:val="20"/>
                <w:highlight w:val="yellow"/>
                <w:lang w:val="en-GB"/>
              </w:rPr>
              <w:t>4,207,746</w:t>
            </w:r>
          </w:p>
        </w:tc>
        <w:tc>
          <w:tcPr>
            <w:tcW w:w="1248" w:type="dxa"/>
            <w:shd w:val="clear" w:color="auto" w:fill="FFFFFF" w:themeFill="background1"/>
          </w:tcPr>
          <w:p w14:paraId="489C8CF9" w14:textId="7B99D313" w:rsidR="001251F1" w:rsidRPr="00250380" w:rsidRDefault="004208A8" w:rsidP="005D15F1">
            <w:pPr>
              <w:rPr>
                <w:sz w:val="20"/>
                <w:szCs w:val="20"/>
                <w:lang w:val="en-GB"/>
              </w:rPr>
            </w:pPr>
            <w:r w:rsidRPr="004208A8">
              <w:rPr>
                <w:sz w:val="20"/>
                <w:szCs w:val="20"/>
                <w:highlight w:val="yellow"/>
                <w:lang w:val="en-GB"/>
              </w:rPr>
              <w:t>28,380,324</w:t>
            </w:r>
          </w:p>
        </w:tc>
      </w:tr>
      <w:tr w:rsidR="001251F1" w:rsidRPr="00250380" w14:paraId="5EE98DEB" w14:textId="77777777" w:rsidTr="18790503">
        <w:trPr>
          <w:jc w:val="center"/>
        </w:trPr>
        <w:tc>
          <w:tcPr>
            <w:tcW w:w="1445" w:type="dxa"/>
            <w:vMerge/>
          </w:tcPr>
          <w:p w14:paraId="1A469043" w14:textId="77777777" w:rsidR="001251F1" w:rsidRPr="00250380" w:rsidRDefault="001251F1" w:rsidP="005D15F1">
            <w:pPr>
              <w:rPr>
                <w:sz w:val="20"/>
                <w:szCs w:val="20"/>
                <w:lang w:val="en-GB"/>
              </w:rPr>
            </w:pPr>
          </w:p>
        </w:tc>
        <w:tc>
          <w:tcPr>
            <w:tcW w:w="1229" w:type="dxa"/>
            <w:shd w:val="clear" w:color="auto" w:fill="FFFFFF" w:themeFill="background1"/>
          </w:tcPr>
          <w:p w14:paraId="20191B88" w14:textId="6FFF42CE" w:rsidR="001251F1" w:rsidRPr="00250380" w:rsidRDefault="001251F1" w:rsidP="005D15F1">
            <w:pPr>
              <w:rPr>
                <w:sz w:val="20"/>
                <w:szCs w:val="20"/>
                <w:lang w:val="en-GB"/>
              </w:rPr>
            </w:pPr>
            <w:r w:rsidRPr="00250380">
              <w:rPr>
                <w:sz w:val="20"/>
                <w:szCs w:val="20"/>
                <w:lang w:val="en-GB"/>
              </w:rPr>
              <w:t>INV</w:t>
            </w:r>
          </w:p>
        </w:tc>
        <w:tc>
          <w:tcPr>
            <w:tcW w:w="1640" w:type="dxa"/>
            <w:shd w:val="clear" w:color="auto" w:fill="FFFFFF" w:themeFill="background1"/>
          </w:tcPr>
          <w:p w14:paraId="705F9A62" w14:textId="5E3A1C40" w:rsidR="001251F1" w:rsidRPr="00250380" w:rsidRDefault="001251F1" w:rsidP="004A0B2F">
            <w:pPr>
              <w:rPr>
                <w:sz w:val="20"/>
                <w:szCs w:val="20"/>
                <w:lang w:val="en-GB"/>
              </w:rPr>
            </w:pPr>
            <w:r w:rsidRPr="00D04157">
              <w:rPr>
                <w:b/>
                <w:sz w:val="20"/>
                <w:szCs w:val="20"/>
                <w:lang w:val="en-GB"/>
              </w:rPr>
              <w:t>2.2</w:t>
            </w:r>
            <w:r w:rsidRPr="00250380">
              <w:rPr>
                <w:sz w:val="20"/>
                <w:szCs w:val="20"/>
                <w:lang w:val="en-GB"/>
              </w:rPr>
              <w:t xml:space="preserve"> Climate -adaptive natural resources management systems and technologies for resilient landscapes </w:t>
            </w:r>
            <w:r w:rsidRPr="003109B1">
              <w:rPr>
                <w:sz w:val="20"/>
                <w:szCs w:val="20"/>
                <w:lang w:val="en-GB"/>
              </w:rPr>
              <w:t>applied and sustainably financed.</w:t>
            </w:r>
          </w:p>
          <w:p w14:paraId="46D0A3C1" w14:textId="77777777" w:rsidR="001251F1" w:rsidRPr="00250380" w:rsidRDefault="001251F1" w:rsidP="004A0B2F">
            <w:pPr>
              <w:rPr>
                <w:sz w:val="20"/>
                <w:szCs w:val="20"/>
                <w:lang w:val="en-GB"/>
              </w:rPr>
            </w:pPr>
          </w:p>
          <w:p w14:paraId="5703626C" w14:textId="77777777" w:rsidR="001251F1" w:rsidRPr="00250380" w:rsidRDefault="001251F1" w:rsidP="008D69CD">
            <w:pPr>
              <w:rPr>
                <w:sz w:val="20"/>
                <w:szCs w:val="20"/>
                <w:lang w:val="en-GB"/>
              </w:rPr>
            </w:pPr>
            <w:r w:rsidRPr="00250380">
              <w:rPr>
                <w:sz w:val="20"/>
                <w:szCs w:val="20"/>
                <w:u w:val="single"/>
                <w:lang w:val="en-GB"/>
              </w:rPr>
              <w:t>Indicators</w:t>
            </w:r>
            <w:r w:rsidRPr="00250380">
              <w:rPr>
                <w:sz w:val="20"/>
                <w:szCs w:val="20"/>
                <w:lang w:val="en-GB"/>
              </w:rPr>
              <w:t>:</w:t>
            </w:r>
          </w:p>
          <w:p w14:paraId="37A37725" w14:textId="2F646518" w:rsidR="001251F1" w:rsidRDefault="001251F1" w:rsidP="008D69CD">
            <w:pPr>
              <w:rPr>
                <w:sz w:val="20"/>
                <w:szCs w:val="20"/>
                <w:lang w:val="en-GB"/>
              </w:rPr>
            </w:pPr>
            <w:r w:rsidRPr="00250380">
              <w:rPr>
                <w:sz w:val="20"/>
                <w:szCs w:val="20"/>
                <w:lang w:val="en-GB"/>
              </w:rPr>
              <w:t xml:space="preserve">(i) # of ha of agriculture land restored and sustainably managed </w:t>
            </w:r>
            <w:r w:rsidR="00A949AB" w:rsidRPr="00250380">
              <w:rPr>
                <w:sz w:val="20"/>
                <w:szCs w:val="20"/>
                <w:lang w:val="en-GB"/>
              </w:rPr>
              <w:t xml:space="preserve">with diversification of agroforestry species </w:t>
            </w:r>
            <w:r w:rsidRPr="00250380">
              <w:rPr>
                <w:sz w:val="20"/>
                <w:szCs w:val="20"/>
                <w:lang w:val="en-GB"/>
              </w:rPr>
              <w:t>(Contributing to GEF sub-indicator 3.1)</w:t>
            </w:r>
          </w:p>
          <w:p w14:paraId="39870B48" w14:textId="77777777" w:rsidR="00B005E7" w:rsidRPr="00250380" w:rsidRDefault="00B005E7" w:rsidP="008D69CD">
            <w:pPr>
              <w:rPr>
                <w:sz w:val="20"/>
                <w:szCs w:val="20"/>
                <w:lang w:val="en-GB"/>
              </w:rPr>
            </w:pPr>
          </w:p>
          <w:p w14:paraId="398227B2" w14:textId="0C69D021" w:rsidR="001251F1" w:rsidRPr="00250380" w:rsidRDefault="00B005E7" w:rsidP="008D69CD">
            <w:pPr>
              <w:rPr>
                <w:sz w:val="20"/>
                <w:szCs w:val="20"/>
                <w:lang w:val="en-GB"/>
              </w:rPr>
            </w:pPr>
            <w:r w:rsidRPr="00B005E7">
              <w:rPr>
                <w:sz w:val="20"/>
                <w:szCs w:val="20"/>
                <w:lang w:val="en-GB"/>
              </w:rPr>
              <w:t xml:space="preserve">(ii) # of ha of forest areas restored and sustainably managed with </w:t>
            </w:r>
            <w:r w:rsidRPr="00B005E7">
              <w:rPr>
                <w:sz w:val="20"/>
                <w:szCs w:val="20"/>
                <w:lang w:val="en-GB"/>
              </w:rPr>
              <w:lastRenderedPageBreak/>
              <w:t>diversification of key miombo and mopane woody species.</w:t>
            </w:r>
            <w:r>
              <w:t xml:space="preserve"> </w:t>
            </w:r>
            <w:r w:rsidRPr="00B005E7">
              <w:rPr>
                <w:sz w:val="20"/>
                <w:szCs w:val="20"/>
                <w:lang w:val="en-GB"/>
              </w:rPr>
              <w:t>(Contr</w:t>
            </w:r>
            <w:r>
              <w:rPr>
                <w:sz w:val="20"/>
                <w:szCs w:val="20"/>
                <w:lang w:val="en-GB"/>
              </w:rPr>
              <w:t>ibuting to GEF sub-indicator 3.2</w:t>
            </w:r>
            <w:r w:rsidRPr="00B005E7">
              <w:rPr>
                <w:sz w:val="20"/>
                <w:szCs w:val="20"/>
                <w:lang w:val="en-GB"/>
              </w:rPr>
              <w:t>)</w:t>
            </w:r>
          </w:p>
          <w:p w14:paraId="152E3289" w14:textId="77777777" w:rsidR="00B005E7" w:rsidRDefault="00B005E7" w:rsidP="00B005E7">
            <w:pPr>
              <w:rPr>
                <w:sz w:val="20"/>
                <w:szCs w:val="20"/>
                <w:u w:val="single"/>
                <w:lang w:val="en-GB"/>
              </w:rPr>
            </w:pPr>
          </w:p>
          <w:p w14:paraId="6BD736A6" w14:textId="193CCA0A" w:rsidR="00B005E7" w:rsidRDefault="00B005E7" w:rsidP="00B005E7">
            <w:pPr>
              <w:rPr>
                <w:sz w:val="20"/>
                <w:szCs w:val="20"/>
                <w:lang w:val="en-GB"/>
              </w:rPr>
            </w:pPr>
            <w:r w:rsidRPr="00B86BE8">
              <w:rPr>
                <w:sz w:val="20"/>
                <w:szCs w:val="20"/>
                <w:lang w:val="en-GB"/>
              </w:rPr>
              <w:t xml:space="preserve">(iii) # of regionally/nationally endangered/extinct Miombo &amp; Mopane </w:t>
            </w:r>
            <w:r w:rsidR="00A96CBA" w:rsidRPr="00B86BE8">
              <w:rPr>
                <w:sz w:val="20"/>
                <w:szCs w:val="20"/>
                <w:lang w:val="en-GB"/>
              </w:rPr>
              <w:t xml:space="preserve">diverse </w:t>
            </w:r>
            <w:r w:rsidRPr="00B86BE8">
              <w:rPr>
                <w:sz w:val="20"/>
                <w:szCs w:val="20"/>
                <w:lang w:val="en-GB"/>
              </w:rPr>
              <w:t>woody species</w:t>
            </w:r>
            <w:r w:rsidR="00AA642B" w:rsidRPr="00B86BE8">
              <w:rPr>
                <w:sz w:val="20"/>
                <w:szCs w:val="20"/>
                <w:lang w:val="en-GB"/>
              </w:rPr>
              <w:t xml:space="preserve"> conserved/ reintroduced and</w:t>
            </w:r>
            <w:r w:rsidRPr="00B86BE8">
              <w:rPr>
                <w:sz w:val="20"/>
                <w:szCs w:val="20"/>
                <w:lang w:val="en-GB"/>
              </w:rPr>
              <w:t xml:space="preserve"> integrated in FLR interventions.</w:t>
            </w:r>
            <w:r w:rsidRPr="00B005E7">
              <w:rPr>
                <w:sz w:val="20"/>
                <w:szCs w:val="20"/>
                <w:lang w:val="en-GB"/>
              </w:rPr>
              <w:t xml:space="preserve"> </w:t>
            </w:r>
          </w:p>
          <w:p w14:paraId="49AE22BB" w14:textId="71331F73" w:rsidR="00B005E7" w:rsidRPr="00B005E7" w:rsidRDefault="70927858" w:rsidP="00B005E7">
            <w:pPr>
              <w:rPr>
                <w:sz w:val="20"/>
                <w:szCs w:val="20"/>
                <w:lang w:val="en-GB"/>
              </w:rPr>
            </w:pPr>
            <w:r w:rsidRPr="3AB1EC0A">
              <w:rPr>
                <w:sz w:val="20"/>
                <w:szCs w:val="20"/>
                <w:lang w:val="en-GB"/>
              </w:rPr>
              <w:t xml:space="preserve">(iv) # of new financial initiatives to sustainably </w:t>
            </w:r>
            <w:r w:rsidR="00B86BE8" w:rsidRPr="3AB1EC0A">
              <w:rPr>
                <w:sz w:val="20"/>
                <w:szCs w:val="20"/>
                <w:lang w:val="en-GB"/>
              </w:rPr>
              <w:t>support the long</w:t>
            </w:r>
            <w:r w:rsidRPr="3AB1EC0A">
              <w:rPr>
                <w:sz w:val="20"/>
                <w:szCs w:val="20"/>
                <w:lang w:val="en-GB"/>
              </w:rPr>
              <w:t>-term implementation of ILMPs.</w:t>
            </w:r>
          </w:p>
          <w:p w14:paraId="7AC448A1" w14:textId="77777777" w:rsidR="00B005E7" w:rsidRDefault="00B005E7" w:rsidP="00B005E7">
            <w:pPr>
              <w:rPr>
                <w:sz w:val="20"/>
                <w:szCs w:val="20"/>
                <w:lang w:val="en-GB"/>
              </w:rPr>
            </w:pPr>
          </w:p>
          <w:p w14:paraId="75414603" w14:textId="4CC654B8" w:rsidR="001251F1" w:rsidRPr="00B005E7" w:rsidRDefault="001251F1" w:rsidP="008D69CD">
            <w:pPr>
              <w:rPr>
                <w:sz w:val="20"/>
                <w:szCs w:val="20"/>
                <w:lang w:val="en-GB"/>
              </w:rPr>
            </w:pPr>
            <w:r w:rsidRPr="00B005E7">
              <w:rPr>
                <w:sz w:val="20"/>
                <w:szCs w:val="20"/>
                <w:lang w:val="en-GB"/>
              </w:rPr>
              <w:t>Target</w:t>
            </w:r>
            <w:r w:rsidR="00B005E7" w:rsidRPr="00B005E7">
              <w:rPr>
                <w:sz w:val="20"/>
                <w:szCs w:val="20"/>
                <w:lang w:val="en-GB"/>
              </w:rPr>
              <w:t>s</w:t>
            </w:r>
            <w:r w:rsidRPr="00B005E7">
              <w:rPr>
                <w:sz w:val="20"/>
                <w:szCs w:val="20"/>
                <w:lang w:val="en-GB"/>
              </w:rPr>
              <w:t xml:space="preserve">: </w:t>
            </w:r>
          </w:p>
          <w:p w14:paraId="2970AB90" w14:textId="7E1254AC" w:rsidR="001251F1" w:rsidRPr="00250380" w:rsidRDefault="00B005E7" w:rsidP="008D69CD">
            <w:pPr>
              <w:rPr>
                <w:sz w:val="20"/>
                <w:szCs w:val="20"/>
                <w:lang w:val="en-GB"/>
              </w:rPr>
            </w:pPr>
            <w:r>
              <w:rPr>
                <w:sz w:val="20"/>
                <w:szCs w:val="20"/>
                <w:lang w:val="en-GB"/>
              </w:rPr>
              <w:t xml:space="preserve">(i) </w:t>
            </w:r>
            <w:r w:rsidR="001251F1" w:rsidRPr="00250380">
              <w:rPr>
                <w:sz w:val="20"/>
                <w:szCs w:val="20"/>
                <w:lang w:val="en-GB"/>
              </w:rPr>
              <w:t>7,845 ha</w:t>
            </w:r>
          </w:p>
          <w:p w14:paraId="0EFBD621" w14:textId="77777777" w:rsidR="00B005E7" w:rsidRDefault="00B005E7" w:rsidP="001251F1">
            <w:pPr>
              <w:rPr>
                <w:sz w:val="20"/>
                <w:szCs w:val="20"/>
                <w:lang w:val="en-GB"/>
              </w:rPr>
            </w:pPr>
            <w:r>
              <w:rPr>
                <w:sz w:val="20"/>
                <w:szCs w:val="20"/>
                <w:lang w:val="en-GB"/>
              </w:rPr>
              <w:t xml:space="preserve">(ii) </w:t>
            </w:r>
            <w:r w:rsidR="001251F1" w:rsidRPr="00250380">
              <w:rPr>
                <w:sz w:val="20"/>
                <w:szCs w:val="20"/>
                <w:lang w:val="en-GB"/>
              </w:rPr>
              <w:t>8,454 ha</w:t>
            </w:r>
            <w:r>
              <w:t xml:space="preserve"> </w:t>
            </w:r>
          </w:p>
          <w:p w14:paraId="48F20453" w14:textId="5FC079AE" w:rsidR="001251F1" w:rsidRDefault="00B005E7" w:rsidP="001251F1">
            <w:pPr>
              <w:rPr>
                <w:sz w:val="20"/>
                <w:szCs w:val="20"/>
                <w:lang w:val="en-GB"/>
              </w:rPr>
            </w:pPr>
            <w:r w:rsidRPr="00B86BE8">
              <w:rPr>
                <w:sz w:val="20"/>
                <w:szCs w:val="20"/>
                <w:lang w:val="en-GB"/>
              </w:rPr>
              <w:t>(iii) 30 species, including key legume tree species and native edible fruit tree species.</w:t>
            </w:r>
          </w:p>
          <w:p w14:paraId="4BCE3592" w14:textId="67FDC636" w:rsidR="00B005E7" w:rsidRDefault="00B005E7" w:rsidP="008D69CD">
            <w:pPr>
              <w:rPr>
                <w:sz w:val="20"/>
                <w:szCs w:val="20"/>
                <w:lang w:val="en-GB"/>
              </w:rPr>
            </w:pPr>
            <w:r>
              <w:rPr>
                <w:sz w:val="20"/>
                <w:szCs w:val="20"/>
                <w:lang w:val="en-GB"/>
              </w:rPr>
              <w:t xml:space="preserve">(iv) at least 1 </w:t>
            </w:r>
          </w:p>
          <w:p w14:paraId="7E41E4ED" w14:textId="240E187D" w:rsidR="001251F1" w:rsidRPr="00250380" w:rsidRDefault="001251F1" w:rsidP="008D69CD">
            <w:pPr>
              <w:rPr>
                <w:sz w:val="20"/>
                <w:szCs w:val="20"/>
                <w:lang w:val="en-GB"/>
              </w:rPr>
            </w:pPr>
            <w:r w:rsidRPr="00250380">
              <w:rPr>
                <w:sz w:val="20"/>
                <w:szCs w:val="20"/>
                <w:lang w:val="en-GB"/>
              </w:rPr>
              <w:t xml:space="preserve"> </w:t>
            </w:r>
          </w:p>
        </w:tc>
        <w:tc>
          <w:tcPr>
            <w:tcW w:w="1705" w:type="dxa"/>
            <w:shd w:val="clear" w:color="auto" w:fill="FFFFFF" w:themeFill="background1"/>
          </w:tcPr>
          <w:p w14:paraId="40FC615A" w14:textId="38D271F9" w:rsidR="001251F1" w:rsidRPr="00250380" w:rsidRDefault="001251F1" w:rsidP="00650C95">
            <w:pPr>
              <w:rPr>
                <w:sz w:val="20"/>
                <w:szCs w:val="20"/>
                <w:lang w:val="en-GB"/>
              </w:rPr>
            </w:pPr>
            <w:r w:rsidRPr="00D04157">
              <w:rPr>
                <w:b/>
                <w:sz w:val="20"/>
                <w:szCs w:val="20"/>
                <w:lang w:val="en-GB"/>
              </w:rPr>
              <w:lastRenderedPageBreak/>
              <w:t>2.2.1</w:t>
            </w:r>
            <w:r w:rsidRPr="00250380">
              <w:rPr>
                <w:sz w:val="20"/>
                <w:szCs w:val="20"/>
                <w:lang w:val="en-GB"/>
              </w:rPr>
              <w:t xml:space="preserve"> Three pools of extension agents created in each target District and empowered to deliver training and extension support on climate-resilient restoration, adaptive management and conservation priorities to sustain ecosystem services at the landscape level.</w:t>
            </w:r>
          </w:p>
          <w:p w14:paraId="54BBB709" w14:textId="77777777" w:rsidR="001251F1" w:rsidRPr="00250380" w:rsidRDefault="001251F1" w:rsidP="00650C95">
            <w:pPr>
              <w:rPr>
                <w:sz w:val="20"/>
                <w:szCs w:val="20"/>
                <w:lang w:val="en-GB"/>
              </w:rPr>
            </w:pPr>
          </w:p>
          <w:p w14:paraId="0ADBF152" w14:textId="7CCC5893" w:rsidR="001251F1" w:rsidRPr="00250380" w:rsidRDefault="001251F1" w:rsidP="00F9074A">
            <w:pPr>
              <w:rPr>
                <w:sz w:val="20"/>
                <w:szCs w:val="20"/>
                <w:lang w:val="en-GB"/>
              </w:rPr>
            </w:pPr>
            <w:r w:rsidRPr="00D04157">
              <w:rPr>
                <w:b/>
                <w:sz w:val="20"/>
                <w:szCs w:val="20"/>
                <w:lang w:val="en-GB"/>
              </w:rPr>
              <w:t>2.2.</w:t>
            </w:r>
            <w:r w:rsidR="00650C95" w:rsidRPr="00D04157">
              <w:rPr>
                <w:b/>
                <w:sz w:val="20"/>
                <w:szCs w:val="20"/>
                <w:lang w:val="en-GB"/>
              </w:rPr>
              <w:t>2</w:t>
            </w:r>
            <w:r w:rsidRPr="00250380">
              <w:rPr>
                <w:sz w:val="20"/>
                <w:szCs w:val="20"/>
                <w:lang w:val="en-GB"/>
              </w:rPr>
              <w:t xml:space="preserve"> Community SLM actions for the sustainable intensification of diversified agro-ecological food production systems</w:t>
            </w:r>
            <w:r w:rsidR="00771AA0">
              <w:rPr>
                <w:sz w:val="20"/>
                <w:szCs w:val="20"/>
                <w:lang w:val="en-GB"/>
              </w:rPr>
              <w:t xml:space="preserve"> imp</w:t>
            </w:r>
            <w:r w:rsidR="001E7B18">
              <w:rPr>
                <w:sz w:val="20"/>
                <w:szCs w:val="20"/>
                <w:lang w:val="en-GB"/>
              </w:rPr>
              <w:t>lemented</w:t>
            </w:r>
            <w:r w:rsidRPr="00250380">
              <w:rPr>
                <w:sz w:val="20"/>
                <w:szCs w:val="20"/>
                <w:lang w:val="en-GB"/>
              </w:rPr>
              <w:t>.</w:t>
            </w:r>
          </w:p>
          <w:p w14:paraId="50A2AB40" w14:textId="77777777" w:rsidR="001251F1" w:rsidRPr="00250380" w:rsidRDefault="001251F1" w:rsidP="00F9074A">
            <w:pPr>
              <w:rPr>
                <w:sz w:val="20"/>
                <w:szCs w:val="20"/>
                <w:lang w:val="en-GB"/>
              </w:rPr>
            </w:pPr>
          </w:p>
          <w:p w14:paraId="32C581A6" w14:textId="6B2CB5D5" w:rsidR="001251F1" w:rsidRPr="00250380" w:rsidRDefault="001251F1" w:rsidP="00F9074A">
            <w:pPr>
              <w:rPr>
                <w:sz w:val="20"/>
                <w:szCs w:val="20"/>
                <w:lang w:val="en-GB"/>
              </w:rPr>
            </w:pPr>
            <w:r w:rsidRPr="00D04157">
              <w:rPr>
                <w:b/>
                <w:sz w:val="20"/>
                <w:szCs w:val="20"/>
                <w:lang w:val="en-GB"/>
              </w:rPr>
              <w:lastRenderedPageBreak/>
              <w:t>2.2.</w:t>
            </w:r>
            <w:r w:rsidR="00650C95" w:rsidRPr="00D04157">
              <w:rPr>
                <w:b/>
                <w:sz w:val="20"/>
                <w:szCs w:val="20"/>
                <w:lang w:val="en-GB"/>
              </w:rPr>
              <w:t>3</w:t>
            </w:r>
            <w:r w:rsidRPr="00250380">
              <w:rPr>
                <w:sz w:val="20"/>
                <w:szCs w:val="20"/>
                <w:lang w:val="en-GB"/>
              </w:rPr>
              <w:t xml:space="preserve"> FLR, co-management and protection interventions implemented by the landscape forest practitioners in co-managed forest blocks and community forest areas.</w:t>
            </w:r>
          </w:p>
          <w:p w14:paraId="22288D5B" w14:textId="77777777" w:rsidR="001251F1" w:rsidRPr="00250380" w:rsidRDefault="001251F1" w:rsidP="00F9074A">
            <w:pPr>
              <w:rPr>
                <w:sz w:val="20"/>
                <w:szCs w:val="20"/>
                <w:lang w:val="en-GB"/>
              </w:rPr>
            </w:pPr>
          </w:p>
          <w:p w14:paraId="40F864F7" w14:textId="0A4D1336" w:rsidR="001251F1" w:rsidRPr="00250380" w:rsidRDefault="001251F1" w:rsidP="00F9074A">
            <w:pPr>
              <w:rPr>
                <w:sz w:val="20"/>
                <w:szCs w:val="20"/>
                <w:lang w:val="en-GB"/>
              </w:rPr>
            </w:pPr>
            <w:r w:rsidRPr="00D04157">
              <w:rPr>
                <w:b/>
                <w:sz w:val="20"/>
                <w:szCs w:val="20"/>
                <w:lang w:val="en-GB"/>
              </w:rPr>
              <w:t>2.2.</w:t>
            </w:r>
            <w:r w:rsidR="00650C95" w:rsidRPr="00D04157">
              <w:rPr>
                <w:b/>
                <w:sz w:val="20"/>
                <w:szCs w:val="20"/>
                <w:lang w:val="en-GB"/>
              </w:rPr>
              <w:t>4</w:t>
            </w:r>
            <w:r w:rsidRPr="00250380">
              <w:rPr>
                <w:sz w:val="20"/>
                <w:szCs w:val="20"/>
                <w:lang w:val="en-GB"/>
              </w:rPr>
              <w:t xml:space="preserve"> Long-term financial sustainability </w:t>
            </w:r>
            <w:r w:rsidR="00650C95" w:rsidRPr="00250380">
              <w:rPr>
                <w:sz w:val="20"/>
                <w:szCs w:val="20"/>
                <w:lang w:val="en-GB"/>
              </w:rPr>
              <w:t xml:space="preserve">to implement ILMPs </w:t>
            </w:r>
            <w:r w:rsidRPr="00250380">
              <w:rPr>
                <w:sz w:val="20"/>
                <w:szCs w:val="20"/>
                <w:lang w:val="en-GB"/>
              </w:rPr>
              <w:t>secured by harnessing existing domestic public finance and at least one new financial initiative to regain landscape resilience through payment for ecosystem services (PES).</w:t>
            </w:r>
          </w:p>
        </w:tc>
        <w:tc>
          <w:tcPr>
            <w:tcW w:w="904" w:type="dxa"/>
            <w:shd w:val="clear" w:color="auto" w:fill="FFFFFF" w:themeFill="background1"/>
          </w:tcPr>
          <w:p w14:paraId="14461DCB" w14:textId="77777777" w:rsidR="001251F1" w:rsidRPr="00250380" w:rsidRDefault="001251F1" w:rsidP="005D15F1">
            <w:pPr>
              <w:rPr>
                <w:sz w:val="20"/>
                <w:szCs w:val="20"/>
                <w:lang w:val="en-GB"/>
              </w:rPr>
            </w:pPr>
          </w:p>
        </w:tc>
        <w:tc>
          <w:tcPr>
            <w:tcW w:w="1095" w:type="dxa"/>
            <w:shd w:val="clear" w:color="auto" w:fill="FFFFFF" w:themeFill="background1"/>
          </w:tcPr>
          <w:p w14:paraId="60F1A1DA" w14:textId="77777777" w:rsidR="001251F1" w:rsidRPr="00250380" w:rsidRDefault="001251F1" w:rsidP="005D15F1">
            <w:pPr>
              <w:rPr>
                <w:sz w:val="20"/>
                <w:szCs w:val="20"/>
                <w:lang w:val="en-GB"/>
              </w:rPr>
            </w:pPr>
          </w:p>
        </w:tc>
        <w:tc>
          <w:tcPr>
            <w:tcW w:w="1248" w:type="dxa"/>
            <w:shd w:val="clear" w:color="auto" w:fill="FFFFFF" w:themeFill="background1"/>
          </w:tcPr>
          <w:p w14:paraId="30DB0F5F" w14:textId="77777777" w:rsidR="001251F1" w:rsidRPr="00250380" w:rsidRDefault="001251F1" w:rsidP="005D15F1">
            <w:pPr>
              <w:rPr>
                <w:sz w:val="20"/>
                <w:szCs w:val="20"/>
                <w:lang w:val="en-GB"/>
              </w:rPr>
            </w:pPr>
          </w:p>
        </w:tc>
      </w:tr>
      <w:tr w:rsidR="004A0B2F" w:rsidRPr="00250380" w14:paraId="50984365" w14:textId="77777777" w:rsidTr="18790503">
        <w:trPr>
          <w:jc w:val="center"/>
        </w:trPr>
        <w:tc>
          <w:tcPr>
            <w:tcW w:w="1445" w:type="dxa"/>
            <w:shd w:val="clear" w:color="auto" w:fill="FFFFFF" w:themeFill="background1"/>
          </w:tcPr>
          <w:p w14:paraId="0D814196" w14:textId="51A6EC75" w:rsidR="004A0B2F" w:rsidRPr="00250380" w:rsidRDefault="004A0B2F" w:rsidP="00F9074A">
            <w:pPr>
              <w:rPr>
                <w:sz w:val="20"/>
                <w:szCs w:val="20"/>
                <w:lang w:val="en-GB"/>
              </w:rPr>
            </w:pPr>
          </w:p>
        </w:tc>
        <w:tc>
          <w:tcPr>
            <w:tcW w:w="1229" w:type="dxa"/>
            <w:shd w:val="clear" w:color="auto" w:fill="FFFFFF" w:themeFill="background1"/>
          </w:tcPr>
          <w:p w14:paraId="32BDDED3" w14:textId="1329ED17" w:rsidR="004A0B2F" w:rsidRPr="00250380" w:rsidRDefault="004A0B2F" w:rsidP="005D15F1">
            <w:pPr>
              <w:rPr>
                <w:sz w:val="20"/>
                <w:szCs w:val="20"/>
                <w:lang w:val="en-GB"/>
              </w:rPr>
            </w:pPr>
          </w:p>
        </w:tc>
        <w:tc>
          <w:tcPr>
            <w:tcW w:w="1640" w:type="dxa"/>
            <w:shd w:val="clear" w:color="auto" w:fill="FFFFFF" w:themeFill="background1"/>
          </w:tcPr>
          <w:p w14:paraId="144B3988" w14:textId="4E8F75EA" w:rsidR="004A0B2F" w:rsidRPr="00250380" w:rsidRDefault="00F9074A" w:rsidP="005D15F1">
            <w:pPr>
              <w:rPr>
                <w:sz w:val="20"/>
                <w:szCs w:val="20"/>
                <w:lang w:val="en-GB"/>
              </w:rPr>
            </w:pPr>
            <w:r w:rsidRPr="00D04157">
              <w:rPr>
                <w:b/>
                <w:sz w:val="20"/>
                <w:szCs w:val="20"/>
                <w:lang w:val="en-GB"/>
              </w:rPr>
              <w:t>2.3</w:t>
            </w:r>
            <w:r w:rsidRPr="00250380">
              <w:rPr>
                <w:sz w:val="20"/>
                <w:szCs w:val="20"/>
                <w:lang w:val="en-GB"/>
              </w:rPr>
              <w:t xml:space="preserve"> Increased presence of community-suited green value chains  (GVC) in the targeted landscapes, whose commodities come from the supported SLM/SFM</w:t>
            </w:r>
            <w:r w:rsidR="00650C95" w:rsidRPr="00250380">
              <w:rPr>
                <w:sz w:val="20"/>
                <w:szCs w:val="20"/>
                <w:lang w:val="en-GB"/>
              </w:rPr>
              <w:t xml:space="preserve"> </w:t>
            </w:r>
            <w:r w:rsidRPr="00250380">
              <w:rPr>
                <w:sz w:val="20"/>
                <w:szCs w:val="20"/>
                <w:lang w:val="en-GB"/>
              </w:rPr>
              <w:t>production systems</w:t>
            </w:r>
          </w:p>
          <w:p w14:paraId="5D24C239" w14:textId="77777777" w:rsidR="009C61A8" w:rsidRPr="00250380" w:rsidRDefault="009C61A8" w:rsidP="005D15F1">
            <w:pPr>
              <w:rPr>
                <w:sz w:val="20"/>
                <w:szCs w:val="20"/>
                <w:lang w:val="en-GB"/>
              </w:rPr>
            </w:pPr>
          </w:p>
          <w:p w14:paraId="42AE0CDE" w14:textId="77777777" w:rsidR="009C61A8" w:rsidRPr="00250380" w:rsidRDefault="009C61A8" w:rsidP="009C61A8">
            <w:pPr>
              <w:rPr>
                <w:sz w:val="20"/>
                <w:szCs w:val="20"/>
                <w:lang w:val="en-GB"/>
              </w:rPr>
            </w:pPr>
            <w:r w:rsidRPr="00250380">
              <w:rPr>
                <w:sz w:val="20"/>
                <w:szCs w:val="20"/>
                <w:u w:val="single"/>
                <w:lang w:val="en-GB"/>
              </w:rPr>
              <w:t>Indicators</w:t>
            </w:r>
            <w:r w:rsidRPr="00250380">
              <w:rPr>
                <w:sz w:val="20"/>
                <w:szCs w:val="20"/>
                <w:lang w:val="en-GB"/>
              </w:rPr>
              <w:t xml:space="preserve">: </w:t>
            </w:r>
          </w:p>
          <w:p w14:paraId="142078E8" w14:textId="4AB9D7D4" w:rsidR="00650C95" w:rsidRPr="00250380" w:rsidRDefault="009C61A8" w:rsidP="00650C95">
            <w:pPr>
              <w:rPr>
                <w:sz w:val="20"/>
                <w:szCs w:val="20"/>
                <w:lang w:val="en-GB"/>
              </w:rPr>
            </w:pPr>
            <w:r w:rsidRPr="00250380">
              <w:rPr>
                <w:sz w:val="20"/>
                <w:szCs w:val="20"/>
                <w:lang w:val="en-GB"/>
              </w:rPr>
              <w:t xml:space="preserve">(i) # of </w:t>
            </w:r>
            <w:r w:rsidR="00D04157">
              <w:rPr>
                <w:sz w:val="20"/>
                <w:szCs w:val="20"/>
                <w:lang w:val="en-GB"/>
              </w:rPr>
              <w:t xml:space="preserve">POs members </w:t>
            </w:r>
            <w:r w:rsidRPr="00250380">
              <w:rPr>
                <w:sz w:val="20"/>
                <w:szCs w:val="20"/>
                <w:lang w:val="en-GB"/>
              </w:rPr>
              <w:t xml:space="preserve">engaged in green agri-food value </w:t>
            </w:r>
            <w:r w:rsidRPr="00250380">
              <w:rPr>
                <w:sz w:val="20"/>
                <w:szCs w:val="20"/>
                <w:lang w:val="en-GB"/>
              </w:rPr>
              <w:lastRenderedPageBreak/>
              <w:t xml:space="preserve">chains, </w:t>
            </w:r>
            <w:r w:rsidR="00650C95" w:rsidRPr="00250380">
              <w:rPr>
                <w:sz w:val="20"/>
                <w:szCs w:val="20"/>
                <w:lang w:val="en-GB"/>
              </w:rPr>
              <w:t>(gender disaggregated)</w:t>
            </w:r>
            <w:r w:rsidRPr="00250380">
              <w:rPr>
                <w:sz w:val="20"/>
                <w:szCs w:val="20"/>
                <w:lang w:val="en-GB"/>
              </w:rPr>
              <w:t>.</w:t>
            </w:r>
          </w:p>
          <w:p w14:paraId="6D1DBF99" w14:textId="77777777" w:rsidR="009C61A8" w:rsidRPr="00250380" w:rsidRDefault="009C61A8" w:rsidP="009C61A8">
            <w:pPr>
              <w:rPr>
                <w:sz w:val="20"/>
                <w:szCs w:val="20"/>
                <w:lang w:val="en-GB"/>
              </w:rPr>
            </w:pPr>
          </w:p>
          <w:p w14:paraId="6AD25DED" w14:textId="2BF55C1D" w:rsidR="00650C95" w:rsidRPr="00250380" w:rsidRDefault="009C61A8" w:rsidP="00650C95">
            <w:pPr>
              <w:rPr>
                <w:sz w:val="20"/>
                <w:szCs w:val="20"/>
                <w:lang w:val="en-GB"/>
              </w:rPr>
            </w:pPr>
            <w:r w:rsidRPr="00B86BE8">
              <w:rPr>
                <w:sz w:val="20"/>
                <w:szCs w:val="20"/>
                <w:lang w:val="en-GB"/>
              </w:rPr>
              <w:t xml:space="preserve">(ii) </w:t>
            </w:r>
            <w:r w:rsidR="00650C95" w:rsidRPr="00B86BE8">
              <w:rPr>
                <w:sz w:val="20"/>
                <w:szCs w:val="20"/>
                <w:lang w:val="en-GB"/>
              </w:rPr>
              <w:t xml:space="preserve">% </w:t>
            </w:r>
            <w:r w:rsidR="00D04157" w:rsidRPr="00B86BE8">
              <w:rPr>
                <w:sz w:val="20"/>
                <w:szCs w:val="20"/>
                <w:lang w:val="en-GB"/>
              </w:rPr>
              <w:t>i</w:t>
            </w:r>
            <w:r w:rsidR="00650C95" w:rsidRPr="00B86BE8">
              <w:rPr>
                <w:sz w:val="20"/>
                <w:szCs w:val="20"/>
                <w:lang w:val="en-GB"/>
              </w:rPr>
              <w:t>ncrease in volume of production from target producer organizations that meet GVC requirements</w:t>
            </w:r>
            <w:r w:rsidR="00650C95" w:rsidRPr="00250380">
              <w:rPr>
                <w:sz w:val="20"/>
                <w:szCs w:val="20"/>
                <w:lang w:val="en-GB"/>
              </w:rPr>
              <w:t xml:space="preserve"> (e.g. derived from SLM/SFM, social-responsible, quality standards, certification, food safety, value-added accruing to producers).</w:t>
            </w:r>
          </w:p>
          <w:p w14:paraId="492A5D05" w14:textId="793F51B8" w:rsidR="00650C95" w:rsidRPr="00250380" w:rsidRDefault="00650C95" w:rsidP="00650C95">
            <w:pPr>
              <w:rPr>
                <w:sz w:val="20"/>
                <w:szCs w:val="20"/>
                <w:lang w:val="en-GB"/>
              </w:rPr>
            </w:pPr>
          </w:p>
          <w:p w14:paraId="5D7F6DED" w14:textId="10073410" w:rsidR="009C61A8" w:rsidRDefault="32EB98C6" w:rsidP="009C61A8">
            <w:pPr>
              <w:rPr>
                <w:sz w:val="20"/>
                <w:szCs w:val="20"/>
                <w:lang w:val="en-GB"/>
              </w:rPr>
            </w:pPr>
            <w:r w:rsidRPr="3AB1EC0A">
              <w:rPr>
                <w:sz w:val="20"/>
                <w:szCs w:val="20"/>
                <w:lang w:val="en-GB"/>
              </w:rPr>
              <w:t xml:space="preserve">(iii) </w:t>
            </w:r>
            <w:r w:rsidR="2C916799" w:rsidRPr="3AB1EC0A">
              <w:rPr>
                <w:sz w:val="20"/>
                <w:szCs w:val="20"/>
                <w:lang w:val="en-GB"/>
              </w:rPr>
              <w:t xml:space="preserve"># of </w:t>
            </w:r>
            <w:r w:rsidR="07CD2A1C" w:rsidRPr="3AB1EC0A">
              <w:rPr>
                <w:sz w:val="20"/>
                <w:szCs w:val="20"/>
                <w:lang w:val="en-GB"/>
              </w:rPr>
              <w:t xml:space="preserve">PO </w:t>
            </w:r>
            <w:r w:rsidR="2C916799" w:rsidRPr="3AB1EC0A">
              <w:rPr>
                <w:sz w:val="20"/>
                <w:szCs w:val="20"/>
                <w:lang w:val="en-GB"/>
              </w:rPr>
              <w:t>and buyer companies engaged in business accelerators.</w:t>
            </w:r>
          </w:p>
          <w:p w14:paraId="37332480" w14:textId="77777777" w:rsidR="00AA642B" w:rsidRPr="00AA642B" w:rsidRDefault="00AA642B" w:rsidP="00AA642B">
            <w:pPr>
              <w:rPr>
                <w:sz w:val="20"/>
                <w:szCs w:val="20"/>
                <w:lang w:val="en-GB"/>
              </w:rPr>
            </w:pPr>
            <w:r w:rsidRPr="00AA642B">
              <w:rPr>
                <w:sz w:val="20"/>
                <w:szCs w:val="20"/>
                <w:lang w:val="en-GB"/>
              </w:rPr>
              <w:t>(iv) # of community protocols developed</w:t>
            </w:r>
          </w:p>
          <w:p w14:paraId="400C1A64" w14:textId="77777777" w:rsidR="00AA642B" w:rsidRPr="00AA642B" w:rsidRDefault="00AA642B" w:rsidP="00AA642B">
            <w:pPr>
              <w:rPr>
                <w:sz w:val="20"/>
                <w:szCs w:val="20"/>
                <w:lang w:val="en-GB"/>
              </w:rPr>
            </w:pPr>
            <w:r w:rsidRPr="00AA642B">
              <w:rPr>
                <w:sz w:val="20"/>
                <w:szCs w:val="20"/>
                <w:lang w:val="en-GB"/>
              </w:rPr>
              <w:t>(v) # of access benefit sharing agreements</w:t>
            </w:r>
          </w:p>
          <w:p w14:paraId="590F2E6F" w14:textId="77777777" w:rsidR="00AA642B" w:rsidRDefault="00AA642B" w:rsidP="009C61A8">
            <w:pPr>
              <w:rPr>
                <w:sz w:val="20"/>
                <w:szCs w:val="20"/>
                <w:lang w:val="en-GB"/>
              </w:rPr>
            </w:pPr>
          </w:p>
          <w:p w14:paraId="63081D69" w14:textId="1B95B360" w:rsidR="009C61A8" w:rsidRDefault="009C61A8" w:rsidP="009C61A8">
            <w:pPr>
              <w:rPr>
                <w:sz w:val="20"/>
                <w:szCs w:val="20"/>
                <w:lang w:val="en-GB"/>
              </w:rPr>
            </w:pPr>
            <w:r w:rsidRPr="00250380">
              <w:rPr>
                <w:sz w:val="20"/>
                <w:szCs w:val="20"/>
                <w:u w:val="single"/>
                <w:lang w:val="en-GB"/>
              </w:rPr>
              <w:t>Target</w:t>
            </w:r>
            <w:r w:rsidR="00D04157">
              <w:rPr>
                <w:sz w:val="20"/>
                <w:szCs w:val="20"/>
                <w:u w:val="single"/>
                <w:lang w:val="en-GB"/>
              </w:rPr>
              <w:t>s</w:t>
            </w:r>
            <w:r w:rsidRPr="00250380">
              <w:rPr>
                <w:sz w:val="20"/>
                <w:szCs w:val="20"/>
                <w:lang w:val="en-GB"/>
              </w:rPr>
              <w:t>:</w:t>
            </w:r>
          </w:p>
          <w:p w14:paraId="39FD8EAC" w14:textId="5B6E88B0" w:rsidR="00D04157" w:rsidRDefault="00D04157" w:rsidP="009C61A8">
            <w:pPr>
              <w:rPr>
                <w:sz w:val="20"/>
                <w:szCs w:val="20"/>
                <w:lang w:val="en-GB"/>
              </w:rPr>
            </w:pPr>
            <w:r>
              <w:rPr>
                <w:sz w:val="20"/>
                <w:szCs w:val="20"/>
                <w:lang w:val="en-GB"/>
              </w:rPr>
              <w:t xml:space="preserve">(i) </w:t>
            </w:r>
            <w:r w:rsidRPr="00D04157">
              <w:rPr>
                <w:sz w:val="20"/>
                <w:szCs w:val="20"/>
                <w:lang w:val="en-GB"/>
              </w:rPr>
              <w:t>A total of 10,000</w:t>
            </w:r>
            <w:r w:rsidR="001E7B18">
              <w:rPr>
                <w:sz w:val="20"/>
                <w:szCs w:val="20"/>
                <w:lang w:val="en-GB"/>
              </w:rPr>
              <w:t xml:space="preserve"> PO members (at least 1/3 women)</w:t>
            </w:r>
          </w:p>
          <w:p w14:paraId="48D54CF7" w14:textId="59EBDD87" w:rsidR="00D04157" w:rsidRPr="00250380" w:rsidRDefault="00D04157" w:rsidP="009C61A8">
            <w:pPr>
              <w:rPr>
                <w:sz w:val="20"/>
                <w:szCs w:val="20"/>
                <w:lang w:val="en-GB"/>
              </w:rPr>
            </w:pPr>
            <w:r>
              <w:rPr>
                <w:sz w:val="20"/>
                <w:szCs w:val="20"/>
                <w:lang w:val="en-GB"/>
              </w:rPr>
              <w:t>(ii) 80% increase</w:t>
            </w:r>
          </w:p>
          <w:p w14:paraId="47A85447" w14:textId="4D5EFCD8" w:rsidR="009C61A8" w:rsidRDefault="001E7B18" w:rsidP="009C61A8">
            <w:pPr>
              <w:rPr>
                <w:sz w:val="20"/>
                <w:szCs w:val="20"/>
                <w:lang w:val="en-GB"/>
              </w:rPr>
            </w:pPr>
            <w:r>
              <w:rPr>
                <w:sz w:val="20"/>
                <w:szCs w:val="20"/>
                <w:lang w:val="en-GB"/>
              </w:rPr>
              <w:t>(iii) At least 5</w:t>
            </w:r>
          </w:p>
          <w:p w14:paraId="29134A2B" w14:textId="0D77027C" w:rsidR="00AA642B" w:rsidRPr="00AA642B" w:rsidRDefault="00AA642B" w:rsidP="00AA642B">
            <w:pPr>
              <w:rPr>
                <w:sz w:val="20"/>
                <w:szCs w:val="20"/>
                <w:lang w:val="en-GB"/>
              </w:rPr>
            </w:pPr>
            <w:r w:rsidRPr="00AA642B">
              <w:rPr>
                <w:sz w:val="20"/>
                <w:szCs w:val="20"/>
                <w:lang w:val="en-GB"/>
              </w:rPr>
              <w:t>(iv)</w:t>
            </w:r>
            <w:r w:rsidR="003109B1">
              <w:rPr>
                <w:sz w:val="20"/>
                <w:szCs w:val="20"/>
                <w:lang w:val="en-GB"/>
              </w:rPr>
              <w:t xml:space="preserve"> </w:t>
            </w:r>
            <w:r w:rsidRPr="00AA642B">
              <w:rPr>
                <w:sz w:val="20"/>
                <w:szCs w:val="20"/>
                <w:lang w:val="en-GB"/>
              </w:rPr>
              <w:t xml:space="preserve">TBD </w:t>
            </w:r>
          </w:p>
          <w:p w14:paraId="64112CDC" w14:textId="65F7B541" w:rsidR="00AA642B" w:rsidRPr="00AA642B" w:rsidRDefault="00AA642B" w:rsidP="00AA642B">
            <w:pPr>
              <w:rPr>
                <w:sz w:val="20"/>
                <w:szCs w:val="20"/>
                <w:lang w:val="en-GB"/>
              </w:rPr>
            </w:pPr>
            <w:r w:rsidRPr="00AA642B">
              <w:rPr>
                <w:sz w:val="20"/>
                <w:szCs w:val="20"/>
                <w:lang w:val="en-GB"/>
              </w:rPr>
              <w:t>(v)</w:t>
            </w:r>
            <w:r w:rsidR="007D48B5">
              <w:rPr>
                <w:sz w:val="20"/>
                <w:szCs w:val="20"/>
                <w:lang w:val="en-GB"/>
              </w:rPr>
              <w:t>At least 1</w:t>
            </w:r>
          </w:p>
          <w:p w14:paraId="5016C787" w14:textId="77777777" w:rsidR="00AA642B" w:rsidRPr="00250380" w:rsidRDefault="00AA642B" w:rsidP="009C61A8">
            <w:pPr>
              <w:rPr>
                <w:sz w:val="20"/>
                <w:szCs w:val="20"/>
                <w:lang w:val="en-GB"/>
              </w:rPr>
            </w:pPr>
          </w:p>
          <w:p w14:paraId="391A1B7F" w14:textId="343746EA" w:rsidR="00650C95" w:rsidRPr="00250380" w:rsidRDefault="00650C95" w:rsidP="009C61A8">
            <w:pPr>
              <w:rPr>
                <w:sz w:val="20"/>
                <w:szCs w:val="20"/>
                <w:lang w:val="en-GB"/>
              </w:rPr>
            </w:pPr>
          </w:p>
        </w:tc>
        <w:tc>
          <w:tcPr>
            <w:tcW w:w="1705" w:type="dxa"/>
            <w:shd w:val="clear" w:color="auto" w:fill="FFFFFF" w:themeFill="background1"/>
          </w:tcPr>
          <w:p w14:paraId="73A8912A" w14:textId="7839CAF4" w:rsidR="00F9074A" w:rsidRPr="00250380" w:rsidRDefault="00F9074A" w:rsidP="00F9074A">
            <w:pPr>
              <w:rPr>
                <w:sz w:val="20"/>
                <w:szCs w:val="20"/>
                <w:lang w:val="en-GB"/>
              </w:rPr>
            </w:pPr>
            <w:r w:rsidRPr="00D04157">
              <w:rPr>
                <w:b/>
                <w:sz w:val="20"/>
                <w:szCs w:val="20"/>
                <w:lang w:val="en-GB"/>
              </w:rPr>
              <w:lastRenderedPageBreak/>
              <w:t>2.3.1</w:t>
            </w:r>
            <w:r w:rsidRPr="00250380">
              <w:rPr>
                <w:sz w:val="20"/>
                <w:szCs w:val="20"/>
                <w:lang w:val="en-GB"/>
              </w:rPr>
              <w:t xml:space="preserve"> High value GVC commodities of producers’ organizations </w:t>
            </w:r>
            <w:r w:rsidR="00D04157">
              <w:rPr>
                <w:sz w:val="20"/>
                <w:szCs w:val="20"/>
                <w:lang w:val="en-GB"/>
              </w:rPr>
              <w:t>(PO’s)</w:t>
            </w:r>
            <w:r w:rsidRPr="00250380">
              <w:rPr>
                <w:sz w:val="20"/>
                <w:szCs w:val="20"/>
                <w:lang w:val="en-GB"/>
              </w:rPr>
              <w:t xml:space="preserve"> comply with market requirements</w:t>
            </w:r>
            <w:r w:rsidR="00650C95" w:rsidRPr="00250380">
              <w:rPr>
                <w:sz w:val="20"/>
                <w:szCs w:val="20"/>
                <w:lang w:val="en-GB"/>
              </w:rPr>
              <w:t>,</w:t>
            </w:r>
            <w:r w:rsidRPr="00250380">
              <w:rPr>
                <w:sz w:val="20"/>
                <w:szCs w:val="20"/>
                <w:lang w:val="en-GB"/>
              </w:rPr>
              <w:t xml:space="preserve"> opening a wider range of market segments and players.</w:t>
            </w:r>
          </w:p>
          <w:p w14:paraId="3ADE674B" w14:textId="77777777" w:rsidR="00F9074A" w:rsidRPr="00250380" w:rsidRDefault="00F9074A" w:rsidP="00F9074A">
            <w:pPr>
              <w:rPr>
                <w:sz w:val="20"/>
                <w:szCs w:val="20"/>
                <w:lang w:val="en-GB"/>
              </w:rPr>
            </w:pPr>
          </w:p>
          <w:p w14:paraId="24D5ED4C" w14:textId="010F967B" w:rsidR="00F9074A" w:rsidRPr="00250380" w:rsidRDefault="00F9074A" w:rsidP="00F9074A">
            <w:pPr>
              <w:rPr>
                <w:sz w:val="20"/>
                <w:szCs w:val="20"/>
                <w:lang w:val="en-GB"/>
              </w:rPr>
            </w:pPr>
            <w:r w:rsidRPr="00250380">
              <w:rPr>
                <w:sz w:val="20"/>
                <w:szCs w:val="20"/>
                <w:lang w:val="en-GB"/>
              </w:rPr>
              <w:t xml:space="preserve">2.3.2 Capacity development program implemented for </w:t>
            </w:r>
            <w:r w:rsidR="00D04157">
              <w:rPr>
                <w:sz w:val="20"/>
                <w:szCs w:val="20"/>
                <w:lang w:val="en-GB"/>
              </w:rPr>
              <w:t xml:space="preserve">POs </w:t>
            </w:r>
            <w:r w:rsidRPr="00250380">
              <w:rPr>
                <w:sz w:val="20"/>
                <w:szCs w:val="20"/>
                <w:lang w:val="en-GB"/>
              </w:rPr>
              <w:t xml:space="preserve">on product diversification, processing, </w:t>
            </w:r>
            <w:r w:rsidR="00D04157">
              <w:rPr>
                <w:sz w:val="20"/>
                <w:szCs w:val="20"/>
                <w:lang w:val="en-GB"/>
              </w:rPr>
              <w:t xml:space="preserve">VC </w:t>
            </w:r>
            <w:r w:rsidRPr="00250380">
              <w:rPr>
                <w:sz w:val="20"/>
                <w:szCs w:val="20"/>
                <w:lang w:val="en-GB"/>
              </w:rPr>
              <w:t xml:space="preserve">management, </w:t>
            </w:r>
            <w:r w:rsidRPr="00250380">
              <w:rPr>
                <w:sz w:val="20"/>
                <w:szCs w:val="20"/>
                <w:lang w:val="en-GB"/>
              </w:rPr>
              <w:lastRenderedPageBreak/>
              <w:t>business planning, quality standards and marketing.</w:t>
            </w:r>
          </w:p>
          <w:p w14:paraId="25EED324" w14:textId="77777777" w:rsidR="00F9074A" w:rsidRPr="00250380" w:rsidRDefault="00F9074A" w:rsidP="00F9074A">
            <w:pPr>
              <w:rPr>
                <w:sz w:val="20"/>
                <w:szCs w:val="20"/>
                <w:lang w:val="en-GB"/>
              </w:rPr>
            </w:pPr>
          </w:p>
          <w:p w14:paraId="3DFD4BF5" w14:textId="79693645" w:rsidR="00F9074A" w:rsidRPr="00250380" w:rsidRDefault="00F9074A" w:rsidP="00F9074A">
            <w:pPr>
              <w:rPr>
                <w:sz w:val="20"/>
                <w:szCs w:val="20"/>
                <w:lang w:val="en-GB"/>
              </w:rPr>
            </w:pPr>
            <w:r w:rsidRPr="00250380">
              <w:rPr>
                <w:sz w:val="20"/>
                <w:szCs w:val="20"/>
                <w:lang w:val="en-GB"/>
              </w:rPr>
              <w:t>2.3.3 Three innovation platforms established to connect and promote dialogue between value chain actors, leading to the formulation of integrated GVC</w:t>
            </w:r>
            <w:r w:rsidR="004130D2" w:rsidRPr="00250380">
              <w:rPr>
                <w:sz w:val="20"/>
                <w:szCs w:val="20"/>
                <w:lang w:val="en-GB"/>
              </w:rPr>
              <w:t xml:space="preserve"> s</w:t>
            </w:r>
            <w:r w:rsidRPr="00250380">
              <w:rPr>
                <w:sz w:val="20"/>
                <w:szCs w:val="20"/>
                <w:lang w:val="en-GB"/>
              </w:rPr>
              <w:t>trategies and action plans at the District level.</w:t>
            </w:r>
          </w:p>
          <w:p w14:paraId="5453F6FE" w14:textId="77777777" w:rsidR="00650C95" w:rsidRPr="00250380" w:rsidRDefault="00650C95" w:rsidP="00F9074A">
            <w:pPr>
              <w:rPr>
                <w:sz w:val="20"/>
                <w:szCs w:val="20"/>
                <w:lang w:val="en-GB"/>
              </w:rPr>
            </w:pPr>
          </w:p>
          <w:p w14:paraId="399D9E9E" w14:textId="1A211AE8" w:rsidR="004A0B2F" w:rsidRPr="00250380" w:rsidRDefault="00F9074A" w:rsidP="00F9074A">
            <w:pPr>
              <w:rPr>
                <w:sz w:val="20"/>
                <w:szCs w:val="20"/>
                <w:lang w:val="en-GB"/>
              </w:rPr>
            </w:pPr>
            <w:r w:rsidRPr="00250380">
              <w:rPr>
                <w:sz w:val="20"/>
                <w:szCs w:val="20"/>
                <w:lang w:val="en-GB"/>
              </w:rPr>
              <w:t>2.3.4 Support program for buyer companies implemented, making use of existing business incubator/accelerator initiatives.</w:t>
            </w:r>
          </w:p>
        </w:tc>
        <w:tc>
          <w:tcPr>
            <w:tcW w:w="904" w:type="dxa"/>
            <w:shd w:val="clear" w:color="auto" w:fill="FFFFFF" w:themeFill="background1"/>
          </w:tcPr>
          <w:p w14:paraId="6EDAF82D" w14:textId="77777777" w:rsidR="004A0B2F" w:rsidRPr="00250380" w:rsidRDefault="004A0B2F" w:rsidP="005D15F1">
            <w:pPr>
              <w:rPr>
                <w:sz w:val="20"/>
                <w:szCs w:val="20"/>
                <w:lang w:val="en-GB"/>
              </w:rPr>
            </w:pPr>
          </w:p>
        </w:tc>
        <w:tc>
          <w:tcPr>
            <w:tcW w:w="1095" w:type="dxa"/>
            <w:shd w:val="clear" w:color="auto" w:fill="FFFFFF" w:themeFill="background1"/>
          </w:tcPr>
          <w:p w14:paraId="616FBBF3" w14:textId="77777777" w:rsidR="004A0B2F" w:rsidRPr="00250380" w:rsidRDefault="004A0B2F" w:rsidP="005D15F1">
            <w:pPr>
              <w:rPr>
                <w:sz w:val="20"/>
                <w:szCs w:val="20"/>
                <w:lang w:val="en-GB"/>
              </w:rPr>
            </w:pPr>
          </w:p>
        </w:tc>
        <w:tc>
          <w:tcPr>
            <w:tcW w:w="1248" w:type="dxa"/>
            <w:shd w:val="clear" w:color="auto" w:fill="FFFFFF" w:themeFill="background1"/>
          </w:tcPr>
          <w:p w14:paraId="168A3ECF" w14:textId="77777777" w:rsidR="004A0B2F" w:rsidRPr="00250380" w:rsidRDefault="004A0B2F" w:rsidP="005D15F1">
            <w:pPr>
              <w:rPr>
                <w:sz w:val="20"/>
                <w:szCs w:val="20"/>
                <w:lang w:val="en-GB"/>
              </w:rPr>
            </w:pPr>
          </w:p>
        </w:tc>
      </w:tr>
      <w:tr w:rsidR="00771AA0" w:rsidRPr="00250380" w14:paraId="792A6229" w14:textId="77777777" w:rsidTr="18790503">
        <w:trPr>
          <w:jc w:val="center"/>
        </w:trPr>
        <w:tc>
          <w:tcPr>
            <w:tcW w:w="1445" w:type="dxa"/>
            <w:shd w:val="clear" w:color="auto" w:fill="FFFFFF" w:themeFill="background1"/>
          </w:tcPr>
          <w:p w14:paraId="36BC5362" w14:textId="16259480" w:rsidR="00771AA0" w:rsidRPr="00250380" w:rsidRDefault="00771AA0" w:rsidP="00F9074A">
            <w:pPr>
              <w:rPr>
                <w:sz w:val="20"/>
                <w:szCs w:val="20"/>
                <w:lang w:val="en-GB"/>
              </w:rPr>
            </w:pPr>
            <w:r w:rsidRPr="00250380">
              <w:rPr>
                <w:sz w:val="20"/>
                <w:szCs w:val="20"/>
                <w:lang w:val="en-GB"/>
              </w:rPr>
              <w:t>3. Effective knowledge management, monitoring, and linkages with the SFM-DSL-IP</w:t>
            </w:r>
          </w:p>
        </w:tc>
        <w:tc>
          <w:tcPr>
            <w:tcW w:w="1229" w:type="dxa"/>
            <w:vMerge w:val="restart"/>
            <w:shd w:val="clear" w:color="auto" w:fill="FFFFFF" w:themeFill="background1"/>
          </w:tcPr>
          <w:p w14:paraId="71D7A3DA" w14:textId="61B7A9E7" w:rsidR="00771AA0" w:rsidRPr="00250380" w:rsidRDefault="00771AA0" w:rsidP="005D15F1">
            <w:pPr>
              <w:rPr>
                <w:sz w:val="20"/>
                <w:szCs w:val="20"/>
                <w:lang w:val="en-GB"/>
              </w:rPr>
            </w:pPr>
            <w:r w:rsidRPr="00250380">
              <w:rPr>
                <w:sz w:val="20"/>
                <w:szCs w:val="20"/>
                <w:lang w:val="en-GB"/>
              </w:rPr>
              <w:t>TA</w:t>
            </w:r>
          </w:p>
        </w:tc>
        <w:tc>
          <w:tcPr>
            <w:tcW w:w="1640" w:type="dxa"/>
            <w:shd w:val="clear" w:color="auto" w:fill="FFFFFF" w:themeFill="background1"/>
          </w:tcPr>
          <w:p w14:paraId="5F3341B6" w14:textId="77777777" w:rsidR="00771AA0" w:rsidRPr="00250380" w:rsidRDefault="00771AA0" w:rsidP="009F63A4">
            <w:pPr>
              <w:rPr>
                <w:sz w:val="20"/>
                <w:szCs w:val="20"/>
                <w:lang w:val="en-GB"/>
              </w:rPr>
            </w:pPr>
            <w:r w:rsidRPr="00250380">
              <w:rPr>
                <w:sz w:val="20"/>
                <w:szCs w:val="20"/>
                <w:lang w:val="en-GB"/>
              </w:rPr>
              <w:t>3.1 Framework in place for monitoring and the transfer of lessons learned on LDN to multi-level policies at the national and international levels.</w:t>
            </w:r>
          </w:p>
          <w:p w14:paraId="0506B8BF" w14:textId="77777777" w:rsidR="00771AA0" w:rsidRPr="00250380" w:rsidRDefault="00771AA0" w:rsidP="009F63A4">
            <w:pPr>
              <w:rPr>
                <w:sz w:val="20"/>
                <w:szCs w:val="20"/>
                <w:lang w:val="en-GB"/>
              </w:rPr>
            </w:pPr>
          </w:p>
          <w:p w14:paraId="4BB5D023" w14:textId="77777777" w:rsidR="00771AA0" w:rsidRPr="00B86BE8" w:rsidRDefault="00771AA0" w:rsidP="000B7387">
            <w:pPr>
              <w:rPr>
                <w:sz w:val="20"/>
                <w:szCs w:val="20"/>
                <w:lang w:val="en-GB"/>
              </w:rPr>
            </w:pPr>
            <w:r w:rsidRPr="00B86BE8">
              <w:rPr>
                <w:sz w:val="20"/>
                <w:szCs w:val="20"/>
                <w:u w:val="single"/>
                <w:lang w:val="en-GB"/>
              </w:rPr>
              <w:t>Indicators</w:t>
            </w:r>
            <w:r w:rsidRPr="00B86BE8">
              <w:rPr>
                <w:sz w:val="20"/>
                <w:szCs w:val="20"/>
                <w:lang w:val="en-GB"/>
              </w:rPr>
              <w:t xml:space="preserve">: </w:t>
            </w:r>
          </w:p>
          <w:p w14:paraId="3717B142" w14:textId="28AC62EA" w:rsidR="00771AA0" w:rsidRPr="00B86BE8" w:rsidRDefault="00771AA0" w:rsidP="00E07ACC">
            <w:pPr>
              <w:rPr>
                <w:sz w:val="20"/>
                <w:szCs w:val="20"/>
                <w:lang w:val="en-GB"/>
              </w:rPr>
            </w:pPr>
            <w:r w:rsidRPr="00B86BE8">
              <w:rPr>
                <w:sz w:val="20"/>
                <w:szCs w:val="20"/>
                <w:lang w:val="en-GB"/>
              </w:rPr>
              <w:t>(i) % integration of LDN indicators in</w:t>
            </w:r>
            <w:r w:rsidRPr="00B86BE8">
              <w:t xml:space="preserve"> </w:t>
            </w:r>
            <w:r w:rsidRPr="00B86BE8">
              <w:rPr>
                <w:sz w:val="20"/>
                <w:szCs w:val="20"/>
                <w:lang w:val="en-GB"/>
              </w:rPr>
              <w:lastRenderedPageBreak/>
              <w:t>National FLR Monitoring Framework).</w:t>
            </w:r>
          </w:p>
          <w:p w14:paraId="3502EBA7" w14:textId="77777777" w:rsidR="00771AA0" w:rsidRPr="00B86BE8" w:rsidRDefault="00771AA0" w:rsidP="00E07ACC">
            <w:pPr>
              <w:rPr>
                <w:sz w:val="20"/>
                <w:szCs w:val="20"/>
                <w:lang w:val="en-GB"/>
              </w:rPr>
            </w:pPr>
          </w:p>
          <w:p w14:paraId="18744479" w14:textId="77777777" w:rsidR="00771AA0" w:rsidRDefault="00771AA0" w:rsidP="00E07ACC">
            <w:r w:rsidRPr="00B86BE8">
              <w:rPr>
                <w:sz w:val="20"/>
                <w:szCs w:val="20"/>
                <w:lang w:val="en-GB"/>
              </w:rPr>
              <w:t>(ii) Participatory monitoring systems measuring LDN in place.</w:t>
            </w:r>
            <w:r>
              <w:t xml:space="preserve"> </w:t>
            </w:r>
          </w:p>
          <w:p w14:paraId="63952683" w14:textId="1D1B11C7" w:rsidR="00771AA0" w:rsidRPr="00250380" w:rsidRDefault="00B86BE8" w:rsidP="00E07ACC">
            <w:pPr>
              <w:rPr>
                <w:sz w:val="20"/>
                <w:szCs w:val="20"/>
                <w:lang w:val="en-GB"/>
              </w:rPr>
            </w:pPr>
            <w:r>
              <w:rPr>
                <w:sz w:val="20"/>
                <w:szCs w:val="20"/>
                <w:lang w:val="en-GB"/>
              </w:rPr>
              <w:br/>
            </w:r>
            <w:r w:rsidR="00771AA0" w:rsidRPr="001E7B18">
              <w:rPr>
                <w:sz w:val="20"/>
                <w:szCs w:val="20"/>
                <w:lang w:val="en-GB"/>
              </w:rPr>
              <w:t>(iii) # of people reached by the project’s communication and dissemination work.</w:t>
            </w:r>
          </w:p>
          <w:p w14:paraId="349A6DD4" w14:textId="5B5D6F00" w:rsidR="00771AA0" w:rsidRPr="00250380" w:rsidRDefault="00771AA0" w:rsidP="00E07ACC">
            <w:pPr>
              <w:rPr>
                <w:sz w:val="20"/>
                <w:szCs w:val="20"/>
                <w:lang w:val="en-GB"/>
              </w:rPr>
            </w:pPr>
          </w:p>
          <w:p w14:paraId="14A74A75" w14:textId="77777777" w:rsidR="00771AA0" w:rsidRDefault="00771AA0" w:rsidP="00E07ACC">
            <w:pPr>
              <w:rPr>
                <w:sz w:val="20"/>
                <w:szCs w:val="20"/>
                <w:lang w:val="en-GB"/>
              </w:rPr>
            </w:pPr>
            <w:r w:rsidRPr="001E7B18">
              <w:rPr>
                <w:sz w:val="20"/>
                <w:szCs w:val="20"/>
                <w:u w:val="single"/>
                <w:lang w:val="en-GB"/>
              </w:rPr>
              <w:t>Target</w:t>
            </w:r>
            <w:r>
              <w:rPr>
                <w:sz w:val="20"/>
                <w:szCs w:val="20"/>
                <w:u w:val="single"/>
                <w:lang w:val="en-GB"/>
              </w:rPr>
              <w:t>s</w:t>
            </w:r>
            <w:r w:rsidRPr="00250380">
              <w:rPr>
                <w:sz w:val="20"/>
                <w:szCs w:val="20"/>
                <w:lang w:val="en-GB"/>
              </w:rPr>
              <w:t>:</w:t>
            </w:r>
          </w:p>
          <w:p w14:paraId="6123A494" w14:textId="68FD3BFF" w:rsidR="00771AA0" w:rsidRDefault="00771AA0" w:rsidP="00E07ACC">
            <w:pPr>
              <w:rPr>
                <w:sz w:val="20"/>
                <w:szCs w:val="20"/>
                <w:lang w:val="en-GB"/>
              </w:rPr>
            </w:pPr>
            <w:r>
              <w:rPr>
                <w:sz w:val="20"/>
                <w:szCs w:val="20"/>
                <w:lang w:val="en-GB"/>
              </w:rPr>
              <w:t>(i)</w:t>
            </w:r>
            <w:r>
              <w:t xml:space="preserve"> </w:t>
            </w:r>
            <w:r w:rsidRPr="001E7B18">
              <w:rPr>
                <w:sz w:val="20"/>
                <w:szCs w:val="20"/>
                <w:lang w:val="en-GB"/>
              </w:rPr>
              <w:t>At least 80%.</w:t>
            </w:r>
          </w:p>
          <w:p w14:paraId="2A78456B" w14:textId="6F759CFA" w:rsidR="00771AA0" w:rsidRPr="00250380" w:rsidRDefault="00771AA0" w:rsidP="00E07ACC">
            <w:pPr>
              <w:rPr>
                <w:sz w:val="20"/>
                <w:szCs w:val="20"/>
                <w:lang w:val="en-GB"/>
              </w:rPr>
            </w:pPr>
            <w:r>
              <w:rPr>
                <w:sz w:val="20"/>
                <w:szCs w:val="20"/>
                <w:lang w:val="en-GB"/>
              </w:rPr>
              <w:t xml:space="preserve">(ii) </w:t>
            </w:r>
            <w:r w:rsidRPr="00250380">
              <w:rPr>
                <w:sz w:val="20"/>
                <w:szCs w:val="20"/>
                <w:lang w:val="en-GB"/>
              </w:rPr>
              <w:t xml:space="preserve"> 3</w:t>
            </w:r>
            <w:r>
              <w:rPr>
                <w:sz w:val="20"/>
                <w:szCs w:val="20"/>
                <w:lang w:val="en-GB"/>
              </w:rPr>
              <w:t xml:space="preserve">, 1 in each </w:t>
            </w:r>
            <w:r w:rsidRPr="00250380">
              <w:rPr>
                <w:sz w:val="20"/>
                <w:szCs w:val="20"/>
                <w:lang w:val="en-GB"/>
              </w:rPr>
              <w:t>target landscapes.</w:t>
            </w:r>
          </w:p>
          <w:p w14:paraId="731D6045" w14:textId="2F7D043A" w:rsidR="00771AA0" w:rsidRPr="00250380" w:rsidRDefault="00771AA0" w:rsidP="00E07ACC">
            <w:pPr>
              <w:rPr>
                <w:sz w:val="20"/>
                <w:szCs w:val="20"/>
                <w:lang w:val="en-GB"/>
              </w:rPr>
            </w:pPr>
            <w:r>
              <w:rPr>
                <w:sz w:val="20"/>
                <w:szCs w:val="20"/>
                <w:lang w:val="en-GB"/>
              </w:rPr>
              <w:t>(iii) At least 500,000 people</w:t>
            </w:r>
          </w:p>
          <w:p w14:paraId="78B5C672" w14:textId="14C57A75" w:rsidR="00771AA0" w:rsidRPr="00250380" w:rsidRDefault="00771AA0" w:rsidP="001E7B18">
            <w:pPr>
              <w:rPr>
                <w:sz w:val="20"/>
                <w:szCs w:val="20"/>
                <w:lang w:val="en-GB"/>
              </w:rPr>
            </w:pPr>
          </w:p>
        </w:tc>
        <w:tc>
          <w:tcPr>
            <w:tcW w:w="1705" w:type="dxa"/>
            <w:shd w:val="clear" w:color="auto" w:fill="FFFFFF" w:themeFill="background1"/>
          </w:tcPr>
          <w:p w14:paraId="16EA939E" w14:textId="1E866F76" w:rsidR="00771AA0" w:rsidRPr="00250380" w:rsidRDefault="00771AA0" w:rsidP="009F63A4">
            <w:pPr>
              <w:rPr>
                <w:sz w:val="20"/>
                <w:szCs w:val="20"/>
                <w:lang w:val="en-GB"/>
              </w:rPr>
            </w:pPr>
            <w:r w:rsidRPr="00250380">
              <w:rPr>
                <w:sz w:val="20"/>
                <w:szCs w:val="20"/>
                <w:lang w:val="en-GB"/>
              </w:rPr>
              <w:lastRenderedPageBreak/>
              <w:t>3.1.1 National stakeholders are trained on LDN M&amp;E to incorporate LDN-related indicators in multi-level policies at national and international levels.</w:t>
            </w:r>
          </w:p>
          <w:p w14:paraId="71E351BA" w14:textId="77777777" w:rsidR="00771AA0" w:rsidRPr="00250380" w:rsidRDefault="00771AA0" w:rsidP="009F63A4">
            <w:pPr>
              <w:rPr>
                <w:sz w:val="20"/>
                <w:szCs w:val="20"/>
                <w:lang w:val="en-GB"/>
              </w:rPr>
            </w:pPr>
          </w:p>
          <w:p w14:paraId="1A5FE6FE" w14:textId="5864FD13" w:rsidR="00771AA0" w:rsidRPr="00250380" w:rsidRDefault="00771AA0" w:rsidP="009F63A4">
            <w:pPr>
              <w:rPr>
                <w:sz w:val="20"/>
                <w:szCs w:val="20"/>
                <w:lang w:val="en-GB"/>
              </w:rPr>
            </w:pPr>
            <w:r w:rsidRPr="00250380">
              <w:rPr>
                <w:sz w:val="20"/>
                <w:szCs w:val="20"/>
                <w:lang w:val="en-GB"/>
              </w:rPr>
              <w:t xml:space="preserve">3.1.2 LDN monitoring integrated into </w:t>
            </w:r>
            <w:r w:rsidRPr="00250380">
              <w:rPr>
                <w:sz w:val="20"/>
                <w:szCs w:val="20"/>
                <w:lang w:val="en-GB"/>
              </w:rPr>
              <w:lastRenderedPageBreak/>
              <w:t>development planning and monitoring processes at the national and district, traditional authorities and village committees’ level.</w:t>
            </w:r>
          </w:p>
          <w:p w14:paraId="232FD2B5" w14:textId="77777777" w:rsidR="00771AA0" w:rsidRPr="00250380" w:rsidRDefault="00771AA0" w:rsidP="009F63A4">
            <w:pPr>
              <w:rPr>
                <w:sz w:val="20"/>
                <w:szCs w:val="20"/>
                <w:lang w:val="en-GB"/>
              </w:rPr>
            </w:pPr>
          </w:p>
          <w:p w14:paraId="7CB327B7" w14:textId="61B91E9B" w:rsidR="00771AA0" w:rsidRPr="00250380" w:rsidRDefault="00771AA0" w:rsidP="00E07ACC">
            <w:pPr>
              <w:rPr>
                <w:sz w:val="20"/>
                <w:szCs w:val="20"/>
                <w:lang w:val="en-GB"/>
              </w:rPr>
            </w:pPr>
            <w:r w:rsidRPr="00250380">
              <w:rPr>
                <w:b/>
                <w:bCs/>
                <w:sz w:val="20"/>
                <w:szCs w:val="20"/>
                <w:lang w:val="en-GB"/>
              </w:rPr>
              <w:t>3.1.3</w:t>
            </w:r>
            <w:r w:rsidRPr="00250380">
              <w:rPr>
                <w:sz w:val="20"/>
                <w:szCs w:val="20"/>
                <w:lang w:val="en-GB"/>
              </w:rPr>
              <w:t xml:space="preserve">: </w:t>
            </w:r>
            <w:r w:rsidRPr="00771AA0">
              <w:rPr>
                <w:sz w:val="20"/>
                <w:szCs w:val="20"/>
                <w:lang w:val="en-GB"/>
              </w:rPr>
              <w:t>I</w:t>
            </w:r>
            <w:r w:rsidRPr="00250380">
              <w:rPr>
                <w:sz w:val="20"/>
                <w:szCs w:val="20"/>
                <w:lang w:val="en-GB"/>
              </w:rPr>
              <w:t>nformation clearing house and focal node for knowledge management on LDN created and operational.</w:t>
            </w:r>
          </w:p>
          <w:p w14:paraId="708B051D" w14:textId="6BE60FBE" w:rsidR="00771AA0" w:rsidRPr="00250380" w:rsidRDefault="00771AA0" w:rsidP="009F63A4">
            <w:pPr>
              <w:rPr>
                <w:sz w:val="20"/>
                <w:szCs w:val="20"/>
                <w:lang w:val="en-GB"/>
              </w:rPr>
            </w:pPr>
          </w:p>
        </w:tc>
        <w:tc>
          <w:tcPr>
            <w:tcW w:w="904" w:type="dxa"/>
            <w:shd w:val="clear" w:color="auto" w:fill="FFFFFF" w:themeFill="background1"/>
          </w:tcPr>
          <w:p w14:paraId="20501390" w14:textId="397DBAE8" w:rsidR="00771AA0" w:rsidRPr="00250380" w:rsidRDefault="00F21A21" w:rsidP="005D15F1">
            <w:pPr>
              <w:rPr>
                <w:sz w:val="20"/>
                <w:szCs w:val="20"/>
                <w:lang w:val="en-GB"/>
              </w:rPr>
            </w:pPr>
            <w:r>
              <w:rPr>
                <w:sz w:val="20"/>
                <w:szCs w:val="20"/>
                <w:lang w:val="en-GB"/>
              </w:rPr>
              <w:lastRenderedPageBreak/>
              <w:t>GEFTF</w:t>
            </w:r>
          </w:p>
        </w:tc>
        <w:tc>
          <w:tcPr>
            <w:tcW w:w="1095" w:type="dxa"/>
            <w:shd w:val="clear" w:color="auto" w:fill="FFFFFF" w:themeFill="background1"/>
          </w:tcPr>
          <w:p w14:paraId="3B0B2FB0" w14:textId="2948EAB1" w:rsidR="00771AA0" w:rsidRPr="00500A75" w:rsidRDefault="00472A78" w:rsidP="00914BD2">
            <w:pPr>
              <w:rPr>
                <w:color w:val="000000" w:themeColor="text1"/>
                <w:sz w:val="20"/>
                <w:szCs w:val="20"/>
                <w:highlight w:val="magenta"/>
                <w:lang w:val="en-GB"/>
              </w:rPr>
            </w:pPr>
            <w:r>
              <w:rPr>
                <w:color w:val="000000" w:themeColor="text1"/>
                <w:sz w:val="20"/>
                <w:szCs w:val="20"/>
                <w:highlight w:val="yellow"/>
                <w:lang w:val="en-GB"/>
              </w:rPr>
              <w:t>907,148</w:t>
            </w:r>
          </w:p>
        </w:tc>
        <w:tc>
          <w:tcPr>
            <w:tcW w:w="1248" w:type="dxa"/>
            <w:shd w:val="clear" w:color="auto" w:fill="FFFFFF" w:themeFill="background1"/>
          </w:tcPr>
          <w:p w14:paraId="37314B81" w14:textId="707A1169" w:rsidR="00771AA0" w:rsidRPr="00250380" w:rsidRDefault="004208A8" w:rsidP="005D15F1">
            <w:pPr>
              <w:rPr>
                <w:sz w:val="20"/>
                <w:szCs w:val="20"/>
                <w:lang w:val="en-GB"/>
              </w:rPr>
            </w:pPr>
            <w:r w:rsidRPr="004208A8">
              <w:rPr>
                <w:sz w:val="20"/>
                <w:szCs w:val="20"/>
                <w:lang w:val="en-GB"/>
              </w:rPr>
              <w:t>10,891,000</w:t>
            </w:r>
          </w:p>
        </w:tc>
      </w:tr>
      <w:tr w:rsidR="00771AA0" w:rsidRPr="00250380" w14:paraId="20417573" w14:textId="77777777" w:rsidTr="18790503">
        <w:trPr>
          <w:jc w:val="center"/>
        </w:trPr>
        <w:tc>
          <w:tcPr>
            <w:tcW w:w="1445" w:type="dxa"/>
            <w:shd w:val="clear" w:color="auto" w:fill="FFFFFF" w:themeFill="background1"/>
          </w:tcPr>
          <w:p w14:paraId="3BC84B83" w14:textId="77777777" w:rsidR="00771AA0" w:rsidRPr="00250380" w:rsidRDefault="00771AA0" w:rsidP="00F9074A">
            <w:pPr>
              <w:rPr>
                <w:sz w:val="20"/>
                <w:szCs w:val="20"/>
                <w:lang w:val="en-GB"/>
              </w:rPr>
            </w:pPr>
          </w:p>
        </w:tc>
        <w:tc>
          <w:tcPr>
            <w:tcW w:w="1229" w:type="dxa"/>
            <w:vMerge/>
          </w:tcPr>
          <w:p w14:paraId="0E05A740" w14:textId="564C5A82" w:rsidR="00771AA0" w:rsidRPr="00250380" w:rsidRDefault="00771AA0" w:rsidP="005D15F1">
            <w:pPr>
              <w:rPr>
                <w:sz w:val="20"/>
                <w:szCs w:val="20"/>
                <w:lang w:val="en-GB"/>
              </w:rPr>
            </w:pPr>
          </w:p>
        </w:tc>
        <w:tc>
          <w:tcPr>
            <w:tcW w:w="1640" w:type="dxa"/>
            <w:shd w:val="clear" w:color="auto" w:fill="FFFFFF" w:themeFill="background1"/>
          </w:tcPr>
          <w:p w14:paraId="75AFF072" w14:textId="77777777" w:rsidR="00771AA0" w:rsidRPr="00250380" w:rsidRDefault="00771AA0" w:rsidP="00462A9D">
            <w:pPr>
              <w:rPr>
                <w:sz w:val="20"/>
                <w:szCs w:val="20"/>
                <w:lang w:val="en-GB"/>
              </w:rPr>
            </w:pPr>
            <w:r w:rsidRPr="00771AA0">
              <w:rPr>
                <w:b/>
                <w:sz w:val="20"/>
                <w:szCs w:val="20"/>
                <w:lang w:val="en-GB"/>
              </w:rPr>
              <w:t>3.2</w:t>
            </w:r>
            <w:r w:rsidRPr="00250380">
              <w:rPr>
                <w:sz w:val="20"/>
                <w:szCs w:val="20"/>
                <w:lang w:val="en-GB"/>
              </w:rPr>
              <w:t xml:space="preserve"> National and sub-national measures to deliver LDN enhanced through shared collaborative opportunities at regional and global levels.</w:t>
            </w:r>
          </w:p>
          <w:p w14:paraId="49F70097" w14:textId="77777777" w:rsidR="00771AA0" w:rsidRPr="00250380" w:rsidRDefault="00771AA0" w:rsidP="00462A9D">
            <w:pPr>
              <w:rPr>
                <w:sz w:val="20"/>
                <w:szCs w:val="20"/>
                <w:lang w:val="en-GB"/>
              </w:rPr>
            </w:pPr>
          </w:p>
          <w:p w14:paraId="64721B1E" w14:textId="77777777" w:rsidR="00771AA0" w:rsidRPr="00250380" w:rsidRDefault="00771AA0" w:rsidP="00CE7549">
            <w:pPr>
              <w:rPr>
                <w:sz w:val="20"/>
                <w:szCs w:val="20"/>
                <w:lang w:val="en-GB"/>
              </w:rPr>
            </w:pPr>
            <w:r w:rsidRPr="00250380">
              <w:rPr>
                <w:sz w:val="20"/>
                <w:szCs w:val="20"/>
                <w:u w:val="single"/>
                <w:lang w:val="en-GB"/>
              </w:rPr>
              <w:t>Indicators</w:t>
            </w:r>
            <w:r w:rsidRPr="00250380">
              <w:rPr>
                <w:sz w:val="20"/>
                <w:szCs w:val="20"/>
                <w:lang w:val="en-GB"/>
              </w:rPr>
              <w:t>:</w:t>
            </w:r>
          </w:p>
          <w:p w14:paraId="0D7F8F77" w14:textId="69C82842" w:rsidR="00771AA0" w:rsidRPr="00B86BE8" w:rsidRDefault="00771AA0" w:rsidP="00462A9D">
            <w:pPr>
              <w:rPr>
                <w:sz w:val="20"/>
                <w:szCs w:val="20"/>
                <w:lang w:val="en-GB"/>
              </w:rPr>
            </w:pPr>
            <w:r w:rsidRPr="00B86BE8">
              <w:rPr>
                <w:sz w:val="20"/>
                <w:szCs w:val="20"/>
                <w:lang w:val="en-GB"/>
              </w:rPr>
              <w:t>(i) # of proposals for transboundary and regional initiatives addressing common management challenges in the Miombo-Mopane region </w:t>
            </w:r>
            <w:r w:rsidRPr="00B86BE8" w:rsidDel="00462A9D">
              <w:rPr>
                <w:sz w:val="20"/>
                <w:szCs w:val="20"/>
                <w:lang w:val="en-GB"/>
              </w:rPr>
              <w:t xml:space="preserve"> </w:t>
            </w:r>
          </w:p>
          <w:p w14:paraId="00175F33" w14:textId="77777777" w:rsidR="00771AA0" w:rsidRPr="00771AA0" w:rsidRDefault="00771AA0" w:rsidP="00462A9D">
            <w:pPr>
              <w:rPr>
                <w:sz w:val="20"/>
                <w:szCs w:val="20"/>
                <w:highlight w:val="yellow"/>
                <w:lang w:val="en-GB"/>
              </w:rPr>
            </w:pPr>
          </w:p>
          <w:p w14:paraId="4BDCBA8C" w14:textId="55A5008E" w:rsidR="00771AA0" w:rsidRPr="00B86BE8" w:rsidRDefault="00771AA0" w:rsidP="00462A9D">
            <w:pPr>
              <w:rPr>
                <w:sz w:val="20"/>
                <w:szCs w:val="20"/>
                <w:lang w:val="en-GB"/>
              </w:rPr>
            </w:pPr>
            <w:r w:rsidRPr="00B86BE8">
              <w:rPr>
                <w:sz w:val="20"/>
                <w:szCs w:val="20"/>
                <w:lang w:val="en-GB"/>
              </w:rPr>
              <w:t>(ii) # of transboundary/regional business initiatives focusing on NTFP value chains.</w:t>
            </w:r>
          </w:p>
          <w:p w14:paraId="36132C84" w14:textId="247F3EFE" w:rsidR="00771AA0" w:rsidRPr="00B86BE8" w:rsidRDefault="00771AA0" w:rsidP="00462A9D">
            <w:pPr>
              <w:rPr>
                <w:sz w:val="20"/>
                <w:szCs w:val="20"/>
                <w:lang w:val="en-GB"/>
              </w:rPr>
            </w:pPr>
          </w:p>
          <w:p w14:paraId="77DF65FB" w14:textId="77777777" w:rsidR="00771AA0" w:rsidRPr="00771AA0" w:rsidRDefault="00771AA0" w:rsidP="00771AA0">
            <w:pPr>
              <w:rPr>
                <w:sz w:val="20"/>
                <w:szCs w:val="20"/>
                <w:lang w:val="en-GB"/>
              </w:rPr>
            </w:pPr>
            <w:r w:rsidRPr="00B86BE8">
              <w:rPr>
                <w:sz w:val="20"/>
                <w:szCs w:val="20"/>
                <w:lang w:val="en-GB"/>
              </w:rPr>
              <w:t xml:space="preserve">(iii) % of meetings, training and exchange visits </w:t>
            </w:r>
            <w:r w:rsidRPr="00B86BE8">
              <w:rPr>
                <w:sz w:val="20"/>
                <w:szCs w:val="20"/>
                <w:lang w:val="en-GB"/>
              </w:rPr>
              <w:lastRenderedPageBreak/>
              <w:t>organized by the REM attended by Malawi NCP staff, partners and beneficiaries (gender disaggregated).</w:t>
            </w:r>
            <w:r w:rsidRPr="00771AA0">
              <w:rPr>
                <w:sz w:val="20"/>
                <w:szCs w:val="20"/>
                <w:lang w:val="en-GB"/>
              </w:rPr>
              <w:t xml:space="preserve"> </w:t>
            </w:r>
          </w:p>
          <w:p w14:paraId="2087254A" w14:textId="77777777" w:rsidR="00771AA0" w:rsidRDefault="00771AA0" w:rsidP="00C9555F">
            <w:pPr>
              <w:rPr>
                <w:sz w:val="20"/>
                <w:szCs w:val="20"/>
                <w:lang w:val="en-GB"/>
              </w:rPr>
            </w:pPr>
          </w:p>
          <w:p w14:paraId="65E4BD2A" w14:textId="4E39F55F" w:rsidR="00771AA0" w:rsidRDefault="00771AA0" w:rsidP="00C9555F">
            <w:pPr>
              <w:rPr>
                <w:sz w:val="20"/>
                <w:szCs w:val="20"/>
                <w:lang w:val="en-GB"/>
              </w:rPr>
            </w:pPr>
            <w:r w:rsidRPr="00771AA0">
              <w:rPr>
                <w:sz w:val="20"/>
                <w:szCs w:val="20"/>
                <w:u w:val="single"/>
                <w:lang w:val="en-GB"/>
              </w:rPr>
              <w:t>Target</w:t>
            </w:r>
            <w:r>
              <w:rPr>
                <w:sz w:val="20"/>
                <w:szCs w:val="20"/>
                <w:u w:val="single"/>
                <w:lang w:val="en-GB"/>
              </w:rPr>
              <w:t>s</w:t>
            </w:r>
            <w:r w:rsidRPr="00250380">
              <w:rPr>
                <w:sz w:val="20"/>
                <w:szCs w:val="20"/>
                <w:lang w:val="en-GB"/>
              </w:rPr>
              <w:t xml:space="preserve">: </w:t>
            </w:r>
          </w:p>
          <w:p w14:paraId="4A2D344F" w14:textId="28668292" w:rsidR="00771AA0" w:rsidRPr="00250380" w:rsidRDefault="00771AA0" w:rsidP="00C9555F">
            <w:pPr>
              <w:rPr>
                <w:sz w:val="20"/>
                <w:szCs w:val="20"/>
                <w:lang w:val="en-GB"/>
              </w:rPr>
            </w:pPr>
            <w:r>
              <w:rPr>
                <w:sz w:val="20"/>
                <w:szCs w:val="20"/>
                <w:lang w:val="en-GB"/>
              </w:rPr>
              <w:t xml:space="preserve">(i) </w:t>
            </w:r>
            <w:r w:rsidRPr="00250380">
              <w:rPr>
                <w:sz w:val="20"/>
                <w:szCs w:val="20"/>
                <w:lang w:val="en-GB"/>
              </w:rPr>
              <w:t>At least </w:t>
            </w:r>
            <w:r w:rsidR="00715957">
              <w:rPr>
                <w:sz w:val="20"/>
                <w:szCs w:val="20"/>
                <w:lang w:val="en-GB"/>
              </w:rPr>
              <w:t>1</w:t>
            </w:r>
          </w:p>
          <w:p w14:paraId="0A66FF91" w14:textId="197E9CE7" w:rsidR="00771AA0" w:rsidRPr="00250380" w:rsidRDefault="00771AA0" w:rsidP="00C9555F">
            <w:pPr>
              <w:rPr>
                <w:sz w:val="20"/>
                <w:szCs w:val="20"/>
                <w:lang w:val="en-GB"/>
              </w:rPr>
            </w:pPr>
            <w:r>
              <w:rPr>
                <w:sz w:val="20"/>
                <w:szCs w:val="20"/>
                <w:lang w:val="en-GB"/>
              </w:rPr>
              <w:t xml:space="preserve">(ii) </w:t>
            </w:r>
            <w:r w:rsidRPr="00250380">
              <w:rPr>
                <w:sz w:val="20"/>
                <w:szCs w:val="20"/>
                <w:lang w:val="en-GB"/>
              </w:rPr>
              <w:t>At</w:t>
            </w:r>
            <w:r>
              <w:rPr>
                <w:sz w:val="20"/>
                <w:szCs w:val="20"/>
                <w:lang w:val="en-GB"/>
              </w:rPr>
              <w:t xml:space="preserve"> </w:t>
            </w:r>
            <w:r w:rsidRPr="00250380">
              <w:rPr>
                <w:sz w:val="20"/>
                <w:szCs w:val="20"/>
                <w:lang w:val="en-GB"/>
              </w:rPr>
              <w:t>least 1</w:t>
            </w:r>
          </w:p>
          <w:p w14:paraId="45314FF2" w14:textId="4238C8E6" w:rsidR="00771AA0" w:rsidRPr="00250380" w:rsidRDefault="00771AA0" w:rsidP="00C9555F">
            <w:pPr>
              <w:rPr>
                <w:sz w:val="20"/>
                <w:szCs w:val="20"/>
                <w:lang w:val="en-GB"/>
              </w:rPr>
            </w:pPr>
            <w:r>
              <w:rPr>
                <w:sz w:val="20"/>
                <w:szCs w:val="20"/>
                <w:lang w:val="en-GB"/>
              </w:rPr>
              <w:t xml:space="preserve">(iii) </w:t>
            </w:r>
            <w:r w:rsidRPr="00250380">
              <w:rPr>
                <w:sz w:val="20"/>
                <w:szCs w:val="20"/>
                <w:lang w:val="en-GB"/>
              </w:rPr>
              <w:t>Malawi NCP has attended at least 85% of REM organized activities (at least 1/3 women). </w:t>
            </w:r>
          </w:p>
          <w:p w14:paraId="09EE00BE" w14:textId="4C8EF51B" w:rsidR="00771AA0" w:rsidRPr="00250380" w:rsidRDefault="00771AA0" w:rsidP="00C9555F">
            <w:pPr>
              <w:rPr>
                <w:sz w:val="20"/>
                <w:szCs w:val="20"/>
                <w:lang w:val="en-GB"/>
              </w:rPr>
            </w:pPr>
          </w:p>
        </w:tc>
        <w:tc>
          <w:tcPr>
            <w:tcW w:w="1705" w:type="dxa"/>
            <w:shd w:val="clear" w:color="auto" w:fill="FFFFFF" w:themeFill="background1"/>
          </w:tcPr>
          <w:p w14:paraId="2D62E4C4" w14:textId="478AC767" w:rsidR="00771AA0" w:rsidRPr="00250380" w:rsidRDefault="00771AA0" w:rsidP="0076539B">
            <w:pPr>
              <w:rPr>
                <w:sz w:val="20"/>
                <w:szCs w:val="20"/>
                <w:lang w:val="en-GB"/>
              </w:rPr>
            </w:pPr>
            <w:r w:rsidRPr="00C95EE6">
              <w:rPr>
                <w:sz w:val="20"/>
                <w:szCs w:val="20"/>
                <w:highlight w:val="yellow"/>
                <w:lang w:val="en-GB"/>
              </w:rPr>
              <w:lastRenderedPageBreak/>
              <w:t>3.2.1</w:t>
            </w:r>
            <w:r w:rsidRPr="00C95EE6">
              <w:rPr>
                <w:sz w:val="20"/>
                <w:szCs w:val="20"/>
                <w:lang w:val="en-GB"/>
              </w:rPr>
              <w:t xml:space="preserve"> </w:t>
            </w:r>
            <w:r w:rsidR="00C95EE6" w:rsidRPr="00C95EE6">
              <w:rPr>
                <w:sz w:val="20"/>
                <w:szCs w:val="20"/>
                <w:highlight w:val="yellow"/>
                <w:lang w:val="en-GB"/>
              </w:rPr>
              <w:t>Actions and investments identified to address transboundary land and environmental degradation priorities in Miombo-Mopane ecoregion and bi-/multi-lateral initiatives strengthened/established to progress towards LDN</w:t>
            </w:r>
          </w:p>
          <w:p w14:paraId="67B88ABF" w14:textId="77777777" w:rsidR="00771AA0" w:rsidRPr="00250380" w:rsidRDefault="00771AA0" w:rsidP="0076539B">
            <w:pPr>
              <w:rPr>
                <w:sz w:val="20"/>
                <w:szCs w:val="20"/>
                <w:lang w:val="en-GB"/>
              </w:rPr>
            </w:pPr>
          </w:p>
          <w:p w14:paraId="4DE5BFDD" w14:textId="676A4D1C" w:rsidR="00771AA0" w:rsidRDefault="00771AA0" w:rsidP="0076539B">
            <w:pPr>
              <w:rPr>
                <w:sz w:val="20"/>
                <w:szCs w:val="20"/>
                <w:lang w:val="en-GB"/>
              </w:rPr>
            </w:pPr>
            <w:r w:rsidRPr="00C95EE6">
              <w:rPr>
                <w:sz w:val="20"/>
                <w:szCs w:val="20"/>
                <w:highlight w:val="yellow"/>
                <w:lang w:val="en-GB"/>
              </w:rPr>
              <w:t xml:space="preserve">3.2.2. </w:t>
            </w:r>
            <w:r w:rsidR="00C95EE6" w:rsidRPr="00C95EE6">
              <w:rPr>
                <w:sz w:val="20"/>
                <w:szCs w:val="20"/>
                <w:highlight w:val="yellow"/>
                <w:lang w:val="en-GB"/>
              </w:rPr>
              <w:t>Collaborative actions to support business and market development for SLM/SFM products across the Miombo-Mopane region undertaken</w:t>
            </w:r>
          </w:p>
          <w:p w14:paraId="55AB904D" w14:textId="77777777" w:rsidR="00C95EE6" w:rsidRDefault="00C95EE6" w:rsidP="0076539B">
            <w:pPr>
              <w:rPr>
                <w:sz w:val="20"/>
                <w:szCs w:val="20"/>
                <w:lang w:val="en-GB"/>
              </w:rPr>
            </w:pPr>
          </w:p>
          <w:p w14:paraId="0A9F3F3C" w14:textId="7FBB8A61" w:rsidR="00C95EE6" w:rsidRPr="00250380" w:rsidRDefault="00C95EE6" w:rsidP="0076539B">
            <w:pPr>
              <w:rPr>
                <w:sz w:val="20"/>
                <w:szCs w:val="20"/>
                <w:lang w:val="en-GB"/>
              </w:rPr>
            </w:pPr>
            <w:r w:rsidRPr="00C95EE6">
              <w:rPr>
                <w:sz w:val="20"/>
                <w:szCs w:val="20"/>
                <w:highlight w:val="yellow"/>
                <w:lang w:val="en-GB"/>
              </w:rPr>
              <w:t xml:space="preserve">3.2.3. Opportunities for national and landscape-level stakeholders to exchange </w:t>
            </w:r>
            <w:r w:rsidRPr="00C95EE6">
              <w:rPr>
                <w:sz w:val="20"/>
                <w:szCs w:val="20"/>
                <w:highlight w:val="yellow"/>
                <w:lang w:val="en-GB"/>
              </w:rPr>
              <w:lastRenderedPageBreak/>
              <w:t>knowledge, experiences, and lessons learnt at regional and global levels identified, developed and supported</w:t>
            </w:r>
          </w:p>
        </w:tc>
        <w:tc>
          <w:tcPr>
            <w:tcW w:w="904" w:type="dxa"/>
            <w:shd w:val="clear" w:color="auto" w:fill="FFFFFF" w:themeFill="background1"/>
          </w:tcPr>
          <w:p w14:paraId="1A499BD8" w14:textId="77777777" w:rsidR="00771AA0" w:rsidRPr="00250380" w:rsidRDefault="00771AA0" w:rsidP="005D15F1">
            <w:pPr>
              <w:rPr>
                <w:sz w:val="20"/>
                <w:szCs w:val="20"/>
                <w:lang w:val="en-GB"/>
              </w:rPr>
            </w:pPr>
          </w:p>
        </w:tc>
        <w:tc>
          <w:tcPr>
            <w:tcW w:w="1095" w:type="dxa"/>
            <w:shd w:val="clear" w:color="auto" w:fill="FFFFFF" w:themeFill="background1"/>
          </w:tcPr>
          <w:p w14:paraId="14EC660B" w14:textId="77777777" w:rsidR="00771AA0" w:rsidRPr="00250380" w:rsidRDefault="00771AA0" w:rsidP="005D15F1">
            <w:pPr>
              <w:rPr>
                <w:sz w:val="20"/>
                <w:szCs w:val="20"/>
                <w:lang w:val="en-GB"/>
              </w:rPr>
            </w:pPr>
          </w:p>
        </w:tc>
        <w:tc>
          <w:tcPr>
            <w:tcW w:w="1248" w:type="dxa"/>
            <w:shd w:val="clear" w:color="auto" w:fill="FFFFFF" w:themeFill="background1"/>
          </w:tcPr>
          <w:p w14:paraId="4C136CCB" w14:textId="77777777" w:rsidR="00771AA0" w:rsidRPr="00250380" w:rsidRDefault="00771AA0" w:rsidP="005D15F1">
            <w:pPr>
              <w:rPr>
                <w:sz w:val="20"/>
                <w:szCs w:val="20"/>
                <w:lang w:val="en-GB"/>
              </w:rPr>
            </w:pPr>
          </w:p>
        </w:tc>
      </w:tr>
      <w:tr w:rsidR="004C794B" w:rsidRPr="00250380" w14:paraId="358F82E8" w14:textId="77777777" w:rsidTr="18790503">
        <w:trPr>
          <w:jc w:val="center"/>
        </w:trPr>
        <w:tc>
          <w:tcPr>
            <w:tcW w:w="6019" w:type="dxa"/>
            <w:gridSpan w:val="4"/>
            <w:tcBorders>
              <w:bottom w:val="single" w:sz="4" w:space="0" w:color="auto"/>
            </w:tcBorders>
            <w:shd w:val="clear" w:color="auto" w:fill="FFFFFF" w:themeFill="background1"/>
          </w:tcPr>
          <w:p w14:paraId="7A4ED235" w14:textId="77777777" w:rsidR="004C794B" w:rsidRPr="00250380" w:rsidRDefault="004C794B" w:rsidP="005D15F1">
            <w:pPr>
              <w:rPr>
                <w:sz w:val="20"/>
                <w:szCs w:val="20"/>
                <w:lang w:val="en-GB"/>
              </w:rPr>
            </w:pPr>
            <w:r w:rsidRPr="00250380">
              <w:rPr>
                <w:sz w:val="20"/>
                <w:szCs w:val="20"/>
                <w:lang w:val="en-GB"/>
              </w:rPr>
              <w:t>Subtotal</w:t>
            </w:r>
          </w:p>
        </w:tc>
        <w:tc>
          <w:tcPr>
            <w:tcW w:w="904" w:type="dxa"/>
            <w:tcBorders>
              <w:bottom w:val="single" w:sz="4" w:space="0" w:color="auto"/>
            </w:tcBorders>
            <w:shd w:val="clear" w:color="auto" w:fill="FFFFFF" w:themeFill="background1"/>
          </w:tcPr>
          <w:p w14:paraId="3CE3341D" w14:textId="77777777" w:rsidR="004C794B" w:rsidRPr="00250380" w:rsidRDefault="004C794B" w:rsidP="005D15F1">
            <w:pPr>
              <w:rPr>
                <w:sz w:val="20"/>
                <w:szCs w:val="20"/>
                <w:lang w:val="en-GB"/>
              </w:rPr>
            </w:pPr>
          </w:p>
        </w:tc>
        <w:tc>
          <w:tcPr>
            <w:tcW w:w="1095" w:type="dxa"/>
            <w:tcBorders>
              <w:bottom w:val="single" w:sz="4" w:space="0" w:color="auto"/>
            </w:tcBorders>
            <w:shd w:val="clear" w:color="auto" w:fill="FFFFFF" w:themeFill="background1"/>
          </w:tcPr>
          <w:p w14:paraId="735315EC" w14:textId="5D872A38" w:rsidR="00F21A21" w:rsidRPr="00250380" w:rsidRDefault="00472A78" w:rsidP="0004617F">
            <w:pPr>
              <w:jc w:val="right"/>
              <w:rPr>
                <w:sz w:val="20"/>
                <w:szCs w:val="20"/>
                <w:lang w:val="en-GB"/>
              </w:rPr>
            </w:pPr>
            <w:r>
              <w:rPr>
                <w:sz w:val="20"/>
                <w:szCs w:val="20"/>
                <w:highlight w:val="yellow"/>
                <w:lang w:val="en-GB"/>
              </w:rPr>
              <w:t>5,585,604</w:t>
            </w:r>
          </w:p>
        </w:tc>
        <w:tc>
          <w:tcPr>
            <w:tcW w:w="1248" w:type="dxa"/>
            <w:tcBorders>
              <w:bottom w:val="single" w:sz="4" w:space="0" w:color="auto"/>
            </w:tcBorders>
            <w:shd w:val="clear" w:color="auto" w:fill="FFFFFF" w:themeFill="background1"/>
          </w:tcPr>
          <w:p w14:paraId="557CF352" w14:textId="06844E39" w:rsidR="004C794B" w:rsidRPr="00250380" w:rsidRDefault="004208A8" w:rsidP="004208A8">
            <w:pPr>
              <w:jc w:val="right"/>
              <w:rPr>
                <w:sz w:val="20"/>
                <w:szCs w:val="20"/>
                <w:lang w:val="en-GB"/>
              </w:rPr>
            </w:pPr>
            <w:r w:rsidRPr="004208A8">
              <w:rPr>
                <w:sz w:val="20"/>
                <w:szCs w:val="20"/>
                <w:highlight w:val="yellow"/>
                <w:lang w:val="en-GB"/>
              </w:rPr>
              <w:t>43</w:t>
            </w:r>
            <w:r>
              <w:rPr>
                <w:sz w:val="20"/>
                <w:szCs w:val="20"/>
                <w:highlight w:val="yellow"/>
                <w:lang w:val="en-GB"/>
              </w:rPr>
              <w:t>,</w:t>
            </w:r>
            <w:r w:rsidRPr="004208A8">
              <w:rPr>
                <w:sz w:val="20"/>
                <w:szCs w:val="20"/>
                <w:highlight w:val="yellow"/>
                <w:lang w:val="en-GB"/>
              </w:rPr>
              <w:t>237</w:t>
            </w:r>
            <w:r>
              <w:rPr>
                <w:sz w:val="20"/>
                <w:szCs w:val="20"/>
                <w:highlight w:val="yellow"/>
                <w:lang w:val="en-GB"/>
              </w:rPr>
              <w:t>,</w:t>
            </w:r>
            <w:r w:rsidRPr="004208A8">
              <w:rPr>
                <w:sz w:val="20"/>
                <w:szCs w:val="20"/>
                <w:highlight w:val="yellow"/>
                <w:lang w:val="en-GB"/>
              </w:rPr>
              <w:t>324</w:t>
            </w:r>
          </w:p>
        </w:tc>
      </w:tr>
      <w:tr w:rsidR="004C794B" w:rsidRPr="00250380" w14:paraId="414A95BE" w14:textId="77777777" w:rsidTr="18790503">
        <w:trPr>
          <w:jc w:val="center"/>
        </w:trPr>
        <w:tc>
          <w:tcPr>
            <w:tcW w:w="6019" w:type="dxa"/>
            <w:gridSpan w:val="4"/>
            <w:tcBorders>
              <w:top w:val="double" w:sz="4" w:space="0" w:color="auto"/>
              <w:left w:val="single" w:sz="4" w:space="0" w:color="auto"/>
              <w:bottom w:val="double" w:sz="4" w:space="0" w:color="auto"/>
              <w:right w:val="single" w:sz="4" w:space="0" w:color="auto"/>
            </w:tcBorders>
            <w:shd w:val="clear" w:color="auto" w:fill="FFFFFF" w:themeFill="background1"/>
          </w:tcPr>
          <w:p w14:paraId="5D9DCA42" w14:textId="77777777" w:rsidR="004C794B" w:rsidRPr="00250380" w:rsidRDefault="004C794B" w:rsidP="005D15F1">
            <w:pPr>
              <w:rPr>
                <w:sz w:val="20"/>
                <w:szCs w:val="20"/>
                <w:lang w:val="en-GB"/>
              </w:rPr>
            </w:pPr>
            <w:r w:rsidRPr="00250380">
              <w:rPr>
                <w:sz w:val="20"/>
                <w:szCs w:val="20"/>
                <w:lang w:val="en-GB"/>
              </w:rPr>
              <w:t>Project Management Cost (PMC)</w:t>
            </w:r>
          </w:p>
        </w:tc>
        <w:tc>
          <w:tcPr>
            <w:tcW w:w="904" w:type="dxa"/>
            <w:tcBorders>
              <w:top w:val="double" w:sz="4" w:space="0" w:color="auto"/>
              <w:left w:val="single" w:sz="4" w:space="0" w:color="auto"/>
              <w:bottom w:val="double" w:sz="4" w:space="0" w:color="auto"/>
              <w:right w:val="single" w:sz="4" w:space="0" w:color="auto"/>
            </w:tcBorders>
            <w:shd w:val="clear" w:color="auto" w:fill="FFFFFF" w:themeFill="background1"/>
          </w:tcPr>
          <w:p w14:paraId="096526DD" w14:textId="31E26C96" w:rsidR="004C794B" w:rsidRPr="00250380" w:rsidRDefault="00F43435" w:rsidP="005D15F1">
            <w:pPr>
              <w:rPr>
                <w:sz w:val="20"/>
                <w:szCs w:val="20"/>
                <w:lang w:val="en-GB"/>
              </w:rPr>
            </w:pPr>
            <w:r w:rsidRPr="00250380">
              <w:rPr>
                <w:sz w:val="20"/>
                <w:szCs w:val="20"/>
                <w:lang w:val="en-GB"/>
              </w:rPr>
              <w:t>GEFTF</w:t>
            </w:r>
          </w:p>
        </w:tc>
        <w:tc>
          <w:tcPr>
            <w:tcW w:w="1095" w:type="dxa"/>
            <w:tcBorders>
              <w:top w:val="single" w:sz="4" w:space="0" w:color="auto"/>
              <w:bottom w:val="double" w:sz="4" w:space="0" w:color="auto"/>
              <w:right w:val="single" w:sz="4" w:space="0" w:color="auto"/>
            </w:tcBorders>
            <w:shd w:val="clear" w:color="auto" w:fill="FFFFFF" w:themeFill="background1"/>
          </w:tcPr>
          <w:p w14:paraId="08909A72" w14:textId="797B2AF5" w:rsidR="004C794B" w:rsidRPr="00250380" w:rsidRDefault="2B889FBA" w:rsidP="0004617F">
            <w:pPr>
              <w:jc w:val="right"/>
              <w:rPr>
                <w:sz w:val="20"/>
                <w:szCs w:val="20"/>
                <w:lang w:val="en-GB"/>
              </w:rPr>
            </w:pPr>
            <w:r w:rsidRPr="18790503">
              <w:rPr>
                <w:sz w:val="20"/>
                <w:szCs w:val="20"/>
                <w:lang w:val="en-GB"/>
              </w:rPr>
              <w:t xml:space="preserve"> </w:t>
            </w:r>
            <w:r w:rsidR="00472A78">
              <w:rPr>
                <w:sz w:val="20"/>
                <w:szCs w:val="20"/>
                <w:highlight w:val="yellow"/>
                <w:lang w:val="en-GB"/>
              </w:rPr>
              <w:t>446,610</w:t>
            </w:r>
          </w:p>
        </w:tc>
        <w:tc>
          <w:tcPr>
            <w:tcW w:w="1248" w:type="dxa"/>
            <w:tcBorders>
              <w:top w:val="single" w:sz="4" w:space="0" w:color="auto"/>
              <w:left w:val="single" w:sz="4" w:space="0" w:color="auto"/>
              <w:bottom w:val="double" w:sz="4" w:space="0" w:color="auto"/>
              <w:right w:val="single" w:sz="4" w:space="0" w:color="auto"/>
            </w:tcBorders>
            <w:shd w:val="clear" w:color="auto" w:fill="FFFFFF" w:themeFill="background1"/>
          </w:tcPr>
          <w:p w14:paraId="2E81B6B2" w14:textId="001FA7E1" w:rsidR="004C794B" w:rsidRPr="00250380" w:rsidRDefault="004208A8" w:rsidP="004208A8">
            <w:pPr>
              <w:jc w:val="right"/>
              <w:rPr>
                <w:sz w:val="20"/>
                <w:szCs w:val="20"/>
                <w:lang w:val="en-GB"/>
              </w:rPr>
            </w:pPr>
            <w:r>
              <w:rPr>
                <w:sz w:val="20"/>
                <w:szCs w:val="20"/>
                <w:lang w:val="en-GB"/>
              </w:rPr>
              <w:t xml:space="preserve">    </w:t>
            </w:r>
            <w:r w:rsidRPr="004208A8">
              <w:rPr>
                <w:sz w:val="20"/>
                <w:szCs w:val="20"/>
                <w:highlight w:val="yellow"/>
                <w:lang w:val="en-GB"/>
              </w:rPr>
              <w:t>4,465,000</w:t>
            </w:r>
          </w:p>
        </w:tc>
      </w:tr>
      <w:tr w:rsidR="18790503" w14:paraId="5E2F7383" w14:textId="77777777" w:rsidTr="18790503">
        <w:trPr>
          <w:jc w:val="center"/>
        </w:trPr>
        <w:tc>
          <w:tcPr>
            <w:tcW w:w="6019" w:type="dxa"/>
            <w:gridSpan w:val="4"/>
            <w:tcBorders>
              <w:top w:val="double" w:sz="4" w:space="0" w:color="auto"/>
              <w:left w:val="single" w:sz="4" w:space="0" w:color="auto"/>
              <w:bottom w:val="double" w:sz="4" w:space="0" w:color="auto"/>
              <w:right w:val="single" w:sz="4" w:space="0" w:color="auto"/>
            </w:tcBorders>
            <w:shd w:val="clear" w:color="auto" w:fill="FFFFFF" w:themeFill="background1"/>
          </w:tcPr>
          <w:p w14:paraId="7C0D1107" w14:textId="4AE26B31" w:rsidR="4059301D" w:rsidRDefault="4059301D" w:rsidP="18790503">
            <w:pPr>
              <w:rPr>
                <w:sz w:val="20"/>
                <w:szCs w:val="20"/>
                <w:lang w:val="en-GB"/>
              </w:rPr>
            </w:pPr>
            <w:r w:rsidRPr="18790503">
              <w:rPr>
                <w:sz w:val="20"/>
                <w:szCs w:val="20"/>
                <w:lang w:val="en-GB"/>
              </w:rPr>
              <w:t xml:space="preserve">M&amp;E costs </w:t>
            </w:r>
          </w:p>
        </w:tc>
        <w:tc>
          <w:tcPr>
            <w:tcW w:w="904" w:type="dxa"/>
            <w:tcBorders>
              <w:top w:val="double" w:sz="4" w:space="0" w:color="auto"/>
              <w:left w:val="single" w:sz="4" w:space="0" w:color="auto"/>
              <w:bottom w:val="double" w:sz="4" w:space="0" w:color="auto"/>
              <w:right w:val="single" w:sz="4" w:space="0" w:color="auto"/>
            </w:tcBorders>
            <w:shd w:val="clear" w:color="auto" w:fill="FFFFFF" w:themeFill="background1"/>
          </w:tcPr>
          <w:p w14:paraId="386A8B18" w14:textId="2AAC34CB" w:rsidR="4059301D" w:rsidRDefault="4059301D" w:rsidP="18790503">
            <w:pPr>
              <w:rPr>
                <w:sz w:val="20"/>
                <w:szCs w:val="20"/>
                <w:lang w:val="en-GB"/>
              </w:rPr>
            </w:pPr>
            <w:r w:rsidRPr="18790503">
              <w:rPr>
                <w:sz w:val="20"/>
                <w:szCs w:val="20"/>
                <w:lang w:val="en-GB"/>
              </w:rPr>
              <w:t>GEFTF</w:t>
            </w:r>
          </w:p>
        </w:tc>
        <w:tc>
          <w:tcPr>
            <w:tcW w:w="1095" w:type="dxa"/>
            <w:tcBorders>
              <w:top w:val="single" w:sz="4" w:space="0" w:color="auto"/>
              <w:bottom w:val="double" w:sz="4" w:space="0" w:color="auto"/>
              <w:right w:val="single" w:sz="4" w:space="0" w:color="auto"/>
            </w:tcBorders>
            <w:shd w:val="clear" w:color="auto" w:fill="FFFFFF" w:themeFill="background1"/>
          </w:tcPr>
          <w:p w14:paraId="317CA239" w14:textId="2EF55357" w:rsidR="4059301D" w:rsidRDefault="00472A78" w:rsidP="0004617F">
            <w:pPr>
              <w:jc w:val="right"/>
              <w:rPr>
                <w:color w:val="000000" w:themeColor="text1"/>
                <w:sz w:val="20"/>
                <w:szCs w:val="20"/>
                <w:lang w:val="en-GB"/>
              </w:rPr>
            </w:pPr>
            <w:r>
              <w:rPr>
                <w:color w:val="000000" w:themeColor="text1"/>
                <w:sz w:val="20"/>
                <w:szCs w:val="20"/>
                <w:highlight w:val="yellow"/>
                <w:lang w:val="en-GB"/>
              </w:rPr>
              <w:t>318,245</w:t>
            </w:r>
          </w:p>
        </w:tc>
        <w:tc>
          <w:tcPr>
            <w:tcW w:w="1248" w:type="dxa"/>
            <w:tcBorders>
              <w:top w:val="single" w:sz="4" w:space="0" w:color="auto"/>
              <w:left w:val="single" w:sz="4" w:space="0" w:color="auto"/>
              <w:bottom w:val="double" w:sz="4" w:space="0" w:color="auto"/>
              <w:right w:val="single" w:sz="4" w:space="0" w:color="auto"/>
            </w:tcBorders>
            <w:shd w:val="clear" w:color="auto" w:fill="FFFFFF" w:themeFill="background1"/>
          </w:tcPr>
          <w:p w14:paraId="3D51BE8B" w14:textId="7720DAF2" w:rsidR="4059301D" w:rsidRDefault="4059301D" w:rsidP="004208A8">
            <w:pPr>
              <w:jc w:val="right"/>
              <w:rPr>
                <w:sz w:val="20"/>
                <w:szCs w:val="20"/>
                <w:lang w:val="en-GB"/>
              </w:rPr>
            </w:pPr>
            <w:r w:rsidRPr="18790503">
              <w:rPr>
                <w:sz w:val="20"/>
                <w:szCs w:val="20"/>
                <w:lang w:val="en-GB"/>
              </w:rPr>
              <w:t>0</w:t>
            </w:r>
          </w:p>
        </w:tc>
      </w:tr>
      <w:tr w:rsidR="004C794B" w:rsidRPr="00250380" w14:paraId="7A417FDC" w14:textId="77777777" w:rsidTr="18790503">
        <w:trPr>
          <w:jc w:val="center"/>
        </w:trPr>
        <w:tc>
          <w:tcPr>
            <w:tcW w:w="6019" w:type="dxa"/>
            <w:gridSpan w:val="4"/>
            <w:tcBorders>
              <w:top w:val="double" w:sz="4" w:space="0" w:color="auto"/>
              <w:bottom w:val="double" w:sz="4" w:space="0" w:color="auto"/>
            </w:tcBorders>
            <w:shd w:val="clear" w:color="auto" w:fill="FFFFFF" w:themeFill="background1"/>
          </w:tcPr>
          <w:p w14:paraId="655F7403" w14:textId="77777777" w:rsidR="004C794B" w:rsidRPr="00250380" w:rsidRDefault="004C794B" w:rsidP="005D15F1">
            <w:pPr>
              <w:rPr>
                <w:b/>
                <w:sz w:val="20"/>
                <w:szCs w:val="20"/>
                <w:lang w:val="en-GB"/>
              </w:rPr>
            </w:pPr>
            <w:r w:rsidRPr="00250380">
              <w:rPr>
                <w:b/>
                <w:sz w:val="20"/>
                <w:szCs w:val="20"/>
                <w:lang w:val="en-GB"/>
              </w:rPr>
              <w:t>Total project costs</w:t>
            </w:r>
          </w:p>
        </w:tc>
        <w:tc>
          <w:tcPr>
            <w:tcW w:w="904" w:type="dxa"/>
            <w:tcBorders>
              <w:top w:val="double" w:sz="4" w:space="0" w:color="auto"/>
              <w:bottom w:val="double" w:sz="4" w:space="0" w:color="auto"/>
            </w:tcBorders>
            <w:shd w:val="clear" w:color="auto" w:fill="FFFFFF" w:themeFill="background1"/>
          </w:tcPr>
          <w:p w14:paraId="19F276B3" w14:textId="77777777" w:rsidR="004C794B" w:rsidRPr="00250380" w:rsidRDefault="004C794B" w:rsidP="005D15F1">
            <w:pPr>
              <w:rPr>
                <w:sz w:val="20"/>
                <w:szCs w:val="20"/>
                <w:lang w:val="en-GB"/>
              </w:rPr>
            </w:pPr>
          </w:p>
        </w:tc>
        <w:tc>
          <w:tcPr>
            <w:tcW w:w="1095" w:type="dxa"/>
            <w:tcBorders>
              <w:top w:val="double" w:sz="4" w:space="0" w:color="auto"/>
              <w:bottom w:val="double" w:sz="4" w:space="0" w:color="auto"/>
            </w:tcBorders>
            <w:shd w:val="clear" w:color="auto" w:fill="FFFFFF" w:themeFill="background1"/>
          </w:tcPr>
          <w:p w14:paraId="05C0822E" w14:textId="300921D6" w:rsidR="004C794B" w:rsidRPr="00250380" w:rsidRDefault="2B889FBA" w:rsidP="18790503">
            <w:pPr>
              <w:jc w:val="both"/>
              <w:rPr>
                <w:sz w:val="20"/>
                <w:szCs w:val="20"/>
                <w:lang w:val="en-GB"/>
              </w:rPr>
            </w:pPr>
            <w:r w:rsidRPr="18790503">
              <w:rPr>
                <w:sz w:val="20"/>
                <w:szCs w:val="20"/>
                <w:lang w:val="en-GB"/>
              </w:rPr>
              <w:t xml:space="preserve"> </w:t>
            </w:r>
            <w:r w:rsidR="75DA18EF" w:rsidRPr="18790503">
              <w:rPr>
                <w:sz w:val="20"/>
                <w:szCs w:val="20"/>
                <w:lang w:val="en-GB"/>
              </w:rPr>
              <w:t>6,350,459</w:t>
            </w:r>
          </w:p>
        </w:tc>
        <w:tc>
          <w:tcPr>
            <w:tcW w:w="1248" w:type="dxa"/>
            <w:tcBorders>
              <w:top w:val="double" w:sz="4" w:space="0" w:color="auto"/>
              <w:bottom w:val="double" w:sz="4" w:space="0" w:color="auto"/>
            </w:tcBorders>
            <w:shd w:val="clear" w:color="auto" w:fill="FFFFFF" w:themeFill="background1"/>
          </w:tcPr>
          <w:p w14:paraId="454EC752" w14:textId="437EC56A" w:rsidR="004C794B" w:rsidRPr="00250380" w:rsidRDefault="00191E10" w:rsidP="00191E10">
            <w:pPr>
              <w:jc w:val="right"/>
              <w:rPr>
                <w:sz w:val="20"/>
                <w:szCs w:val="20"/>
                <w:lang w:val="en-GB"/>
              </w:rPr>
            </w:pPr>
            <w:r w:rsidRPr="00191E10">
              <w:rPr>
                <w:sz w:val="20"/>
                <w:szCs w:val="20"/>
                <w:highlight w:val="yellow"/>
                <w:lang w:val="en-GB"/>
              </w:rPr>
              <w:t>47,702,324</w:t>
            </w:r>
          </w:p>
        </w:tc>
      </w:tr>
    </w:tbl>
    <w:p w14:paraId="3DD30A6A" w14:textId="77777777" w:rsidR="007B073C" w:rsidRPr="00250380" w:rsidRDefault="007B073C" w:rsidP="007B073C">
      <w:pPr>
        <w:pStyle w:val="GEFInstruction"/>
        <w:ind w:left="-90"/>
        <w:rPr>
          <w:lang w:val="en-GB"/>
        </w:rPr>
      </w:pPr>
      <w:bookmarkStart w:id="32" w:name="_Hlk512341729"/>
      <w:r w:rsidRPr="00250380">
        <w:rPr>
          <w:lang w:val="en-GB"/>
        </w:rPr>
        <w:t>For multi-trust fund projects, provide the total amount of PMC in Table B, and indicate the split of PMC among the different trust funds here: (</w:t>
      </w:r>
      <w:r w:rsidRPr="00250380">
        <w:rPr>
          <w:lang w:val="en-GB"/>
        </w:rPr>
        <w:fldChar w:fldCharType="begin">
          <w:ffData>
            <w:name w:val="mtf_breakdown"/>
            <w:enabled/>
            <w:calcOnExit/>
            <w:textInput/>
          </w:ffData>
        </w:fldChar>
      </w:r>
      <w:bookmarkStart w:id="33" w:name="mtf_breakdown"/>
      <w:r w:rsidRPr="00250380">
        <w:rPr>
          <w:lang w:val="en-GB"/>
        </w:rPr>
        <w:instrText xml:space="preserve"> FORMTEXT </w:instrText>
      </w:r>
      <w:r w:rsidRPr="00250380">
        <w:rPr>
          <w:lang w:val="en-GB"/>
        </w:rPr>
      </w:r>
      <w:r w:rsidRPr="00250380">
        <w:rPr>
          <w:lang w:val="en-GB"/>
        </w:rPr>
        <w:fldChar w:fldCharType="separate"/>
      </w:r>
      <w:r w:rsidRPr="00250380">
        <w:rPr>
          <w:lang w:val="en-GB"/>
        </w:rPr>
        <w:t> </w:t>
      </w:r>
      <w:r w:rsidRPr="00250380">
        <w:rPr>
          <w:lang w:val="en-GB"/>
        </w:rPr>
        <w:t> </w:t>
      </w:r>
      <w:r w:rsidRPr="00250380">
        <w:rPr>
          <w:lang w:val="en-GB"/>
        </w:rPr>
        <w:t> </w:t>
      </w:r>
      <w:r w:rsidRPr="00250380">
        <w:rPr>
          <w:lang w:val="en-GB"/>
        </w:rPr>
        <w:t> </w:t>
      </w:r>
      <w:r w:rsidRPr="00250380">
        <w:rPr>
          <w:lang w:val="en-GB"/>
        </w:rPr>
        <w:t> </w:t>
      </w:r>
      <w:r w:rsidRPr="00250380">
        <w:rPr>
          <w:lang w:val="en-GB"/>
        </w:rPr>
        <w:fldChar w:fldCharType="end"/>
      </w:r>
      <w:bookmarkEnd w:id="33"/>
      <w:r w:rsidRPr="00250380">
        <w:rPr>
          <w:lang w:val="en-GB"/>
        </w:rPr>
        <w:t>)</w:t>
      </w:r>
    </w:p>
    <w:p w14:paraId="64436922" w14:textId="77777777" w:rsidR="00591870" w:rsidRPr="00250380" w:rsidRDefault="00AC41FA" w:rsidP="005D15F1">
      <w:pPr>
        <w:pStyle w:val="SubheadingsTommaso"/>
        <w:rPr>
          <w:rFonts w:ascii="Times New Roman" w:hAnsi="Times New Roman"/>
          <w:b/>
          <w:i w:val="0"/>
          <w:lang w:val="en-GB"/>
        </w:rPr>
      </w:pPr>
      <w:bookmarkStart w:id="34" w:name="_Toc10554523"/>
      <w:bookmarkStart w:id="35" w:name="_Toc10554591"/>
      <w:bookmarkStart w:id="36" w:name="_Toc12612936"/>
      <w:bookmarkStart w:id="37" w:name="_Toc12615181"/>
      <w:bookmarkEnd w:id="32"/>
      <w:r w:rsidRPr="00250380">
        <w:rPr>
          <w:rFonts w:ascii="Times New Roman" w:hAnsi="Times New Roman"/>
          <w:b/>
          <w:i w:val="0"/>
          <w:lang w:val="en-GB"/>
        </w:rPr>
        <w:t>C</w:t>
      </w:r>
      <w:r w:rsidR="00E42310" w:rsidRPr="00250380">
        <w:rPr>
          <w:rFonts w:ascii="Times New Roman" w:hAnsi="Times New Roman"/>
          <w:b/>
          <w:i w:val="0"/>
          <w:lang w:val="en-GB"/>
        </w:rPr>
        <w:t xml:space="preserve">onfirmed </w:t>
      </w:r>
      <w:r w:rsidR="00CD7D5A" w:rsidRPr="00250380">
        <w:rPr>
          <w:rFonts w:ascii="Times New Roman" w:hAnsi="Times New Roman"/>
          <w:b/>
          <w:i w:val="0"/>
          <w:lang w:val="en-GB"/>
        </w:rPr>
        <w:t xml:space="preserve">sources of </w:t>
      </w:r>
      <w:r w:rsidR="00CD7D5A" w:rsidRPr="00250380">
        <w:rPr>
          <w:rFonts w:ascii="Times New Roman" w:hAnsi="Times New Roman"/>
          <w:b/>
          <w:i w:val="0"/>
          <w:u w:val="single"/>
          <w:lang w:val="en-GB"/>
        </w:rPr>
        <w:t>Co-financing</w:t>
      </w:r>
      <w:r w:rsidR="00CD7D5A" w:rsidRPr="00250380">
        <w:rPr>
          <w:rFonts w:ascii="Times New Roman" w:hAnsi="Times New Roman"/>
          <w:b/>
          <w:i w:val="0"/>
          <w:lang w:val="en-GB"/>
        </w:rPr>
        <w:t xml:space="preserve"> for the project b</w:t>
      </w:r>
      <w:r w:rsidR="00E42310" w:rsidRPr="00250380">
        <w:rPr>
          <w:rFonts w:ascii="Times New Roman" w:hAnsi="Times New Roman"/>
          <w:b/>
          <w:i w:val="0"/>
          <w:lang w:val="en-GB"/>
        </w:rPr>
        <w:t>y name and by type</w:t>
      </w:r>
      <w:bookmarkEnd w:id="34"/>
      <w:bookmarkEnd w:id="35"/>
      <w:bookmarkEnd w:id="36"/>
      <w:bookmarkEnd w:id="37"/>
    </w:p>
    <w:p w14:paraId="09253B62" w14:textId="77777777" w:rsidR="00591870" w:rsidRPr="00250380" w:rsidRDefault="00591870" w:rsidP="005D15F1">
      <w:pPr>
        <w:rPr>
          <w:lang w:val="en-GB"/>
        </w:rPr>
      </w:pPr>
      <w:r w:rsidRPr="00250380">
        <w:rPr>
          <w:lang w:val="en-GB"/>
        </w:rPr>
        <w:t>Please include</w:t>
      </w:r>
      <w:r w:rsidR="006E089C" w:rsidRPr="00250380">
        <w:rPr>
          <w:lang w:val="en-GB"/>
        </w:rPr>
        <w:t xml:space="preserve"> </w:t>
      </w:r>
      <w:r w:rsidR="0052782E" w:rsidRPr="00250380">
        <w:rPr>
          <w:lang w:val="en-GB"/>
        </w:rPr>
        <w:t>evidence for</w:t>
      </w:r>
      <w:r w:rsidRPr="00250380">
        <w:rPr>
          <w:lang w:val="en-GB"/>
        </w:rPr>
        <w:t xml:space="preserve"> co</w:t>
      </w:r>
      <w:r w:rsidR="00F1015F" w:rsidRPr="00250380">
        <w:rPr>
          <w:lang w:val="en-GB"/>
        </w:rPr>
        <w:t>-</w:t>
      </w:r>
      <w:r w:rsidRPr="00250380">
        <w:rPr>
          <w:lang w:val="en-GB"/>
        </w:rPr>
        <w:t>financing for the project with this form</w:t>
      </w:r>
      <w:r w:rsidR="00F1015F" w:rsidRPr="00250380">
        <w:rPr>
          <w:lang w:val="en-GB"/>
        </w:rPr>
        <w:t>.</w:t>
      </w:r>
    </w:p>
    <w:tbl>
      <w:tblPr>
        <w:tblW w:w="5144" w:type="pct"/>
        <w:tblInd w:w="-1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993"/>
        <w:gridCol w:w="2809"/>
        <w:gridCol w:w="1470"/>
        <w:gridCol w:w="1377"/>
        <w:gridCol w:w="1620"/>
      </w:tblGrid>
      <w:tr w:rsidR="0053311C" w:rsidRPr="00250380" w14:paraId="03E5A6A3" w14:textId="77777777" w:rsidTr="006F5FB4">
        <w:trPr>
          <w:cantSplit/>
          <w:trHeight w:val="359"/>
        </w:trPr>
        <w:tc>
          <w:tcPr>
            <w:tcW w:w="1078" w:type="pct"/>
            <w:vAlign w:val="center"/>
          </w:tcPr>
          <w:p w14:paraId="7463E601" w14:textId="77777777" w:rsidR="0053311C" w:rsidRPr="00250380" w:rsidRDefault="0053311C" w:rsidP="005D15F1">
            <w:pPr>
              <w:rPr>
                <w:b/>
                <w:lang w:val="en-GB"/>
              </w:rPr>
            </w:pPr>
            <w:r w:rsidRPr="00250380">
              <w:rPr>
                <w:b/>
                <w:lang w:val="en-GB"/>
              </w:rPr>
              <w:t xml:space="preserve">Sources of Co-financing </w:t>
            </w:r>
          </w:p>
        </w:tc>
        <w:tc>
          <w:tcPr>
            <w:tcW w:w="1518" w:type="pct"/>
            <w:vAlign w:val="center"/>
          </w:tcPr>
          <w:p w14:paraId="377BB88A" w14:textId="77777777" w:rsidR="0053311C" w:rsidRPr="00250380" w:rsidRDefault="0053311C" w:rsidP="005D15F1">
            <w:pPr>
              <w:rPr>
                <w:b/>
                <w:lang w:val="en-GB"/>
              </w:rPr>
            </w:pPr>
            <w:r w:rsidRPr="00250380">
              <w:rPr>
                <w:b/>
                <w:lang w:val="en-GB"/>
              </w:rPr>
              <w:t xml:space="preserve">Name of Co-financier </w:t>
            </w:r>
          </w:p>
        </w:tc>
        <w:tc>
          <w:tcPr>
            <w:tcW w:w="793" w:type="pct"/>
            <w:vAlign w:val="center"/>
          </w:tcPr>
          <w:p w14:paraId="2063497F" w14:textId="77777777" w:rsidR="0053311C" w:rsidRPr="00250380" w:rsidRDefault="0053311C" w:rsidP="005D15F1">
            <w:pPr>
              <w:rPr>
                <w:b/>
                <w:lang w:val="en-GB"/>
              </w:rPr>
            </w:pPr>
            <w:r w:rsidRPr="00250380">
              <w:rPr>
                <w:b/>
                <w:lang w:val="en-GB"/>
              </w:rPr>
              <w:t>Type of Cofinancing</w:t>
            </w:r>
          </w:p>
        </w:tc>
        <w:tc>
          <w:tcPr>
            <w:tcW w:w="735" w:type="pct"/>
            <w:vAlign w:val="center"/>
          </w:tcPr>
          <w:p w14:paraId="1C074BEE" w14:textId="77777777" w:rsidR="0053311C" w:rsidRPr="00250380" w:rsidRDefault="0053311C" w:rsidP="005D15F1">
            <w:pPr>
              <w:rPr>
                <w:b/>
                <w:lang w:val="en-GB"/>
              </w:rPr>
            </w:pPr>
            <w:r w:rsidRPr="00250380">
              <w:rPr>
                <w:b/>
                <w:lang w:val="en-GB"/>
              </w:rPr>
              <w:t>Investment Mobilized</w:t>
            </w:r>
          </w:p>
        </w:tc>
        <w:tc>
          <w:tcPr>
            <w:tcW w:w="876" w:type="pct"/>
            <w:shd w:val="clear" w:color="auto" w:fill="auto"/>
            <w:vAlign w:val="center"/>
          </w:tcPr>
          <w:p w14:paraId="5EF8A52D" w14:textId="77777777" w:rsidR="0053311C" w:rsidRPr="00250380" w:rsidRDefault="0053311C" w:rsidP="005D15F1">
            <w:pPr>
              <w:rPr>
                <w:b/>
                <w:lang w:val="en-GB"/>
              </w:rPr>
            </w:pPr>
            <w:r w:rsidRPr="00250380">
              <w:rPr>
                <w:b/>
                <w:lang w:val="en-GB"/>
              </w:rPr>
              <w:t xml:space="preserve">Amount ($) </w:t>
            </w:r>
          </w:p>
        </w:tc>
      </w:tr>
      <w:tr w:rsidR="006F5FB4" w:rsidRPr="00250380" w14:paraId="73C5D486" w14:textId="77777777" w:rsidTr="006F5FB4">
        <w:trPr>
          <w:cantSplit/>
        </w:trPr>
        <w:tc>
          <w:tcPr>
            <w:tcW w:w="1078" w:type="pct"/>
          </w:tcPr>
          <w:p w14:paraId="1C367549" w14:textId="6B0469F9" w:rsidR="006F5FB4" w:rsidRPr="00250380" w:rsidRDefault="006F5FB4" w:rsidP="005D15F1">
            <w:pPr>
              <w:rPr>
                <w:sz w:val="22"/>
                <w:szCs w:val="22"/>
                <w:lang w:val="en-GB"/>
              </w:rPr>
            </w:pPr>
            <w:r w:rsidRPr="00250380">
              <w:rPr>
                <w:sz w:val="22"/>
                <w:szCs w:val="22"/>
                <w:lang w:val="en-GB"/>
              </w:rPr>
              <w:t xml:space="preserve">Donor </w:t>
            </w:r>
          </w:p>
        </w:tc>
        <w:tc>
          <w:tcPr>
            <w:tcW w:w="1518" w:type="pct"/>
            <w:vMerge w:val="restart"/>
          </w:tcPr>
          <w:p w14:paraId="703E4297" w14:textId="2D4CA6C5" w:rsidR="006F5FB4" w:rsidRPr="00250380" w:rsidRDefault="006F5FB4" w:rsidP="005D15F1">
            <w:pPr>
              <w:rPr>
                <w:sz w:val="22"/>
                <w:szCs w:val="22"/>
                <w:lang w:val="en-GB"/>
              </w:rPr>
            </w:pPr>
            <w:r w:rsidRPr="00250380">
              <w:rPr>
                <w:sz w:val="22"/>
                <w:szCs w:val="22"/>
                <w:lang w:val="en-GB"/>
              </w:rPr>
              <w:t>USAID and UKAid</w:t>
            </w:r>
          </w:p>
        </w:tc>
        <w:tc>
          <w:tcPr>
            <w:tcW w:w="793" w:type="pct"/>
          </w:tcPr>
          <w:p w14:paraId="1F8D893A" w14:textId="4FF868BF" w:rsidR="006F5FB4" w:rsidRPr="00F21A21" w:rsidRDefault="006F5FB4" w:rsidP="005D15F1">
            <w:pPr>
              <w:rPr>
                <w:sz w:val="22"/>
                <w:szCs w:val="22"/>
                <w:highlight w:val="yellow"/>
                <w:lang w:val="en-GB"/>
              </w:rPr>
            </w:pPr>
            <w:r w:rsidRPr="00F21A21">
              <w:rPr>
                <w:sz w:val="22"/>
                <w:szCs w:val="22"/>
                <w:highlight w:val="yellow"/>
                <w:lang w:val="en-GB"/>
              </w:rPr>
              <w:t xml:space="preserve">Grant </w:t>
            </w:r>
          </w:p>
        </w:tc>
        <w:tc>
          <w:tcPr>
            <w:tcW w:w="735" w:type="pct"/>
          </w:tcPr>
          <w:p w14:paraId="13D63EFB" w14:textId="326E946B" w:rsidR="006F5FB4" w:rsidRPr="00F21A21" w:rsidRDefault="006F5FB4" w:rsidP="005D15F1">
            <w:pPr>
              <w:rPr>
                <w:sz w:val="22"/>
                <w:szCs w:val="22"/>
                <w:highlight w:val="yellow"/>
                <w:lang w:val="en-GB"/>
              </w:rPr>
            </w:pPr>
            <w:r w:rsidRPr="00F21A21">
              <w:rPr>
                <w:sz w:val="22"/>
                <w:szCs w:val="22"/>
                <w:highlight w:val="yellow"/>
                <w:lang w:val="en-GB"/>
              </w:rPr>
              <w:t>Investment Mobilized (IM)</w:t>
            </w:r>
          </w:p>
        </w:tc>
        <w:tc>
          <w:tcPr>
            <w:tcW w:w="876" w:type="pct"/>
            <w:shd w:val="clear" w:color="auto" w:fill="auto"/>
          </w:tcPr>
          <w:p w14:paraId="1D3ACC8C" w14:textId="6AA3D837" w:rsidR="006F5FB4" w:rsidRPr="00F21A21" w:rsidRDefault="006F5FB4" w:rsidP="005D15F1">
            <w:pPr>
              <w:rPr>
                <w:sz w:val="22"/>
                <w:szCs w:val="22"/>
                <w:highlight w:val="yellow"/>
                <w:lang w:val="en-GB"/>
              </w:rPr>
            </w:pPr>
            <w:r w:rsidRPr="00F21A21">
              <w:rPr>
                <w:sz w:val="22"/>
                <w:szCs w:val="22"/>
                <w:highlight w:val="yellow"/>
                <w:lang w:val="en-GB"/>
              </w:rPr>
              <w:t>3,460,000</w:t>
            </w:r>
          </w:p>
        </w:tc>
      </w:tr>
      <w:tr w:rsidR="006F5FB4" w:rsidRPr="00250380" w14:paraId="46E39462" w14:textId="77777777" w:rsidTr="006F5FB4">
        <w:trPr>
          <w:cantSplit/>
        </w:trPr>
        <w:tc>
          <w:tcPr>
            <w:tcW w:w="1078" w:type="pct"/>
          </w:tcPr>
          <w:p w14:paraId="01C83AF5" w14:textId="77777777" w:rsidR="006F5FB4" w:rsidRPr="00250380" w:rsidRDefault="006F5FB4" w:rsidP="005D15F1">
            <w:pPr>
              <w:rPr>
                <w:sz w:val="22"/>
                <w:szCs w:val="22"/>
                <w:lang w:val="en-GB"/>
              </w:rPr>
            </w:pPr>
          </w:p>
        </w:tc>
        <w:tc>
          <w:tcPr>
            <w:tcW w:w="1518" w:type="pct"/>
            <w:vMerge/>
          </w:tcPr>
          <w:p w14:paraId="798A6759" w14:textId="77777777" w:rsidR="006F5FB4" w:rsidRPr="00250380" w:rsidRDefault="006F5FB4" w:rsidP="005D15F1">
            <w:pPr>
              <w:rPr>
                <w:sz w:val="22"/>
                <w:szCs w:val="22"/>
                <w:lang w:val="en-GB"/>
              </w:rPr>
            </w:pPr>
          </w:p>
        </w:tc>
        <w:tc>
          <w:tcPr>
            <w:tcW w:w="793" w:type="pct"/>
          </w:tcPr>
          <w:p w14:paraId="4DABB0D4" w14:textId="3461E79A" w:rsidR="006F5FB4" w:rsidRPr="00F21A21" w:rsidRDefault="006F5FB4" w:rsidP="005D15F1">
            <w:pPr>
              <w:rPr>
                <w:sz w:val="22"/>
                <w:szCs w:val="22"/>
                <w:highlight w:val="yellow"/>
                <w:lang w:val="en-GB"/>
              </w:rPr>
            </w:pPr>
            <w:r w:rsidRPr="00F21A21">
              <w:rPr>
                <w:sz w:val="22"/>
                <w:szCs w:val="22"/>
                <w:highlight w:val="yellow"/>
                <w:lang w:val="en-GB"/>
              </w:rPr>
              <w:t>In-kind</w:t>
            </w:r>
          </w:p>
        </w:tc>
        <w:tc>
          <w:tcPr>
            <w:tcW w:w="735" w:type="pct"/>
          </w:tcPr>
          <w:p w14:paraId="4EAB8A5C" w14:textId="10223004" w:rsidR="006F5FB4" w:rsidRPr="00F21A21" w:rsidRDefault="006F5FB4" w:rsidP="005D15F1">
            <w:pPr>
              <w:rPr>
                <w:sz w:val="22"/>
                <w:szCs w:val="22"/>
                <w:highlight w:val="yellow"/>
                <w:lang w:val="en-GB"/>
              </w:rPr>
            </w:pPr>
            <w:r w:rsidRPr="00F21A21">
              <w:rPr>
                <w:sz w:val="22"/>
                <w:szCs w:val="22"/>
                <w:highlight w:val="yellow"/>
                <w:lang w:val="en-GB"/>
              </w:rPr>
              <w:t>IM</w:t>
            </w:r>
          </w:p>
        </w:tc>
        <w:tc>
          <w:tcPr>
            <w:tcW w:w="876" w:type="pct"/>
            <w:shd w:val="clear" w:color="auto" w:fill="auto"/>
          </w:tcPr>
          <w:p w14:paraId="25E7C0FE" w14:textId="68623AEC" w:rsidR="006F5FB4" w:rsidRPr="00F21A21" w:rsidRDefault="006F5FB4" w:rsidP="005D15F1">
            <w:pPr>
              <w:rPr>
                <w:sz w:val="22"/>
                <w:szCs w:val="22"/>
                <w:highlight w:val="yellow"/>
                <w:lang w:val="en-GB"/>
              </w:rPr>
            </w:pPr>
            <w:r w:rsidRPr="00F21A21">
              <w:rPr>
                <w:sz w:val="22"/>
                <w:szCs w:val="22"/>
                <w:highlight w:val="yellow"/>
                <w:lang w:val="en-GB"/>
              </w:rPr>
              <w:t>1,400,000</w:t>
            </w:r>
          </w:p>
        </w:tc>
      </w:tr>
      <w:tr w:rsidR="004F6C69" w:rsidRPr="00250380" w14:paraId="46F8D17D" w14:textId="77777777" w:rsidTr="006F5FB4">
        <w:trPr>
          <w:cantSplit/>
        </w:trPr>
        <w:tc>
          <w:tcPr>
            <w:tcW w:w="1078" w:type="pct"/>
          </w:tcPr>
          <w:p w14:paraId="7C2516A0" w14:textId="2504C223" w:rsidR="004F6C69" w:rsidRPr="00250380" w:rsidRDefault="00C038D5" w:rsidP="005D15F1">
            <w:pPr>
              <w:rPr>
                <w:sz w:val="22"/>
                <w:szCs w:val="22"/>
                <w:lang w:val="en-GB"/>
              </w:rPr>
            </w:pPr>
            <w:r w:rsidRPr="00250380">
              <w:rPr>
                <w:sz w:val="22"/>
                <w:szCs w:val="22"/>
                <w:lang w:val="en-GB"/>
              </w:rPr>
              <w:t>GEF Agency</w:t>
            </w:r>
          </w:p>
        </w:tc>
        <w:tc>
          <w:tcPr>
            <w:tcW w:w="1518" w:type="pct"/>
          </w:tcPr>
          <w:p w14:paraId="35E1EBBE" w14:textId="1361A8C8" w:rsidR="004F6C69" w:rsidRPr="00250380" w:rsidRDefault="00C038D5" w:rsidP="005D15F1">
            <w:pPr>
              <w:rPr>
                <w:sz w:val="22"/>
                <w:szCs w:val="22"/>
                <w:lang w:val="en-GB"/>
              </w:rPr>
            </w:pPr>
            <w:r w:rsidRPr="00250380">
              <w:rPr>
                <w:sz w:val="22"/>
                <w:szCs w:val="22"/>
                <w:lang w:val="en-GB"/>
              </w:rPr>
              <w:t>FAO</w:t>
            </w:r>
          </w:p>
        </w:tc>
        <w:tc>
          <w:tcPr>
            <w:tcW w:w="793" w:type="pct"/>
          </w:tcPr>
          <w:p w14:paraId="371D95FD" w14:textId="088B3C23" w:rsidR="004F6C69" w:rsidRPr="00250380" w:rsidRDefault="004F6C69" w:rsidP="005D15F1">
            <w:pPr>
              <w:rPr>
                <w:sz w:val="22"/>
                <w:szCs w:val="22"/>
                <w:lang w:val="en-GB"/>
              </w:rPr>
            </w:pPr>
            <w:r w:rsidRPr="00250380">
              <w:rPr>
                <w:sz w:val="22"/>
                <w:szCs w:val="22"/>
                <w:lang w:val="en-GB"/>
              </w:rPr>
              <w:t xml:space="preserve">Grant </w:t>
            </w:r>
          </w:p>
        </w:tc>
        <w:tc>
          <w:tcPr>
            <w:tcW w:w="735" w:type="pct"/>
          </w:tcPr>
          <w:p w14:paraId="050FED12" w14:textId="26D34B6D" w:rsidR="004F6C69" w:rsidRPr="00250380" w:rsidRDefault="006F5FB4" w:rsidP="005D15F1">
            <w:pPr>
              <w:rPr>
                <w:sz w:val="22"/>
                <w:szCs w:val="22"/>
                <w:lang w:val="en-GB"/>
              </w:rPr>
            </w:pPr>
            <w:r>
              <w:rPr>
                <w:sz w:val="22"/>
                <w:szCs w:val="22"/>
                <w:lang w:val="en-GB"/>
              </w:rPr>
              <w:t>IM</w:t>
            </w:r>
          </w:p>
        </w:tc>
        <w:tc>
          <w:tcPr>
            <w:tcW w:w="876" w:type="pct"/>
            <w:shd w:val="clear" w:color="auto" w:fill="auto"/>
          </w:tcPr>
          <w:p w14:paraId="4F067D11" w14:textId="5E90683D" w:rsidR="004F6C69" w:rsidRPr="00250380" w:rsidRDefault="007E7243" w:rsidP="005D15F1">
            <w:pPr>
              <w:rPr>
                <w:sz w:val="22"/>
                <w:szCs w:val="22"/>
                <w:lang w:val="en-GB"/>
              </w:rPr>
            </w:pPr>
            <w:r w:rsidRPr="00250380">
              <w:rPr>
                <w:sz w:val="22"/>
                <w:szCs w:val="22"/>
                <w:lang w:val="en-GB"/>
              </w:rPr>
              <w:t>31,300,000</w:t>
            </w:r>
          </w:p>
        </w:tc>
      </w:tr>
      <w:tr w:rsidR="00537B0E" w:rsidRPr="00250380" w14:paraId="744D543A" w14:textId="77777777" w:rsidTr="006F5FB4">
        <w:trPr>
          <w:cantSplit/>
        </w:trPr>
        <w:tc>
          <w:tcPr>
            <w:tcW w:w="1078" w:type="pct"/>
          </w:tcPr>
          <w:p w14:paraId="53ABCCB3" w14:textId="00AFD3E4" w:rsidR="00537B0E" w:rsidRPr="00250380" w:rsidRDefault="00537B0E" w:rsidP="005D15F1">
            <w:pPr>
              <w:rPr>
                <w:sz w:val="22"/>
                <w:szCs w:val="22"/>
                <w:lang w:val="en-GB"/>
              </w:rPr>
            </w:pPr>
            <w:r>
              <w:rPr>
                <w:sz w:val="22"/>
                <w:szCs w:val="22"/>
                <w:lang w:val="en-GB"/>
              </w:rPr>
              <w:t>GEF Agency</w:t>
            </w:r>
          </w:p>
        </w:tc>
        <w:tc>
          <w:tcPr>
            <w:tcW w:w="1518" w:type="pct"/>
          </w:tcPr>
          <w:p w14:paraId="00D8CD5E" w14:textId="0B94FA2D" w:rsidR="00537B0E" w:rsidRPr="00250380" w:rsidRDefault="00537B0E" w:rsidP="005D15F1">
            <w:pPr>
              <w:rPr>
                <w:sz w:val="22"/>
                <w:szCs w:val="22"/>
                <w:lang w:val="en-GB"/>
              </w:rPr>
            </w:pPr>
            <w:r>
              <w:rPr>
                <w:sz w:val="22"/>
                <w:szCs w:val="22"/>
                <w:lang w:val="en-GB"/>
              </w:rPr>
              <w:t>FAO</w:t>
            </w:r>
          </w:p>
        </w:tc>
        <w:tc>
          <w:tcPr>
            <w:tcW w:w="793" w:type="pct"/>
          </w:tcPr>
          <w:p w14:paraId="184B3690" w14:textId="7381C540" w:rsidR="00537B0E" w:rsidRPr="00250380" w:rsidRDefault="00537B0E" w:rsidP="005D15F1">
            <w:pPr>
              <w:rPr>
                <w:sz w:val="22"/>
                <w:szCs w:val="22"/>
                <w:lang w:val="en-GB"/>
              </w:rPr>
            </w:pPr>
            <w:r>
              <w:rPr>
                <w:sz w:val="22"/>
                <w:szCs w:val="22"/>
                <w:lang w:val="en-GB"/>
              </w:rPr>
              <w:t xml:space="preserve">Grant </w:t>
            </w:r>
          </w:p>
        </w:tc>
        <w:tc>
          <w:tcPr>
            <w:tcW w:w="735" w:type="pct"/>
          </w:tcPr>
          <w:p w14:paraId="1878FA9F" w14:textId="4C89165D" w:rsidR="00537B0E" w:rsidRPr="00250380" w:rsidRDefault="006F5FB4" w:rsidP="005D15F1">
            <w:pPr>
              <w:rPr>
                <w:sz w:val="22"/>
                <w:szCs w:val="22"/>
                <w:lang w:val="en-GB"/>
              </w:rPr>
            </w:pPr>
            <w:r>
              <w:rPr>
                <w:sz w:val="22"/>
                <w:szCs w:val="22"/>
                <w:lang w:val="en-GB"/>
              </w:rPr>
              <w:t>IM</w:t>
            </w:r>
          </w:p>
        </w:tc>
        <w:tc>
          <w:tcPr>
            <w:tcW w:w="876" w:type="pct"/>
            <w:shd w:val="clear" w:color="auto" w:fill="auto"/>
          </w:tcPr>
          <w:p w14:paraId="74336F9A" w14:textId="27BF41F8" w:rsidR="00537B0E" w:rsidRPr="00250380" w:rsidRDefault="00537B0E" w:rsidP="005D15F1">
            <w:pPr>
              <w:rPr>
                <w:sz w:val="22"/>
                <w:szCs w:val="22"/>
                <w:lang w:val="en-GB"/>
              </w:rPr>
            </w:pPr>
            <w:r>
              <w:rPr>
                <w:sz w:val="22"/>
                <w:szCs w:val="22"/>
                <w:lang w:val="en-GB"/>
              </w:rPr>
              <w:t>4,549,324</w:t>
            </w:r>
          </w:p>
        </w:tc>
      </w:tr>
      <w:tr w:rsidR="006F5FB4" w:rsidRPr="00250380" w14:paraId="75C65E43" w14:textId="77777777" w:rsidTr="006F5FB4">
        <w:trPr>
          <w:cantSplit/>
        </w:trPr>
        <w:tc>
          <w:tcPr>
            <w:tcW w:w="1078" w:type="pct"/>
          </w:tcPr>
          <w:p w14:paraId="3D3D122A" w14:textId="733CC024" w:rsidR="006F5FB4"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6AEEBCF5" w14:textId="4F3D94AA" w:rsidR="006F5FB4" w:rsidRPr="000F6E04" w:rsidRDefault="006F5FB4" w:rsidP="005D15F1">
            <w:pPr>
              <w:rPr>
                <w:sz w:val="22"/>
                <w:szCs w:val="22"/>
                <w:highlight w:val="yellow"/>
                <w:lang w:val="en-GB"/>
              </w:rPr>
            </w:pPr>
            <w:r w:rsidRPr="000F6E04">
              <w:rPr>
                <w:sz w:val="22"/>
                <w:szCs w:val="22"/>
                <w:highlight w:val="yellow"/>
                <w:lang w:val="en-GB"/>
              </w:rPr>
              <w:t>Department of Forestry (DF)</w:t>
            </w:r>
          </w:p>
        </w:tc>
        <w:tc>
          <w:tcPr>
            <w:tcW w:w="793" w:type="pct"/>
          </w:tcPr>
          <w:p w14:paraId="63D3EBD4" w14:textId="79D0BCF5" w:rsidR="006F5FB4" w:rsidRPr="000F6E04" w:rsidRDefault="006F5FB4" w:rsidP="005D15F1">
            <w:pPr>
              <w:rPr>
                <w:sz w:val="22"/>
                <w:szCs w:val="22"/>
                <w:highlight w:val="yellow"/>
                <w:lang w:val="en-GB"/>
              </w:rPr>
            </w:pPr>
            <w:r w:rsidRPr="000F6E04">
              <w:rPr>
                <w:sz w:val="22"/>
                <w:szCs w:val="22"/>
                <w:highlight w:val="yellow"/>
                <w:lang w:val="en-GB"/>
              </w:rPr>
              <w:t>In-kind</w:t>
            </w:r>
          </w:p>
        </w:tc>
        <w:tc>
          <w:tcPr>
            <w:tcW w:w="735" w:type="pct"/>
          </w:tcPr>
          <w:p w14:paraId="540B0259" w14:textId="425B6A54" w:rsidR="006F5FB4" w:rsidRPr="000F6E04" w:rsidRDefault="002B3F8C" w:rsidP="005D15F1">
            <w:pPr>
              <w:rPr>
                <w:sz w:val="22"/>
                <w:szCs w:val="22"/>
                <w:highlight w:val="yellow"/>
                <w:lang w:val="en-GB"/>
              </w:rPr>
            </w:pPr>
            <w:r>
              <w:rPr>
                <w:sz w:val="22"/>
                <w:szCs w:val="22"/>
                <w:highlight w:val="yellow"/>
                <w:lang w:val="en-GB"/>
              </w:rPr>
              <w:t>Recurrent Expenditures (RE)</w:t>
            </w:r>
          </w:p>
        </w:tc>
        <w:tc>
          <w:tcPr>
            <w:tcW w:w="876" w:type="pct"/>
            <w:shd w:val="clear" w:color="auto" w:fill="auto"/>
          </w:tcPr>
          <w:p w14:paraId="45660479" w14:textId="666BC450" w:rsidR="006F5FB4" w:rsidRPr="000F6E04" w:rsidRDefault="006F5FB4" w:rsidP="005D15F1">
            <w:pPr>
              <w:rPr>
                <w:sz w:val="22"/>
                <w:szCs w:val="22"/>
                <w:highlight w:val="yellow"/>
                <w:lang w:val="en-GB"/>
              </w:rPr>
            </w:pPr>
            <w:r w:rsidRPr="000F6E04">
              <w:rPr>
                <w:sz w:val="22"/>
                <w:szCs w:val="22"/>
                <w:highlight w:val="yellow"/>
                <w:lang w:val="en-GB"/>
              </w:rPr>
              <w:t>1,608,000</w:t>
            </w:r>
          </w:p>
        </w:tc>
      </w:tr>
      <w:tr w:rsidR="006F5FB4" w:rsidRPr="00250380" w14:paraId="692E8C59" w14:textId="77777777" w:rsidTr="006F5FB4">
        <w:trPr>
          <w:cantSplit/>
        </w:trPr>
        <w:tc>
          <w:tcPr>
            <w:tcW w:w="1078" w:type="pct"/>
          </w:tcPr>
          <w:p w14:paraId="5CF905BD" w14:textId="21ABF88D" w:rsidR="006F5FB4"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585E116E" w14:textId="7C7800DA" w:rsidR="006F5FB4" w:rsidRPr="000F6E04" w:rsidRDefault="006F5FB4" w:rsidP="005D15F1">
            <w:pPr>
              <w:rPr>
                <w:sz w:val="22"/>
                <w:szCs w:val="22"/>
                <w:highlight w:val="yellow"/>
                <w:lang w:val="en-GB"/>
              </w:rPr>
            </w:pPr>
            <w:r w:rsidRPr="000F6E04">
              <w:rPr>
                <w:sz w:val="22"/>
                <w:szCs w:val="22"/>
                <w:highlight w:val="yellow"/>
                <w:lang w:val="en-GB"/>
              </w:rPr>
              <w:t>Department of Agricultural Extension Services (DAES)</w:t>
            </w:r>
          </w:p>
        </w:tc>
        <w:tc>
          <w:tcPr>
            <w:tcW w:w="793" w:type="pct"/>
          </w:tcPr>
          <w:p w14:paraId="2BCF86C6" w14:textId="6A82F9D9" w:rsidR="006F5FB4" w:rsidRPr="000F6E04" w:rsidRDefault="006F5FB4" w:rsidP="005D15F1">
            <w:pPr>
              <w:rPr>
                <w:sz w:val="22"/>
                <w:szCs w:val="22"/>
                <w:highlight w:val="yellow"/>
                <w:lang w:val="en-GB"/>
              </w:rPr>
            </w:pPr>
            <w:r w:rsidRPr="000F6E04">
              <w:rPr>
                <w:sz w:val="22"/>
                <w:szCs w:val="22"/>
                <w:highlight w:val="yellow"/>
                <w:lang w:val="en-GB"/>
              </w:rPr>
              <w:t>In-kind</w:t>
            </w:r>
          </w:p>
        </w:tc>
        <w:tc>
          <w:tcPr>
            <w:tcW w:w="735" w:type="pct"/>
          </w:tcPr>
          <w:p w14:paraId="53721D4A" w14:textId="3FBD0427" w:rsidR="006F5FB4" w:rsidRPr="000F6E04" w:rsidRDefault="002B3F8C" w:rsidP="005D15F1">
            <w:pPr>
              <w:rPr>
                <w:sz w:val="22"/>
                <w:szCs w:val="22"/>
                <w:highlight w:val="yellow"/>
                <w:lang w:val="en-GB"/>
              </w:rPr>
            </w:pPr>
            <w:r>
              <w:rPr>
                <w:sz w:val="22"/>
                <w:szCs w:val="22"/>
                <w:highlight w:val="yellow"/>
                <w:lang w:val="en-GB"/>
              </w:rPr>
              <w:t>RE</w:t>
            </w:r>
          </w:p>
        </w:tc>
        <w:tc>
          <w:tcPr>
            <w:tcW w:w="876" w:type="pct"/>
            <w:shd w:val="clear" w:color="auto" w:fill="auto"/>
          </w:tcPr>
          <w:p w14:paraId="5BDA8509" w14:textId="3D798088" w:rsidR="006F5FB4" w:rsidRPr="000F6E04" w:rsidRDefault="006F5FB4" w:rsidP="005D15F1">
            <w:pPr>
              <w:rPr>
                <w:sz w:val="22"/>
                <w:szCs w:val="22"/>
                <w:highlight w:val="yellow"/>
                <w:lang w:val="en-GB"/>
              </w:rPr>
            </w:pPr>
            <w:r w:rsidRPr="000F6E04">
              <w:rPr>
                <w:sz w:val="22"/>
                <w:szCs w:val="22"/>
                <w:highlight w:val="yellow"/>
                <w:lang w:val="en-GB"/>
              </w:rPr>
              <w:t>740,000</w:t>
            </w:r>
          </w:p>
        </w:tc>
      </w:tr>
      <w:tr w:rsidR="006F5FB4" w:rsidRPr="00250380" w14:paraId="63E1BF54" w14:textId="77777777" w:rsidTr="006F5FB4">
        <w:trPr>
          <w:cantSplit/>
        </w:trPr>
        <w:tc>
          <w:tcPr>
            <w:tcW w:w="1078" w:type="pct"/>
          </w:tcPr>
          <w:p w14:paraId="6E136A54" w14:textId="4E67EFBB" w:rsidR="006F5FB4"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79E30C5A" w14:textId="55344827" w:rsidR="006F5FB4" w:rsidRPr="000F6E04" w:rsidRDefault="006F5FB4" w:rsidP="005D15F1">
            <w:pPr>
              <w:rPr>
                <w:sz w:val="22"/>
                <w:szCs w:val="22"/>
                <w:highlight w:val="yellow"/>
                <w:lang w:val="en-GB"/>
              </w:rPr>
            </w:pPr>
            <w:r w:rsidRPr="000F6E04">
              <w:rPr>
                <w:sz w:val="22"/>
                <w:szCs w:val="22"/>
                <w:highlight w:val="yellow"/>
                <w:lang w:val="en-GB"/>
              </w:rPr>
              <w:t xml:space="preserve">Department of Land Resources Conservation </w:t>
            </w:r>
          </w:p>
        </w:tc>
        <w:tc>
          <w:tcPr>
            <w:tcW w:w="793" w:type="pct"/>
          </w:tcPr>
          <w:p w14:paraId="165DD202" w14:textId="36E866F4" w:rsidR="006F5FB4" w:rsidRPr="000F6E04" w:rsidRDefault="000F6E04" w:rsidP="005D15F1">
            <w:pPr>
              <w:rPr>
                <w:sz w:val="22"/>
                <w:szCs w:val="22"/>
                <w:highlight w:val="yellow"/>
                <w:lang w:val="en-GB"/>
              </w:rPr>
            </w:pPr>
            <w:r w:rsidRPr="000F6E04">
              <w:rPr>
                <w:sz w:val="22"/>
                <w:szCs w:val="22"/>
                <w:highlight w:val="yellow"/>
                <w:lang w:val="en-GB"/>
              </w:rPr>
              <w:t>In-kind</w:t>
            </w:r>
          </w:p>
        </w:tc>
        <w:tc>
          <w:tcPr>
            <w:tcW w:w="735" w:type="pct"/>
          </w:tcPr>
          <w:p w14:paraId="284E4D34" w14:textId="54906C78" w:rsidR="006F5FB4" w:rsidRPr="000F6E04" w:rsidRDefault="002B3F8C" w:rsidP="005D15F1">
            <w:pPr>
              <w:rPr>
                <w:sz w:val="22"/>
                <w:szCs w:val="22"/>
                <w:highlight w:val="yellow"/>
                <w:lang w:val="en-GB"/>
              </w:rPr>
            </w:pPr>
            <w:r>
              <w:rPr>
                <w:sz w:val="22"/>
                <w:szCs w:val="22"/>
                <w:highlight w:val="yellow"/>
                <w:lang w:val="en-GB"/>
              </w:rPr>
              <w:t>RE</w:t>
            </w:r>
          </w:p>
        </w:tc>
        <w:tc>
          <w:tcPr>
            <w:tcW w:w="876" w:type="pct"/>
            <w:shd w:val="clear" w:color="auto" w:fill="auto"/>
          </w:tcPr>
          <w:p w14:paraId="5EF47963" w14:textId="1F161F40" w:rsidR="006F5FB4" w:rsidRPr="000F6E04" w:rsidRDefault="00F21A21" w:rsidP="00F21A21">
            <w:pPr>
              <w:rPr>
                <w:sz w:val="22"/>
                <w:szCs w:val="22"/>
                <w:highlight w:val="yellow"/>
                <w:lang w:val="en-GB"/>
              </w:rPr>
            </w:pPr>
            <w:r w:rsidRPr="00F21A21">
              <w:rPr>
                <w:sz w:val="22"/>
                <w:szCs w:val="22"/>
                <w:highlight w:val="yellow"/>
                <w:lang w:val="en-GB"/>
              </w:rPr>
              <w:t>838,000</w:t>
            </w:r>
          </w:p>
        </w:tc>
      </w:tr>
      <w:tr w:rsidR="004F6C69" w:rsidRPr="00250380" w14:paraId="78453352" w14:textId="77777777" w:rsidTr="006F5FB4">
        <w:trPr>
          <w:cantSplit/>
        </w:trPr>
        <w:tc>
          <w:tcPr>
            <w:tcW w:w="1078" w:type="pct"/>
          </w:tcPr>
          <w:p w14:paraId="4B59AEA0" w14:textId="0285209F" w:rsidR="004F6C69"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4A8CFF66" w14:textId="46316816" w:rsidR="004F6C69" w:rsidRPr="000F6E04" w:rsidRDefault="000F6E04" w:rsidP="005D15F1">
            <w:pPr>
              <w:rPr>
                <w:sz w:val="22"/>
                <w:szCs w:val="22"/>
                <w:highlight w:val="yellow"/>
                <w:lang w:val="en-GB"/>
              </w:rPr>
            </w:pPr>
            <w:r w:rsidRPr="000F6E04">
              <w:rPr>
                <w:sz w:val="22"/>
                <w:szCs w:val="22"/>
                <w:highlight w:val="yellow"/>
                <w:lang w:val="en-GB"/>
              </w:rPr>
              <w:t>Department of National Parks and Wildlife (DNPW)</w:t>
            </w:r>
          </w:p>
        </w:tc>
        <w:tc>
          <w:tcPr>
            <w:tcW w:w="793" w:type="pct"/>
          </w:tcPr>
          <w:p w14:paraId="1E2ECCA4" w14:textId="74E31199" w:rsidR="004F6C69" w:rsidRPr="000F6E04" w:rsidRDefault="000F6E04" w:rsidP="005D15F1">
            <w:pPr>
              <w:rPr>
                <w:sz w:val="22"/>
                <w:szCs w:val="22"/>
                <w:highlight w:val="yellow"/>
                <w:lang w:val="en-GB"/>
              </w:rPr>
            </w:pPr>
            <w:r w:rsidRPr="000F6E04">
              <w:rPr>
                <w:sz w:val="22"/>
                <w:szCs w:val="22"/>
                <w:highlight w:val="yellow"/>
                <w:lang w:val="en-GB"/>
              </w:rPr>
              <w:t>In-kind</w:t>
            </w:r>
          </w:p>
        </w:tc>
        <w:tc>
          <w:tcPr>
            <w:tcW w:w="735" w:type="pct"/>
          </w:tcPr>
          <w:p w14:paraId="046D683A" w14:textId="569DDDC2" w:rsidR="004F6C69" w:rsidRPr="000F6E04" w:rsidRDefault="002B3F8C" w:rsidP="005D15F1">
            <w:pPr>
              <w:rPr>
                <w:sz w:val="22"/>
                <w:szCs w:val="22"/>
                <w:highlight w:val="yellow"/>
                <w:lang w:val="en-GB"/>
              </w:rPr>
            </w:pPr>
            <w:r>
              <w:rPr>
                <w:sz w:val="22"/>
                <w:szCs w:val="22"/>
                <w:highlight w:val="yellow"/>
                <w:lang w:val="en-GB"/>
              </w:rPr>
              <w:t>RE</w:t>
            </w:r>
          </w:p>
        </w:tc>
        <w:tc>
          <w:tcPr>
            <w:tcW w:w="876" w:type="pct"/>
            <w:shd w:val="clear" w:color="auto" w:fill="auto"/>
          </w:tcPr>
          <w:p w14:paraId="744438D5" w14:textId="4B70622F" w:rsidR="004F6C69" w:rsidRPr="000F6E04" w:rsidRDefault="006F5FB4" w:rsidP="005D15F1">
            <w:pPr>
              <w:rPr>
                <w:sz w:val="22"/>
                <w:szCs w:val="22"/>
                <w:highlight w:val="yellow"/>
                <w:lang w:val="en-GB"/>
              </w:rPr>
            </w:pPr>
            <w:r w:rsidRPr="000F6E04">
              <w:rPr>
                <w:sz w:val="22"/>
                <w:szCs w:val="22"/>
                <w:highlight w:val="yellow"/>
                <w:lang w:val="en-GB"/>
              </w:rPr>
              <w:t>456,000</w:t>
            </w:r>
          </w:p>
        </w:tc>
      </w:tr>
      <w:tr w:rsidR="006F5FB4" w:rsidRPr="00250380" w14:paraId="098D15EC" w14:textId="77777777" w:rsidTr="006F5FB4">
        <w:trPr>
          <w:cantSplit/>
        </w:trPr>
        <w:tc>
          <w:tcPr>
            <w:tcW w:w="1078" w:type="pct"/>
          </w:tcPr>
          <w:p w14:paraId="54D0CE3D" w14:textId="2FD22209" w:rsidR="006F5FB4"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6984DC2A" w14:textId="42D20E22" w:rsidR="006F5FB4" w:rsidRPr="000F6E04" w:rsidRDefault="000F6E04" w:rsidP="005D15F1">
            <w:pPr>
              <w:rPr>
                <w:sz w:val="22"/>
                <w:szCs w:val="22"/>
                <w:highlight w:val="yellow"/>
                <w:lang w:val="en-GB"/>
              </w:rPr>
            </w:pPr>
            <w:r w:rsidRPr="000F6E04">
              <w:rPr>
                <w:sz w:val="22"/>
                <w:szCs w:val="22"/>
                <w:highlight w:val="yellow"/>
                <w:lang w:val="en-GB"/>
              </w:rPr>
              <w:t>Ministry of Local Government</w:t>
            </w:r>
          </w:p>
        </w:tc>
        <w:tc>
          <w:tcPr>
            <w:tcW w:w="793" w:type="pct"/>
          </w:tcPr>
          <w:p w14:paraId="28FF2794" w14:textId="2068EB66" w:rsidR="006F5FB4" w:rsidRPr="000F6E04" w:rsidRDefault="000F6E04" w:rsidP="005D15F1">
            <w:pPr>
              <w:rPr>
                <w:sz w:val="22"/>
                <w:szCs w:val="22"/>
                <w:highlight w:val="yellow"/>
                <w:lang w:val="en-GB"/>
              </w:rPr>
            </w:pPr>
            <w:r w:rsidRPr="000F6E04">
              <w:rPr>
                <w:sz w:val="22"/>
                <w:szCs w:val="22"/>
                <w:highlight w:val="yellow"/>
                <w:lang w:val="en-GB"/>
              </w:rPr>
              <w:t>In-kind</w:t>
            </w:r>
          </w:p>
        </w:tc>
        <w:tc>
          <w:tcPr>
            <w:tcW w:w="735" w:type="pct"/>
          </w:tcPr>
          <w:p w14:paraId="5F9E16F4" w14:textId="40C5E7E2" w:rsidR="006F5FB4" w:rsidRPr="000F6E04" w:rsidRDefault="002B3F8C" w:rsidP="005D15F1">
            <w:pPr>
              <w:rPr>
                <w:sz w:val="22"/>
                <w:szCs w:val="22"/>
                <w:highlight w:val="yellow"/>
                <w:lang w:val="en-GB"/>
              </w:rPr>
            </w:pPr>
            <w:r>
              <w:rPr>
                <w:sz w:val="22"/>
                <w:szCs w:val="22"/>
                <w:highlight w:val="yellow"/>
                <w:lang w:val="en-GB"/>
              </w:rPr>
              <w:t>RE</w:t>
            </w:r>
          </w:p>
        </w:tc>
        <w:tc>
          <w:tcPr>
            <w:tcW w:w="876" w:type="pct"/>
            <w:shd w:val="clear" w:color="auto" w:fill="auto"/>
          </w:tcPr>
          <w:p w14:paraId="4EE385B3" w14:textId="5E11932D" w:rsidR="006F5FB4" w:rsidRPr="000F6E04" w:rsidRDefault="00F21A21" w:rsidP="005D15F1">
            <w:pPr>
              <w:rPr>
                <w:sz w:val="22"/>
                <w:szCs w:val="22"/>
                <w:highlight w:val="yellow"/>
                <w:lang w:val="en-GB"/>
              </w:rPr>
            </w:pPr>
            <w:r w:rsidRPr="00F21A21">
              <w:rPr>
                <w:sz w:val="22"/>
                <w:szCs w:val="22"/>
                <w:highlight w:val="yellow"/>
                <w:lang w:val="en-GB"/>
              </w:rPr>
              <w:t>2,560,000</w:t>
            </w:r>
          </w:p>
        </w:tc>
      </w:tr>
      <w:tr w:rsidR="006F5FB4" w:rsidRPr="00250380" w14:paraId="731839C3" w14:textId="77777777" w:rsidTr="006F5FB4">
        <w:trPr>
          <w:cantSplit/>
        </w:trPr>
        <w:tc>
          <w:tcPr>
            <w:tcW w:w="1078" w:type="pct"/>
          </w:tcPr>
          <w:p w14:paraId="221AB6A0" w14:textId="210C7509" w:rsidR="006F5FB4"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75DCDD95" w14:textId="2A8FCB60" w:rsidR="006F5FB4" w:rsidRPr="000F6E04" w:rsidRDefault="000F6E04" w:rsidP="005D15F1">
            <w:pPr>
              <w:rPr>
                <w:sz w:val="22"/>
                <w:szCs w:val="22"/>
                <w:highlight w:val="yellow"/>
                <w:lang w:val="en-GB"/>
              </w:rPr>
            </w:pPr>
            <w:r w:rsidRPr="000F6E04">
              <w:rPr>
                <w:sz w:val="22"/>
                <w:szCs w:val="22"/>
                <w:highlight w:val="yellow"/>
                <w:lang w:val="en-GB"/>
              </w:rPr>
              <w:t>Environmental Affairs Department (EAD)</w:t>
            </w:r>
          </w:p>
        </w:tc>
        <w:tc>
          <w:tcPr>
            <w:tcW w:w="793" w:type="pct"/>
          </w:tcPr>
          <w:p w14:paraId="352D8594" w14:textId="4F1BF35C" w:rsidR="006F5FB4" w:rsidRPr="000F6E04" w:rsidRDefault="000F6E04" w:rsidP="005D15F1">
            <w:pPr>
              <w:rPr>
                <w:sz w:val="22"/>
                <w:szCs w:val="22"/>
                <w:highlight w:val="yellow"/>
                <w:lang w:val="en-GB"/>
              </w:rPr>
            </w:pPr>
            <w:r w:rsidRPr="000F6E04">
              <w:rPr>
                <w:sz w:val="22"/>
                <w:szCs w:val="22"/>
                <w:highlight w:val="yellow"/>
                <w:lang w:val="en-GB"/>
              </w:rPr>
              <w:t>In-kind</w:t>
            </w:r>
          </w:p>
        </w:tc>
        <w:tc>
          <w:tcPr>
            <w:tcW w:w="735" w:type="pct"/>
          </w:tcPr>
          <w:p w14:paraId="2E6A60B3" w14:textId="3BD0F643" w:rsidR="006F5FB4" w:rsidRPr="000F6E04" w:rsidRDefault="002B3F8C" w:rsidP="005D15F1">
            <w:pPr>
              <w:rPr>
                <w:sz w:val="22"/>
                <w:szCs w:val="22"/>
                <w:highlight w:val="yellow"/>
                <w:lang w:val="en-GB"/>
              </w:rPr>
            </w:pPr>
            <w:r>
              <w:rPr>
                <w:sz w:val="22"/>
                <w:szCs w:val="22"/>
                <w:highlight w:val="yellow"/>
                <w:lang w:val="en-GB"/>
              </w:rPr>
              <w:t>RE</w:t>
            </w:r>
          </w:p>
        </w:tc>
        <w:tc>
          <w:tcPr>
            <w:tcW w:w="876" w:type="pct"/>
            <w:shd w:val="clear" w:color="auto" w:fill="auto"/>
          </w:tcPr>
          <w:p w14:paraId="420C7603" w14:textId="0B1DA2B6" w:rsidR="006F5FB4" w:rsidRPr="000F6E04" w:rsidRDefault="006F5FB4" w:rsidP="005D15F1">
            <w:pPr>
              <w:rPr>
                <w:sz w:val="22"/>
                <w:szCs w:val="22"/>
                <w:highlight w:val="yellow"/>
                <w:lang w:val="en-GB"/>
              </w:rPr>
            </w:pPr>
            <w:r w:rsidRPr="000F6E04">
              <w:rPr>
                <w:sz w:val="22"/>
                <w:szCs w:val="22"/>
                <w:highlight w:val="yellow"/>
                <w:lang w:val="en-GB"/>
              </w:rPr>
              <w:t>486,000</w:t>
            </w:r>
          </w:p>
        </w:tc>
      </w:tr>
      <w:tr w:rsidR="006F5FB4" w:rsidRPr="00250380" w14:paraId="350A2776" w14:textId="77777777" w:rsidTr="006F5FB4">
        <w:trPr>
          <w:cantSplit/>
        </w:trPr>
        <w:tc>
          <w:tcPr>
            <w:tcW w:w="1078" w:type="pct"/>
          </w:tcPr>
          <w:p w14:paraId="0E96E270" w14:textId="5703E068" w:rsidR="006F5FB4" w:rsidRPr="000F6E04" w:rsidRDefault="006F5FB4" w:rsidP="005D15F1">
            <w:pPr>
              <w:rPr>
                <w:sz w:val="22"/>
                <w:szCs w:val="22"/>
                <w:highlight w:val="yellow"/>
                <w:lang w:val="en-GB"/>
              </w:rPr>
            </w:pPr>
            <w:r w:rsidRPr="000F6E04">
              <w:rPr>
                <w:sz w:val="22"/>
                <w:szCs w:val="22"/>
                <w:highlight w:val="yellow"/>
                <w:lang w:val="en-GB"/>
              </w:rPr>
              <w:t>Government</w:t>
            </w:r>
          </w:p>
        </w:tc>
        <w:tc>
          <w:tcPr>
            <w:tcW w:w="1518" w:type="pct"/>
          </w:tcPr>
          <w:p w14:paraId="4D79AAC5" w14:textId="796D58AF" w:rsidR="006F5FB4" w:rsidRPr="000F6E04" w:rsidRDefault="000F6E04" w:rsidP="005D15F1">
            <w:pPr>
              <w:rPr>
                <w:sz w:val="22"/>
                <w:szCs w:val="22"/>
                <w:highlight w:val="yellow"/>
                <w:lang w:val="en-GB"/>
              </w:rPr>
            </w:pPr>
            <w:r w:rsidRPr="000F6E04">
              <w:rPr>
                <w:sz w:val="22"/>
                <w:szCs w:val="22"/>
                <w:highlight w:val="yellow"/>
                <w:lang w:val="en-GB"/>
              </w:rPr>
              <w:t xml:space="preserve">Department of Fisheries </w:t>
            </w:r>
          </w:p>
        </w:tc>
        <w:tc>
          <w:tcPr>
            <w:tcW w:w="793" w:type="pct"/>
          </w:tcPr>
          <w:p w14:paraId="4F99175D" w14:textId="23FE7BCF" w:rsidR="006F5FB4" w:rsidRPr="000F6E04" w:rsidRDefault="000F6E04" w:rsidP="005D15F1">
            <w:pPr>
              <w:rPr>
                <w:sz w:val="22"/>
                <w:szCs w:val="22"/>
                <w:highlight w:val="yellow"/>
                <w:lang w:val="en-GB"/>
              </w:rPr>
            </w:pPr>
            <w:r w:rsidRPr="000F6E04">
              <w:rPr>
                <w:sz w:val="22"/>
                <w:szCs w:val="22"/>
                <w:highlight w:val="yellow"/>
                <w:lang w:val="en-GB"/>
              </w:rPr>
              <w:t>In-kind</w:t>
            </w:r>
          </w:p>
        </w:tc>
        <w:tc>
          <w:tcPr>
            <w:tcW w:w="735" w:type="pct"/>
          </w:tcPr>
          <w:p w14:paraId="3F2235C8" w14:textId="3D02C7CB" w:rsidR="006F5FB4" w:rsidRPr="000F6E04" w:rsidRDefault="002B3F8C" w:rsidP="005D15F1">
            <w:pPr>
              <w:rPr>
                <w:sz w:val="22"/>
                <w:szCs w:val="22"/>
                <w:highlight w:val="yellow"/>
                <w:lang w:val="en-GB"/>
              </w:rPr>
            </w:pPr>
            <w:r>
              <w:rPr>
                <w:sz w:val="22"/>
                <w:szCs w:val="22"/>
                <w:highlight w:val="yellow"/>
                <w:lang w:val="en-GB"/>
              </w:rPr>
              <w:t>RE</w:t>
            </w:r>
          </w:p>
        </w:tc>
        <w:tc>
          <w:tcPr>
            <w:tcW w:w="876" w:type="pct"/>
            <w:shd w:val="clear" w:color="auto" w:fill="auto"/>
          </w:tcPr>
          <w:p w14:paraId="1E76222F" w14:textId="12AA141D" w:rsidR="006F5FB4" w:rsidRPr="000F6E04" w:rsidRDefault="006F5FB4" w:rsidP="005D15F1">
            <w:pPr>
              <w:rPr>
                <w:sz w:val="22"/>
                <w:szCs w:val="22"/>
                <w:highlight w:val="yellow"/>
                <w:lang w:val="en-GB"/>
              </w:rPr>
            </w:pPr>
            <w:r w:rsidRPr="000F6E04">
              <w:rPr>
                <w:sz w:val="22"/>
                <w:szCs w:val="22"/>
                <w:highlight w:val="yellow"/>
                <w:lang w:val="en-GB"/>
              </w:rPr>
              <w:t>305,000</w:t>
            </w:r>
          </w:p>
        </w:tc>
      </w:tr>
      <w:tr w:rsidR="00BA71FF" w:rsidRPr="00250380" w14:paraId="25755A0C" w14:textId="77777777" w:rsidTr="006F5FB4">
        <w:trPr>
          <w:cantSplit/>
        </w:trPr>
        <w:tc>
          <w:tcPr>
            <w:tcW w:w="1078" w:type="pct"/>
            <w:tcBorders>
              <w:top w:val="double" w:sz="4" w:space="0" w:color="auto"/>
            </w:tcBorders>
          </w:tcPr>
          <w:p w14:paraId="07770554" w14:textId="77777777" w:rsidR="00BA71FF" w:rsidRPr="00250380" w:rsidRDefault="00BA71FF" w:rsidP="005D15F1">
            <w:pPr>
              <w:rPr>
                <w:sz w:val="22"/>
                <w:szCs w:val="22"/>
                <w:lang w:val="en-GB"/>
              </w:rPr>
            </w:pPr>
            <w:r w:rsidRPr="00250380">
              <w:rPr>
                <w:sz w:val="22"/>
                <w:szCs w:val="22"/>
                <w:lang w:val="en-GB"/>
              </w:rPr>
              <w:t>Total Co-financing</w:t>
            </w:r>
          </w:p>
        </w:tc>
        <w:tc>
          <w:tcPr>
            <w:tcW w:w="1518" w:type="pct"/>
            <w:tcBorders>
              <w:top w:val="double" w:sz="4" w:space="0" w:color="auto"/>
            </w:tcBorders>
          </w:tcPr>
          <w:p w14:paraId="7C1429AD" w14:textId="77777777" w:rsidR="00BA71FF" w:rsidRPr="00250380" w:rsidRDefault="00BA71FF" w:rsidP="005D15F1">
            <w:pPr>
              <w:rPr>
                <w:sz w:val="22"/>
                <w:szCs w:val="22"/>
                <w:lang w:val="en-GB"/>
              </w:rPr>
            </w:pPr>
          </w:p>
        </w:tc>
        <w:tc>
          <w:tcPr>
            <w:tcW w:w="1528" w:type="pct"/>
            <w:gridSpan w:val="2"/>
            <w:tcBorders>
              <w:top w:val="double" w:sz="4" w:space="0" w:color="auto"/>
            </w:tcBorders>
          </w:tcPr>
          <w:p w14:paraId="2C8FBA99" w14:textId="77777777" w:rsidR="00BA71FF" w:rsidRPr="00250380" w:rsidRDefault="00BA71FF" w:rsidP="005D15F1">
            <w:pPr>
              <w:rPr>
                <w:sz w:val="22"/>
                <w:szCs w:val="22"/>
                <w:lang w:val="en-GB"/>
              </w:rPr>
            </w:pPr>
          </w:p>
        </w:tc>
        <w:tc>
          <w:tcPr>
            <w:tcW w:w="876" w:type="pct"/>
            <w:tcBorders>
              <w:top w:val="double" w:sz="4" w:space="0" w:color="auto"/>
            </w:tcBorders>
          </w:tcPr>
          <w:p w14:paraId="20F65707" w14:textId="2621C2EF" w:rsidR="00BA71FF" w:rsidRPr="00250380" w:rsidRDefault="004208A8" w:rsidP="005D15F1">
            <w:pPr>
              <w:rPr>
                <w:sz w:val="22"/>
                <w:szCs w:val="22"/>
                <w:lang w:val="en-GB"/>
              </w:rPr>
            </w:pPr>
            <w:r w:rsidRPr="004208A8">
              <w:rPr>
                <w:sz w:val="22"/>
                <w:szCs w:val="22"/>
                <w:highlight w:val="yellow"/>
                <w:lang w:val="en-GB"/>
              </w:rPr>
              <w:t>47,702,324</w:t>
            </w:r>
          </w:p>
        </w:tc>
      </w:tr>
    </w:tbl>
    <w:p w14:paraId="220C422C" w14:textId="77777777" w:rsidR="009B2375" w:rsidRPr="00250380" w:rsidRDefault="009B2375" w:rsidP="005D15F1">
      <w:pPr>
        <w:rPr>
          <w:lang w:val="en-GB"/>
        </w:rPr>
      </w:pPr>
    </w:p>
    <w:p w14:paraId="4B535438" w14:textId="124E4D02" w:rsidR="00856EC5" w:rsidRDefault="0023175D" w:rsidP="005D15F1">
      <w:pPr>
        <w:rPr>
          <w:b/>
          <w:lang w:val="en-GB"/>
        </w:rPr>
      </w:pPr>
      <w:r w:rsidRPr="00250380">
        <w:rPr>
          <w:b/>
          <w:lang w:val="en-GB"/>
        </w:rPr>
        <w:t>Describe how any “Investment Mobilized” was identified.</w:t>
      </w:r>
    </w:p>
    <w:p w14:paraId="60ECF0A9" w14:textId="0510B1AF" w:rsidR="00C2140F" w:rsidRDefault="00C2140F" w:rsidP="005D15F1">
      <w:pPr>
        <w:rPr>
          <w:b/>
          <w:lang w:val="en-GB"/>
        </w:rPr>
      </w:pPr>
    </w:p>
    <w:p w14:paraId="3B2FF27D" w14:textId="14C69020" w:rsidR="00C2140F" w:rsidRPr="00AB1CA9" w:rsidRDefault="00AB1CA9" w:rsidP="00C2140F">
      <w:pPr>
        <w:spacing w:after="120"/>
        <w:ind w:right="415"/>
        <w:jc w:val="both"/>
        <w:rPr>
          <w:color w:val="000000"/>
          <w:sz w:val="22"/>
          <w:szCs w:val="22"/>
          <w:highlight w:val="yellow"/>
          <w:shd w:val="clear" w:color="auto" w:fill="FFFFFF"/>
          <w:lang w:eastAsia="it-IT"/>
        </w:rPr>
      </w:pPr>
      <w:r w:rsidRPr="00AB1CA9">
        <w:rPr>
          <w:color w:val="000000"/>
          <w:sz w:val="22"/>
          <w:szCs w:val="22"/>
          <w:highlight w:val="yellow"/>
          <w:shd w:val="clear" w:color="auto" w:fill="FFFFFF"/>
          <w:lang w:eastAsia="it-IT"/>
        </w:rPr>
        <w:t xml:space="preserve">The investment mobilized was identified during PPG consulations in Lilongwe and field investigations althoughout the PPG period. </w:t>
      </w:r>
      <w:r w:rsidR="00C2140F" w:rsidRPr="00AB1CA9">
        <w:rPr>
          <w:color w:val="000000"/>
          <w:sz w:val="22"/>
          <w:szCs w:val="22"/>
          <w:highlight w:val="yellow"/>
          <w:shd w:val="clear" w:color="auto" w:fill="FFFFFF"/>
          <w:lang w:eastAsia="it-IT"/>
        </w:rPr>
        <w:t xml:space="preserve">Specific investments mobilized </w:t>
      </w:r>
      <w:r w:rsidRPr="00AB1CA9">
        <w:rPr>
          <w:color w:val="000000"/>
          <w:sz w:val="22"/>
          <w:szCs w:val="22"/>
          <w:highlight w:val="yellow"/>
          <w:shd w:val="clear" w:color="auto" w:fill="FFFFFF"/>
          <w:lang w:eastAsia="it-IT"/>
        </w:rPr>
        <w:t>includes:</w:t>
      </w:r>
    </w:p>
    <w:p w14:paraId="6C7D3255" w14:textId="77777777" w:rsidR="00C2140F" w:rsidRPr="00AB1CA9" w:rsidRDefault="00C2140F" w:rsidP="005D15F1">
      <w:pPr>
        <w:rPr>
          <w:b/>
          <w:highlight w:val="yellow"/>
          <w:lang w:val="en-GB"/>
        </w:rPr>
      </w:pPr>
    </w:p>
    <w:p w14:paraId="56D2D810" w14:textId="7CB6D7D3" w:rsidR="0023175D" w:rsidRPr="00AB1CA9" w:rsidRDefault="0023175D" w:rsidP="0023175D">
      <w:pPr>
        <w:pStyle w:val="GEFTableHeading"/>
        <w:shd w:val="clear" w:color="auto" w:fill="FFFFFF"/>
        <w:ind w:left="0"/>
        <w:rPr>
          <w:rFonts w:ascii="Times New Roman" w:hAnsi="Times New Roman"/>
          <w:b w:val="0"/>
          <w:smallCaps w:val="0"/>
          <w:highlight w:val="yellow"/>
          <w:lang w:val="en-GB"/>
        </w:rPr>
      </w:pPr>
      <w:r w:rsidRPr="00AB1CA9">
        <w:rPr>
          <w:rFonts w:ascii="Times New Roman" w:hAnsi="Times New Roman"/>
          <w:b w:val="0"/>
          <w:smallCaps w:val="0"/>
          <w:highlight w:val="yellow"/>
          <w:lang w:val="en-GB"/>
        </w:rPr>
        <w:t xml:space="preserve"> </w:t>
      </w:r>
      <w:r w:rsidR="004F6C69" w:rsidRPr="00AB1CA9">
        <w:rPr>
          <w:rFonts w:ascii="Times New Roman" w:hAnsi="Times New Roman"/>
          <w:b w:val="0"/>
          <w:smallCaps w:val="0"/>
          <w:highlight w:val="yellow"/>
          <w:lang w:val="en-GB"/>
        </w:rPr>
        <w:t xml:space="preserve">1. </w:t>
      </w:r>
      <w:r w:rsidR="00AB1CA9" w:rsidRPr="00AB1CA9">
        <w:rPr>
          <w:rFonts w:ascii="Times New Roman" w:hAnsi="Times New Roman"/>
          <w:b w:val="0"/>
          <w:smallCaps w:val="0"/>
          <w:highlight w:val="yellow"/>
          <w:lang w:val="en-GB"/>
        </w:rPr>
        <w:t>The USAID/</w:t>
      </w:r>
      <w:r w:rsidR="004F6C69" w:rsidRPr="00AB1CA9">
        <w:rPr>
          <w:rFonts w:ascii="Times New Roman" w:hAnsi="Times New Roman"/>
          <w:b w:val="0"/>
          <w:smallCaps w:val="0"/>
          <w:highlight w:val="yellow"/>
          <w:lang w:val="en-GB"/>
        </w:rPr>
        <w:t>UKAid</w:t>
      </w:r>
      <w:r w:rsidR="00AB1CA9" w:rsidRPr="00AB1CA9">
        <w:rPr>
          <w:rFonts w:ascii="Times New Roman" w:hAnsi="Times New Roman"/>
          <w:b w:val="0"/>
          <w:smallCaps w:val="0"/>
          <w:highlight w:val="yellow"/>
          <w:lang w:val="en-GB"/>
        </w:rPr>
        <w:t xml:space="preserve"> funded and TetraTech ARD executed:</w:t>
      </w:r>
      <w:r w:rsidR="004F6C69" w:rsidRPr="00AB1CA9">
        <w:rPr>
          <w:rFonts w:ascii="Times New Roman" w:hAnsi="Times New Roman"/>
          <w:b w:val="0"/>
          <w:smallCaps w:val="0"/>
          <w:highlight w:val="yellow"/>
          <w:lang w:val="en-GB"/>
        </w:rPr>
        <w:t xml:space="preserve"> </w:t>
      </w:r>
      <w:r w:rsidR="004F6C69" w:rsidRPr="00AB1CA9">
        <w:rPr>
          <w:rFonts w:ascii="Times New Roman" w:hAnsi="Times New Roman"/>
          <w:b w:val="0"/>
          <w:i/>
          <w:smallCaps w:val="0"/>
          <w:highlight w:val="yellow"/>
          <w:lang w:val="en-GB"/>
        </w:rPr>
        <w:t>Modern Cooking for Healthy Forests</w:t>
      </w:r>
      <w:r w:rsidR="00AB1CA9" w:rsidRPr="00AB1CA9">
        <w:rPr>
          <w:rFonts w:ascii="Times New Roman" w:hAnsi="Times New Roman"/>
          <w:b w:val="0"/>
          <w:i/>
          <w:smallCaps w:val="0"/>
          <w:highlight w:val="yellow"/>
          <w:lang w:val="en-GB"/>
        </w:rPr>
        <w:t xml:space="preserve"> </w:t>
      </w:r>
      <w:r w:rsidR="00AB1CA9" w:rsidRPr="00AB1CA9">
        <w:rPr>
          <w:rFonts w:ascii="Times New Roman" w:hAnsi="Times New Roman"/>
          <w:b w:val="0"/>
          <w:smallCaps w:val="0"/>
          <w:highlight w:val="yellow"/>
          <w:lang w:val="en-GB"/>
        </w:rPr>
        <w:t xml:space="preserve">project.  </w:t>
      </w:r>
    </w:p>
    <w:p w14:paraId="3D2B66D2" w14:textId="5AB8A3C6" w:rsidR="004F6C69" w:rsidRPr="00AB1CA9" w:rsidRDefault="004F6C69" w:rsidP="00C038D5">
      <w:pPr>
        <w:rPr>
          <w:highlight w:val="yellow"/>
          <w:lang w:val="en-GB"/>
        </w:rPr>
      </w:pPr>
      <w:r w:rsidRPr="00AB1CA9">
        <w:rPr>
          <w:highlight w:val="yellow"/>
          <w:lang w:val="en-GB"/>
        </w:rPr>
        <w:t xml:space="preserve"> 2. </w:t>
      </w:r>
      <w:r w:rsidR="00AB1CA9" w:rsidRPr="00AB1CA9">
        <w:rPr>
          <w:highlight w:val="yellow"/>
          <w:lang w:val="en-GB"/>
        </w:rPr>
        <w:t xml:space="preserve">The EU funded and FAO executed </w:t>
      </w:r>
      <w:r w:rsidR="00C038D5" w:rsidRPr="00AB1CA9">
        <w:rPr>
          <w:i/>
          <w:highlight w:val="yellow"/>
          <w:lang w:val="en-GB"/>
        </w:rPr>
        <w:t>Revitalizing Agricultural Clusters and Ulimi wa Mdandanda through Farmer Field Schools in Malawi programme (KULIMA)</w:t>
      </w:r>
      <w:r w:rsidR="00AB1CA9" w:rsidRPr="00AB1CA9">
        <w:rPr>
          <w:highlight w:val="yellow"/>
          <w:lang w:val="en-GB"/>
        </w:rPr>
        <w:t xml:space="preserve"> project - </w:t>
      </w:r>
    </w:p>
    <w:p w14:paraId="6ABC1111" w14:textId="334E430D" w:rsidR="00537B0E" w:rsidRPr="00AB1CA9" w:rsidRDefault="00537B0E" w:rsidP="00537B0E">
      <w:pPr>
        <w:rPr>
          <w:i/>
          <w:lang w:val="en-GB"/>
        </w:rPr>
      </w:pPr>
      <w:r w:rsidRPr="00AB1CA9">
        <w:rPr>
          <w:highlight w:val="yellow"/>
          <w:lang w:val="en-GB"/>
        </w:rPr>
        <w:t xml:space="preserve"> 3. </w:t>
      </w:r>
      <w:r w:rsidR="00AB1CA9" w:rsidRPr="00AB1CA9">
        <w:rPr>
          <w:highlight w:val="yellow"/>
          <w:lang w:val="en-GB"/>
        </w:rPr>
        <w:t xml:space="preserve">The DFID funded and </w:t>
      </w:r>
      <w:r w:rsidRPr="00AB1CA9">
        <w:rPr>
          <w:highlight w:val="yellow"/>
          <w:lang w:val="en-GB"/>
        </w:rPr>
        <w:t>FAO</w:t>
      </w:r>
      <w:r w:rsidR="00AB1CA9" w:rsidRPr="00AB1CA9">
        <w:rPr>
          <w:highlight w:val="yellow"/>
          <w:lang w:val="en-GB"/>
        </w:rPr>
        <w:t xml:space="preserve"> executed</w:t>
      </w:r>
      <w:r w:rsidRPr="00AB1CA9">
        <w:rPr>
          <w:highlight w:val="yellow"/>
          <w:lang w:val="en-GB"/>
        </w:rPr>
        <w:t xml:space="preserve">: </w:t>
      </w:r>
      <w:r w:rsidRPr="00AB1CA9">
        <w:rPr>
          <w:i/>
          <w:highlight w:val="yellow"/>
          <w:lang w:val="en-GB"/>
        </w:rPr>
        <w:t>Promoting Sustainable Partnerships for Empowered Resilience (PROSPER)</w:t>
      </w:r>
      <w:r w:rsidR="00AB1CA9" w:rsidRPr="00AB1CA9">
        <w:rPr>
          <w:i/>
          <w:highlight w:val="yellow"/>
          <w:lang w:val="en-GB"/>
        </w:rPr>
        <w:t>.</w:t>
      </w:r>
    </w:p>
    <w:p w14:paraId="71B7B0FB" w14:textId="77777777" w:rsidR="00591870" w:rsidRPr="00250380" w:rsidRDefault="00E03F08" w:rsidP="005D15F1">
      <w:pPr>
        <w:pStyle w:val="SubheadingsTommaso"/>
        <w:rPr>
          <w:i w:val="0"/>
          <w:lang w:val="en-GB"/>
        </w:rPr>
      </w:pPr>
      <w:bookmarkStart w:id="38" w:name="_Toc10554524"/>
      <w:bookmarkStart w:id="39" w:name="_Toc10554592"/>
      <w:bookmarkStart w:id="40" w:name="_Toc12612937"/>
      <w:bookmarkStart w:id="41" w:name="_Toc12615182"/>
      <w:r w:rsidRPr="00250380">
        <w:rPr>
          <w:i w:val="0"/>
          <w:lang w:val="en-GB"/>
        </w:rPr>
        <w:t>Trust Fund  Resources Requested by Agency(ies),  Country(ies)</w:t>
      </w:r>
      <w:r w:rsidR="005B7213" w:rsidRPr="00250380">
        <w:rPr>
          <w:i w:val="0"/>
          <w:lang w:val="en-GB"/>
        </w:rPr>
        <w:t>, Focal Area</w:t>
      </w:r>
      <w:r w:rsidRPr="00250380">
        <w:rPr>
          <w:i w:val="0"/>
          <w:lang w:val="en-GB"/>
        </w:rPr>
        <w:t xml:space="preserve"> and the Programming of Funds</w:t>
      </w:r>
      <w:bookmarkEnd w:id="38"/>
      <w:bookmarkEnd w:id="39"/>
      <w:bookmarkEnd w:id="40"/>
      <w:bookmarkEnd w:id="41"/>
    </w:p>
    <w:p w14:paraId="22E2D133" w14:textId="77777777" w:rsidR="00C94D30" w:rsidRPr="00250380" w:rsidRDefault="006938E4" w:rsidP="005D15F1">
      <w:pPr>
        <w:rPr>
          <w:lang w:val="en-GB"/>
        </w:rPr>
      </w:pPr>
      <w:r w:rsidRPr="00250380">
        <w:rPr>
          <w:lang w:val="en-GB"/>
        </w:rPr>
        <w:t xml:space="preserve">            </w:t>
      </w:r>
    </w:p>
    <w:tbl>
      <w:tblPr>
        <w:tblW w:w="4963" w:type="pct"/>
        <w:tblInd w:w="5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13"/>
        <w:gridCol w:w="828"/>
        <w:gridCol w:w="1271"/>
        <w:gridCol w:w="1009"/>
        <w:gridCol w:w="1536"/>
        <w:gridCol w:w="1158"/>
        <w:gridCol w:w="912"/>
        <w:gridCol w:w="1316"/>
      </w:tblGrid>
      <w:tr w:rsidR="00C94D30" w:rsidRPr="00250380" w14:paraId="0BF56A48" w14:textId="77777777" w:rsidTr="00C94D30">
        <w:trPr>
          <w:trHeight w:val="172"/>
        </w:trPr>
        <w:tc>
          <w:tcPr>
            <w:tcW w:w="510" w:type="pct"/>
            <w:vMerge w:val="restart"/>
            <w:tcBorders>
              <w:top w:val="single" w:sz="4" w:space="0" w:color="auto"/>
              <w:left w:val="single" w:sz="4" w:space="0" w:color="auto"/>
              <w:bottom w:val="single" w:sz="4" w:space="0" w:color="auto"/>
              <w:right w:val="single" w:sz="4" w:space="0" w:color="auto"/>
            </w:tcBorders>
            <w:vAlign w:val="center"/>
            <w:hideMark/>
          </w:tcPr>
          <w:p w14:paraId="728047FF"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GEF Agency</w:t>
            </w:r>
          </w:p>
        </w:tc>
        <w:tc>
          <w:tcPr>
            <w:tcW w:w="463" w:type="pct"/>
            <w:vMerge w:val="restart"/>
            <w:tcBorders>
              <w:top w:val="single" w:sz="4" w:space="0" w:color="auto"/>
              <w:left w:val="single" w:sz="4" w:space="0" w:color="auto"/>
              <w:bottom w:val="single" w:sz="4" w:space="0" w:color="auto"/>
              <w:right w:val="single" w:sz="4" w:space="0" w:color="auto"/>
            </w:tcBorders>
            <w:vAlign w:val="center"/>
            <w:hideMark/>
          </w:tcPr>
          <w:p w14:paraId="3E5703DD"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Trust Fund</w:t>
            </w:r>
          </w:p>
        </w:tc>
        <w:tc>
          <w:tcPr>
            <w:tcW w:w="711" w:type="pct"/>
            <w:vMerge w:val="restart"/>
            <w:tcBorders>
              <w:top w:val="single" w:sz="4" w:space="0" w:color="auto"/>
              <w:left w:val="single" w:sz="4" w:space="0" w:color="auto"/>
              <w:bottom w:val="single" w:sz="4" w:space="0" w:color="auto"/>
              <w:right w:val="single" w:sz="4" w:space="0" w:color="auto"/>
            </w:tcBorders>
            <w:vAlign w:val="center"/>
            <w:hideMark/>
          </w:tcPr>
          <w:p w14:paraId="2B3C0370"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Country/</w:t>
            </w:r>
          </w:p>
          <w:p w14:paraId="385CA479"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Regional/ Global</w:t>
            </w:r>
            <w:r w:rsidRPr="00250380">
              <w:rPr>
                <w:b/>
                <w:color w:val="000000"/>
                <w:sz w:val="22"/>
                <w:szCs w:val="22"/>
                <w:vertAlign w:val="superscript"/>
                <w:lang w:val="en-GB"/>
              </w:rPr>
              <w:t xml:space="preserve"> </w:t>
            </w:r>
          </w:p>
        </w:tc>
        <w:tc>
          <w:tcPr>
            <w:tcW w:w="564" w:type="pct"/>
            <w:vMerge w:val="restart"/>
            <w:tcBorders>
              <w:top w:val="single" w:sz="4" w:space="0" w:color="auto"/>
              <w:left w:val="single" w:sz="4" w:space="0" w:color="auto"/>
              <w:bottom w:val="single" w:sz="4" w:space="0" w:color="auto"/>
              <w:right w:val="single" w:sz="4" w:space="0" w:color="auto"/>
            </w:tcBorders>
            <w:vAlign w:val="center"/>
            <w:hideMark/>
          </w:tcPr>
          <w:p w14:paraId="551E860E"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Focal Area</w:t>
            </w:r>
          </w:p>
        </w:tc>
        <w:tc>
          <w:tcPr>
            <w:tcW w:w="859" w:type="pct"/>
            <w:vMerge w:val="restart"/>
            <w:tcBorders>
              <w:top w:val="single" w:sz="4" w:space="0" w:color="auto"/>
              <w:left w:val="single" w:sz="4" w:space="0" w:color="auto"/>
              <w:bottom w:val="single" w:sz="4" w:space="0" w:color="auto"/>
              <w:right w:val="single" w:sz="4" w:space="0" w:color="auto"/>
            </w:tcBorders>
            <w:vAlign w:val="center"/>
            <w:hideMark/>
          </w:tcPr>
          <w:p w14:paraId="0F09A799"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Programming</w:t>
            </w:r>
          </w:p>
          <w:p w14:paraId="006F4A44"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 xml:space="preserve"> of Funds</w:t>
            </w:r>
          </w:p>
        </w:tc>
        <w:tc>
          <w:tcPr>
            <w:tcW w:w="1893" w:type="pct"/>
            <w:gridSpan w:val="3"/>
            <w:tcBorders>
              <w:top w:val="single" w:sz="4" w:space="0" w:color="auto"/>
              <w:left w:val="single" w:sz="4" w:space="0" w:color="auto"/>
              <w:bottom w:val="single" w:sz="4" w:space="0" w:color="auto"/>
              <w:right w:val="single" w:sz="4" w:space="0" w:color="auto"/>
            </w:tcBorders>
            <w:vAlign w:val="center"/>
            <w:hideMark/>
          </w:tcPr>
          <w:p w14:paraId="4880B03A" w14:textId="77777777" w:rsidR="00C94D30" w:rsidRPr="00250380" w:rsidRDefault="00C94D30" w:rsidP="00A248D1">
            <w:pPr>
              <w:shd w:val="clear" w:color="auto" w:fill="FFFFFF"/>
              <w:ind w:hanging="17"/>
              <w:jc w:val="center"/>
              <w:rPr>
                <w:b/>
                <w:color w:val="000000"/>
                <w:sz w:val="22"/>
                <w:szCs w:val="22"/>
                <w:lang w:val="en-GB"/>
              </w:rPr>
            </w:pPr>
            <w:r w:rsidRPr="00250380">
              <w:rPr>
                <w:b/>
                <w:color w:val="000000"/>
                <w:sz w:val="22"/>
                <w:szCs w:val="22"/>
                <w:lang w:val="en-GB"/>
              </w:rPr>
              <w:t>(in $)</w:t>
            </w:r>
          </w:p>
        </w:tc>
      </w:tr>
      <w:tr w:rsidR="00C94D30" w:rsidRPr="00250380" w14:paraId="412BE4C7" w14:textId="77777777" w:rsidTr="00C94D30">
        <w:trPr>
          <w:trHeight w:val="825"/>
        </w:trPr>
        <w:tc>
          <w:tcPr>
            <w:tcW w:w="510" w:type="pct"/>
            <w:vMerge/>
            <w:tcBorders>
              <w:top w:val="single" w:sz="4" w:space="0" w:color="auto"/>
              <w:left w:val="single" w:sz="4" w:space="0" w:color="auto"/>
              <w:bottom w:val="single" w:sz="4" w:space="0" w:color="auto"/>
              <w:right w:val="single" w:sz="4" w:space="0" w:color="auto"/>
            </w:tcBorders>
            <w:vAlign w:val="center"/>
            <w:hideMark/>
          </w:tcPr>
          <w:p w14:paraId="60FAF67D" w14:textId="77777777" w:rsidR="00C94D30" w:rsidRPr="00250380" w:rsidRDefault="00C94D30" w:rsidP="00A248D1">
            <w:pPr>
              <w:rPr>
                <w:b/>
                <w:color w:val="000000"/>
                <w:sz w:val="22"/>
                <w:szCs w:val="22"/>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CF0B4E" w14:textId="77777777" w:rsidR="00C94D30" w:rsidRPr="00250380" w:rsidRDefault="00C94D30" w:rsidP="00A248D1">
            <w:pPr>
              <w:rPr>
                <w:b/>
                <w:color w:val="000000"/>
                <w:sz w:val="22"/>
                <w:szCs w:val="22"/>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FF16669" w14:textId="77777777" w:rsidR="00C94D30" w:rsidRPr="00250380" w:rsidRDefault="00C94D30" w:rsidP="00A248D1">
            <w:pPr>
              <w:rPr>
                <w:b/>
                <w:color w:val="000000"/>
                <w:sz w:val="22"/>
                <w:szCs w:val="22"/>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0AF29108" w14:textId="77777777" w:rsidR="00C94D30" w:rsidRPr="00250380" w:rsidRDefault="00C94D30" w:rsidP="00A248D1">
            <w:pPr>
              <w:rPr>
                <w:b/>
                <w:color w:val="000000"/>
                <w:sz w:val="22"/>
                <w:szCs w:val="22"/>
                <w:lang w:val="en-GB"/>
              </w:rPr>
            </w:pPr>
          </w:p>
        </w:tc>
        <w:tc>
          <w:tcPr>
            <w:tcW w:w="0" w:type="auto"/>
            <w:vMerge/>
            <w:tcBorders>
              <w:top w:val="single" w:sz="4" w:space="0" w:color="auto"/>
              <w:left w:val="single" w:sz="4" w:space="0" w:color="auto"/>
              <w:bottom w:val="single" w:sz="4" w:space="0" w:color="auto"/>
              <w:right w:val="single" w:sz="4" w:space="0" w:color="auto"/>
            </w:tcBorders>
            <w:vAlign w:val="center"/>
            <w:hideMark/>
          </w:tcPr>
          <w:p w14:paraId="16B28CF1" w14:textId="77777777" w:rsidR="00C94D30" w:rsidRPr="00250380" w:rsidRDefault="00C94D30" w:rsidP="00A248D1">
            <w:pPr>
              <w:rPr>
                <w:b/>
                <w:color w:val="000000"/>
                <w:sz w:val="22"/>
                <w:szCs w:val="22"/>
                <w:lang w:val="en-GB"/>
              </w:rPr>
            </w:pPr>
          </w:p>
        </w:tc>
        <w:tc>
          <w:tcPr>
            <w:tcW w:w="647" w:type="pct"/>
            <w:tcBorders>
              <w:top w:val="single" w:sz="4" w:space="0" w:color="auto"/>
              <w:left w:val="single" w:sz="4" w:space="0" w:color="auto"/>
              <w:bottom w:val="single" w:sz="4" w:space="0" w:color="auto"/>
              <w:right w:val="single" w:sz="4" w:space="0" w:color="auto"/>
            </w:tcBorders>
            <w:vAlign w:val="center"/>
            <w:hideMark/>
          </w:tcPr>
          <w:p w14:paraId="5AD5B365" w14:textId="77777777" w:rsidR="00C94D30" w:rsidRPr="00250380" w:rsidRDefault="00C94D30" w:rsidP="00A248D1">
            <w:pPr>
              <w:shd w:val="clear" w:color="auto" w:fill="FFFFFF"/>
              <w:jc w:val="center"/>
              <w:rPr>
                <w:b/>
                <w:color w:val="000000"/>
                <w:sz w:val="22"/>
                <w:szCs w:val="22"/>
                <w:lang w:val="en-GB"/>
              </w:rPr>
            </w:pPr>
            <w:r w:rsidRPr="00250380">
              <w:rPr>
                <w:b/>
                <w:color w:val="000000"/>
                <w:sz w:val="22"/>
                <w:szCs w:val="22"/>
                <w:lang w:val="en-GB"/>
              </w:rPr>
              <w:t>GEF Project Financing (a)</w:t>
            </w:r>
          </w:p>
        </w:tc>
        <w:tc>
          <w:tcPr>
            <w:tcW w:w="510" w:type="pct"/>
            <w:tcBorders>
              <w:top w:val="single" w:sz="4" w:space="0" w:color="auto"/>
              <w:left w:val="single" w:sz="4" w:space="0" w:color="auto"/>
              <w:bottom w:val="single" w:sz="4" w:space="0" w:color="auto"/>
              <w:right w:val="single" w:sz="4" w:space="0" w:color="auto"/>
            </w:tcBorders>
            <w:vAlign w:val="center"/>
            <w:hideMark/>
          </w:tcPr>
          <w:p w14:paraId="53500C39" w14:textId="77777777" w:rsidR="00C94D30" w:rsidRPr="00250380" w:rsidRDefault="00C94D30" w:rsidP="00A248D1">
            <w:pPr>
              <w:shd w:val="clear" w:color="auto" w:fill="FFFFFF"/>
              <w:jc w:val="center"/>
              <w:rPr>
                <w:b/>
                <w:color w:val="000000"/>
                <w:sz w:val="22"/>
                <w:szCs w:val="22"/>
                <w:lang w:val="en-GB"/>
              </w:rPr>
            </w:pPr>
            <w:r w:rsidRPr="00250380">
              <w:rPr>
                <w:color w:val="000000"/>
                <w:sz w:val="22"/>
                <w:szCs w:val="22"/>
                <w:lang w:val="en-GB"/>
              </w:rPr>
              <w:t>Agency Fee</w:t>
            </w:r>
            <w:r w:rsidRPr="00250380">
              <w:rPr>
                <w:b/>
                <w:color w:val="000000"/>
                <w:sz w:val="22"/>
                <w:szCs w:val="22"/>
                <w:lang w:val="en-GB"/>
              </w:rPr>
              <w:t xml:space="preserve"> (b)</w:t>
            </w:r>
          </w:p>
        </w:tc>
        <w:tc>
          <w:tcPr>
            <w:tcW w:w="736" w:type="pct"/>
            <w:tcBorders>
              <w:top w:val="single" w:sz="4" w:space="0" w:color="auto"/>
              <w:left w:val="single" w:sz="4" w:space="0" w:color="auto"/>
              <w:bottom w:val="single" w:sz="4" w:space="0" w:color="auto"/>
              <w:right w:val="single" w:sz="4" w:space="0" w:color="auto"/>
            </w:tcBorders>
            <w:vAlign w:val="center"/>
            <w:hideMark/>
          </w:tcPr>
          <w:p w14:paraId="40F1BB14" w14:textId="77777777" w:rsidR="00C94D30" w:rsidRPr="00250380" w:rsidRDefault="00C94D30" w:rsidP="00A248D1">
            <w:pPr>
              <w:shd w:val="clear" w:color="auto" w:fill="FFFFFF"/>
              <w:ind w:hanging="17"/>
              <w:rPr>
                <w:b/>
                <w:color w:val="000000"/>
                <w:sz w:val="22"/>
                <w:szCs w:val="22"/>
                <w:lang w:val="en-GB"/>
              </w:rPr>
            </w:pPr>
            <w:r w:rsidRPr="00250380">
              <w:rPr>
                <w:b/>
                <w:color w:val="000000"/>
                <w:sz w:val="22"/>
                <w:szCs w:val="22"/>
                <w:lang w:val="en-GB"/>
              </w:rPr>
              <w:t>Total</w:t>
            </w:r>
          </w:p>
          <w:p w14:paraId="14A2B5FA" w14:textId="77777777" w:rsidR="00C94D30" w:rsidRPr="00250380" w:rsidRDefault="00C94D30" w:rsidP="00A248D1">
            <w:pPr>
              <w:shd w:val="clear" w:color="auto" w:fill="FFFFFF"/>
              <w:ind w:hanging="17"/>
              <w:rPr>
                <w:b/>
                <w:color w:val="000000"/>
                <w:sz w:val="22"/>
                <w:szCs w:val="22"/>
                <w:lang w:val="en-GB"/>
              </w:rPr>
            </w:pPr>
            <w:r w:rsidRPr="00250380">
              <w:rPr>
                <w:b/>
                <w:color w:val="000000"/>
                <w:sz w:val="22"/>
                <w:szCs w:val="22"/>
                <w:lang w:val="en-GB"/>
              </w:rPr>
              <w:t>(c)=a+b</w:t>
            </w:r>
          </w:p>
        </w:tc>
      </w:tr>
      <w:tr w:rsidR="00C94D30" w:rsidRPr="00250380" w14:paraId="2E3D1E55" w14:textId="77777777" w:rsidTr="00C94D30">
        <w:trPr>
          <w:trHeight w:val="253"/>
        </w:trPr>
        <w:tc>
          <w:tcPr>
            <w:tcW w:w="510" w:type="pct"/>
            <w:tcBorders>
              <w:top w:val="single" w:sz="4" w:space="0" w:color="auto"/>
              <w:left w:val="single" w:sz="4" w:space="0" w:color="auto"/>
              <w:bottom w:val="single" w:sz="4" w:space="0" w:color="auto"/>
              <w:right w:val="single" w:sz="4" w:space="0" w:color="auto"/>
            </w:tcBorders>
            <w:hideMark/>
          </w:tcPr>
          <w:p w14:paraId="4BF47F88" w14:textId="77777777" w:rsidR="00C94D30" w:rsidRPr="00250380" w:rsidRDefault="00C94D30" w:rsidP="00A248D1">
            <w:pPr>
              <w:shd w:val="clear" w:color="auto" w:fill="FFFFFF"/>
              <w:rPr>
                <w:sz w:val="20"/>
                <w:szCs w:val="20"/>
                <w:lang w:val="en-GB"/>
              </w:rPr>
            </w:pPr>
            <w:r w:rsidRPr="00250380">
              <w:rPr>
                <w:color w:val="000000"/>
                <w:sz w:val="20"/>
                <w:szCs w:val="20"/>
                <w:lang w:val="en-GB"/>
              </w:rPr>
              <w:t>FAO</w:t>
            </w:r>
          </w:p>
        </w:tc>
        <w:tc>
          <w:tcPr>
            <w:tcW w:w="463" w:type="pct"/>
            <w:tcBorders>
              <w:top w:val="single" w:sz="4" w:space="0" w:color="auto"/>
              <w:left w:val="single" w:sz="4" w:space="0" w:color="auto"/>
              <w:bottom w:val="single" w:sz="4" w:space="0" w:color="auto"/>
              <w:right w:val="single" w:sz="4" w:space="0" w:color="auto"/>
            </w:tcBorders>
            <w:hideMark/>
          </w:tcPr>
          <w:p w14:paraId="7DCD6B0E"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fldChar w:fldCharType="begin">
                <w:ffData>
                  <w:name w:val="D_TF_01"/>
                  <w:enabled/>
                  <w:calcOnExit w:val="0"/>
                  <w:ddList>
                    <w:result w:val="1"/>
                    <w:listEntry w:val="(select)"/>
                    <w:listEntry w:val="GEFTF"/>
                    <w:listEntry w:val="LDCF"/>
                    <w:listEntry w:val="SCCF-A"/>
                    <w:listEntry w:val="SCCF-B"/>
                  </w:ddList>
                </w:ffData>
              </w:fldChar>
            </w:r>
            <w:r w:rsidRPr="00250380">
              <w:rPr>
                <w:color w:val="000000"/>
                <w:sz w:val="20"/>
                <w:szCs w:val="20"/>
                <w:lang w:val="en-GB"/>
              </w:rPr>
              <w:instrText xml:space="preserve"> FORMDROPDOWN </w:instrText>
            </w:r>
            <w:r w:rsidR="00D06E8F">
              <w:rPr>
                <w:color w:val="000000"/>
                <w:sz w:val="20"/>
                <w:szCs w:val="20"/>
                <w:lang w:val="en-GB"/>
              </w:rPr>
            </w:r>
            <w:r w:rsidR="00D06E8F">
              <w:rPr>
                <w:color w:val="000000"/>
                <w:sz w:val="20"/>
                <w:szCs w:val="20"/>
                <w:lang w:val="en-GB"/>
              </w:rPr>
              <w:fldChar w:fldCharType="separate"/>
            </w:r>
            <w:r w:rsidRPr="00250380">
              <w:rPr>
                <w:sz w:val="20"/>
                <w:szCs w:val="20"/>
                <w:lang w:val="en-GB"/>
              </w:rPr>
              <w:fldChar w:fldCharType="end"/>
            </w:r>
          </w:p>
        </w:tc>
        <w:tc>
          <w:tcPr>
            <w:tcW w:w="711" w:type="pct"/>
            <w:tcBorders>
              <w:top w:val="single" w:sz="4" w:space="0" w:color="auto"/>
              <w:left w:val="single" w:sz="4" w:space="0" w:color="auto"/>
              <w:bottom w:val="single" w:sz="4" w:space="0" w:color="auto"/>
              <w:right w:val="single" w:sz="4" w:space="0" w:color="auto"/>
            </w:tcBorders>
            <w:hideMark/>
          </w:tcPr>
          <w:p w14:paraId="4C90F272" w14:textId="77777777" w:rsidR="00C94D30" w:rsidRPr="00250380" w:rsidRDefault="00C94D30" w:rsidP="00A248D1">
            <w:pPr>
              <w:shd w:val="clear" w:color="auto" w:fill="FFFFFF"/>
              <w:rPr>
                <w:color w:val="000000"/>
                <w:sz w:val="20"/>
                <w:szCs w:val="20"/>
                <w:lang w:val="en-GB"/>
              </w:rPr>
            </w:pPr>
            <w:r w:rsidRPr="00250380">
              <w:rPr>
                <w:sz w:val="20"/>
                <w:szCs w:val="20"/>
                <w:lang w:val="en-GB"/>
              </w:rPr>
              <w:t>Malawi</w:t>
            </w:r>
            <w:r w:rsidRPr="00250380">
              <w:rPr>
                <w:color w:val="000000"/>
                <w:sz w:val="20"/>
                <w:szCs w:val="20"/>
                <w:lang w:val="en-GB"/>
              </w:rPr>
              <w:t xml:space="preserve">   </w:t>
            </w:r>
          </w:p>
        </w:tc>
        <w:tc>
          <w:tcPr>
            <w:tcW w:w="564" w:type="pct"/>
            <w:tcBorders>
              <w:top w:val="single" w:sz="4" w:space="0" w:color="auto"/>
              <w:left w:val="single" w:sz="4" w:space="0" w:color="auto"/>
              <w:bottom w:val="single" w:sz="4" w:space="0" w:color="auto"/>
              <w:right w:val="single" w:sz="4" w:space="0" w:color="auto"/>
            </w:tcBorders>
            <w:hideMark/>
          </w:tcPr>
          <w:p w14:paraId="6FB1CAB7" w14:textId="77777777" w:rsidR="00C94D30" w:rsidRPr="00250380" w:rsidRDefault="00C94D30" w:rsidP="00A248D1">
            <w:pPr>
              <w:shd w:val="clear" w:color="auto" w:fill="FFFFFF"/>
              <w:rPr>
                <w:sz w:val="20"/>
                <w:szCs w:val="20"/>
                <w:lang w:val="en-GB"/>
              </w:rPr>
            </w:pPr>
            <w:r w:rsidRPr="00250380">
              <w:rPr>
                <w:color w:val="000000"/>
                <w:sz w:val="20"/>
                <w:szCs w:val="20"/>
                <w:lang w:val="en-GB"/>
              </w:rPr>
              <w:t>BD</w:t>
            </w:r>
          </w:p>
        </w:tc>
        <w:tc>
          <w:tcPr>
            <w:tcW w:w="859" w:type="pct"/>
            <w:tcBorders>
              <w:top w:val="single" w:sz="4" w:space="0" w:color="auto"/>
              <w:left w:val="single" w:sz="4" w:space="0" w:color="auto"/>
              <w:bottom w:val="single" w:sz="4" w:space="0" w:color="auto"/>
              <w:right w:val="single" w:sz="4" w:space="0" w:color="auto"/>
            </w:tcBorders>
            <w:hideMark/>
          </w:tcPr>
          <w:p w14:paraId="12BABD61"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IP SFM Drylands</w:t>
            </w:r>
          </w:p>
        </w:tc>
        <w:tc>
          <w:tcPr>
            <w:tcW w:w="647" w:type="pct"/>
            <w:tcBorders>
              <w:top w:val="single" w:sz="4" w:space="0" w:color="auto"/>
              <w:left w:val="single" w:sz="4" w:space="0" w:color="auto"/>
              <w:bottom w:val="single" w:sz="4" w:space="0" w:color="auto"/>
              <w:right w:val="single" w:sz="4" w:space="0" w:color="auto"/>
            </w:tcBorders>
            <w:hideMark/>
          </w:tcPr>
          <w:p w14:paraId="20FFDF1F" w14:textId="77777777" w:rsidR="00C94D30" w:rsidRPr="00250380" w:rsidRDefault="00C94D30" w:rsidP="00A248D1">
            <w:pPr>
              <w:shd w:val="clear" w:color="auto" w:fill="FFFFFF"/>
              <w:jc w:val="right"/>
              <w:rPr>
                <w:color w:val="000000"/>
                <w:sz w:val="20"/>
                <w:szCs w:val="20"/>
                <w:lang w:val="en-GB"/>
              </w:rPr>
            </w:pPr>
            <w:r w:rsidRPr="00250380">
              <w:rPr>
                <w:sz w:val="20"/>
                <w:szCs w:val="20"/>
                <w:lang w:val="en-GB"/>
              </w:rPr>
              <w:t>2,810,567</w:t>
            </w:r>
          </w:p>
        </w:tc>
        <w:tc>
          <w:tcPr>
            <w:tcW w:w="510" w:type="pct"/>
            <w:tcBorders>
              <w:top w:val="single" w:sz="4" w:space="0" w:color="auto"/>
              <w:left w:val="single" w:sz="4" w:space="0" w:color="auto"/>
              <w:bottom w:val="single" w:sz="4" w:space="0" w:color="auto"/>
              <w:right w:val="single" w:sz="4" w:space="0" w:color="auto"/>
            </w:tcBorders>
            <w:hideMark/>
          </w:tcPr>
          <w:p w14:paraId="131F7A89" w14:textId="77777777" w:rsidR="00C94D30" w:rsidRPr="00250380" w:rsidRDefault="00C94D30" w:rsidP="00A248D1">
            <w:pPr>
              <w:shd w:val="clear" w:color="auto" w:fill="FFFFFF"/>
              <w:jc w:val="right"/>
              <w:rPr>
                <w:color w:val="000000"/>
                <w:sz w:val="20"/>
                <w:szCs w:val="20"/>
                <w:lang w:val="en-GB"/>
              </w:rPr>
            </w:pPr>
            <w:r w:rsidRPr="00250380">
              <w:rPr>
                <w:sz w:val="20"/>
                <w:szCs w:val="20"/>
                <w:lang w:val="en-GB"/>
              </w:rPr>
              <w:t>252,951</w:t>
            </w:r>
          </w:p>
        </w:tc>
        <w:tc>
          <w:tcPr>
            <w:tcW w:w="736" w:type="pct"/>
            <w:tcBorders>
              <w:top w:val="single" w:sz="4" w:space="0" w:color="auto"/>
              <w:left w:val="single" w:sz="4" w:space="0" w:color="auto"/>
              <w:bottom w:val="single" w:sz="4" w:space="0" w:color="auto"/>
              <w:right w:val="single" w:sz="4" w:space="0" w:color="auto"/>
            </w:tcBorders>
            <w:hideMark/>
          </w:tcPr>
          <w:p w14:paraId="39AC9E2E" w14:textId="77777777" w:rsidR="00C94D30" w:rsidRPr="00250380" w:rsidRDefault="00C94D30" w:rsidP="00A248D1">
            <w:pPr>
              <w:shd w:val="clear" w:color="auto" w:fill="FFFFFF"/>
              <w:jc w:val="right"/>
              <w:rPr>
                <w:color w:val="000000"/>
                <w:sz w:val="20"/>
                <w:szCs w:val="20"/>
                <w:lang w:val="en-GB"/>
              </w:rPr>
            </w:pPr>
            <w:r w:rsidRPr="00250380">
              <w:rPr>
                <w:color w:val="000000"/>
                <w:sz w:val="20"/>
                <w:szCs w:val="20"/>
                <w:lang w:val="en-GB"/>
              </w:rPr>
              <w:t>3,063,518</w:t>
            </w:r>
          </w:p>
        </w:tc>
      </w:tr>
      <w:tr w:rsidR="00C94D30" w:rsidRPr="00250380" w14:paraId="46621A60" w14:textId="77777777" w:rsidTr="00C94D30">
        <w:trPr>
          <w:trHeight w:val="253"/>
        </w:trPr>
        <w:tc>
          <w:tcPr>
            <w:tcW w:w="510" w:type="pct"/>
            <w:tcBorders>
              <w:top w:val="single" w:sz="4" w:space="0" w:color="auto"/>
              <w:left w:val="single" w:sz="4" w:space="0" w:color="auto"/>
              <w:bottom w:val="single" w:sz="4" w:space="0" w:color="auto"/>
              <w:right w:val="single" w:sz="4" w:space="0" w:color="auto"/>
            </w:tcBorders>
          </w:tcPr>
          <w:p w14:paraId="79C171A0"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FAO</w:t>
            </w:r>
          </w:p>
        </w:tc>
        <w:tc>
          <w:tcPr>
            <w:tcW w:w="463" w:type="pct"/>
            <w:tcBorders>
              <w:top w:val="single" w:sz="4" w:space="0" w:color="auto"/>
              <w:left w:val="single" w:sz="4" w:space="0" w:color="auto"/>
              <w:bottom w:val="single" w:sz="4" w:space="0" w:color="auto"/>
              <w:right w:val="single" w:sz="4" w:space="0" w:color="auto"/>
            </w:tcBorders>
          </w:tcPr>
          <w:p w14:paraId="0D3103A9"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GEFTF</w:t>
            </w:r>
          </w:p>
        </w:tc>
        <w:tc>
          <w:tcPr>
            <w:tcW w:w="711" w:type="pct"/>
            <w:tcBorders>
              <w:top w:val="single" w:sz="4" w:space="0" w:color="auto"/>
              <w:left w:val="single" w:sz="4" w:space="0" w:color="auto"/>
              <w:bottom w:val="single" w:sz="4" w:space="0" w:color="auto"/>
              <w:right w:val="single" w:sz="4" w:space="0" w:color="auto"/>
            </w:tcBorders>
          </w:tcPr>
          <w:p w14:paraId="2C6619AD" w14:textId="77777777" w:rsidR="00C94D30" w:rsidRPr="00250380" w:rsidRDefault="00C94D30" w:rsidP="00A248D1">
            <w:pPr>
              <w:shd w:val="clear" w:color="auto" w:fill="FFFFFF"/>
              <w:rPr>
                <w:sz w:val="20"/>
                <w:szCs w:val="20"/>
                <w:lang w:val="en-GB"/>
              </w:rPr>
            </w:pPr>
            <w:r w:rsidRPr="00250380">
              <w:rPr>
                <w:sz w:val="20"/>
                <w:szCs w:val="20"/>
                <w:lang w:val="en-GB"/>
              </w:rPr>
              <w:t>Malawi</w:t>
            </w:r>
          </w:p>
        </w:tc>
        <w:tc>
          <w:tcPr>
            <w:tcW w:w="564" w:type="pct"/>
            <w:tcBorders>
              <w:top w:val="single" w:sz="4" w:space="0" w:color="auto"/>
              <w:left w:val="single" w:sz="4" w:space="0" w:color="auto"/>
              <w:bottom w:val="single" w:sz="4" w:space="0" w:color="auto"/>
              <w:right w:val="single" w:sz="4" w:space="0" w:color="auto"/>
            </w:tcBorders>
          </w:tcPr>
          <w:p w14:paraId="63F3CCED"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LD</w:t>
            </w:r>
          </w:p>
        </w:tc>
        <w:tc>
          <w:tcPr>
            <w:tcW w:w="859" w:type="pct"/>
            <w:tcBorders>
              <w:top w:val="single" w:sz="4" w:space="0" w:color="auto"/>
              <w:left w:val="single" w:sz="4" w:space="0" w:color="auto"/>
              <w:bottom w:val="single" w:sz="4" w:space="0" w:color="auto"/>
              <w:right w:val="single" w:sz="4" w:space="0" w:color="auto"/>
            </w:tcBorders>
          </w:tcPr>
          <w:p w14:paraId="1B097A17"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IP SFM Drylands</w:t>
            </w:r>
          </w:p>
        </w:tc>
        <w:tc>
          <w:tcPr>
            <w:tcW w:w="647" w:type="pct"/>
            <w:tcBorders>
              <w:top w:val="single" w:sz="4" w:space="0" w:color="auto"/>
              <w:left w:val="single" w:sz="4" w:space="0" w:color="auto"/>
              <w:bottom w:val="single" w:sz="4" w:space="0" w:color="auto"/>
              <w:right w:val="single" w:sz="4" w:space="0" w:color="auto"/>
            </w:tcBorders>
          </w:tcPr>
          <w:p w14:paraId="559D7D9A" w14:textId="77777777" w:rsidR="00C94D30" w:rsidRPr="00250380" w:rsidRDefault="00C94D30" w:rsidP="00A248D1">
            <w:pPr>
              <w:shd w:val="clear" w:color="auto" w:fill="FFFFFF"/>
              <w:jc w:val="right"/>
              <w:rPr>
                <w:sz w:val="20"/>
                <w:szCs w:val="20"/>
                <w:lang w:val="en-GB"/>
              </w:rPr>
            </w:pPr>
            <w:r w:rsidRPr="00250380">
              <w:rPr>
                <w:sz w:val="20"/>
                <w:szCs w:val="20"/>
                <w:lang w:val="en-GB"/>
              </w:rPr>
              <w:t>1,423,072</w:t>
            </w:r>
          </w:p>
        </w:tc>
        <w:tc>
          <w:tcPr>
            <w:tcW w:w="510" w:type="pct"/>
            <w:tcBorders>
              <w:top w:val="single" w:sz="4" w:space="0" w:color="auto"/>
              <w:left w:val="single" w:sz="4" w:space="0" w:color="auto"/>
              <w:bottom w:val="single" w:sz="4" w:space="0" w:color="auto"/>
              <w:right w:val="single" w:sz="4" w:space="0" w:color="auto"/>
            </w:tcBorders>
          </w:tcPr>
          <w:p w14:paraId="15E84E18" w14:textId="77777777" w:rsidR="00C94D30" w:rsidRPr="00250380" w:rsidRDefault="00C94D30" w:rsidP="00A248D1">
            <w:pPr>
              <w:shd w:val="clear" w:color="auto" w:fill="FFFFFF"/>
              <w:jc w:val="right"/>
              <w:rPr>
                <w:sz w:val="20"/>
                <w:szCs w:val="20"/>
                <w:lang w:val="en-GB"/>
              </w:rPr>
            </w:pPr>
            <w:r w:rsidRPr="00250380">
              <w:rPr>
                <w:sz w:val="20"/>
                <w:szCs w:val="20"/>
                <w:lang w:val="en-GB"/>
              </w:rPr>
              <w:t>128,076</w:t>
            </w:r>
          </w:p>
        </w:tc>
        <w:tc>
          <w:tcPr>
            <w:tcW w:w="736" w:type="pct"/>
            <w:tcBorders>
              <w:top w:val="single" w:sz="4" w:space="0" w:color="auto"/>
              <w:left w:val="single" w:sz="4" w:space="0" w:color="auto"/>
              <w:bottom w:val="single" w:sz="4" w:space="0" w:color="auto"/>
              <w:right w:val="single" w:sz="4" w:space="0" w:color="auto"/>
            </w:tcBorders>
          </w:tcPr>
          <w:p w14:paraId="0C08BDB2" w14:textId="77777777" w:rsidR="00C94D30" w:rsidRPr="00250380" w:rsidRDefault="00C94D30" w:rsidP="00A248D1">
            <w:pPr>
              <w:shd w:val="clear" w:color="auto" w:fill="FFFFFF"/>
              <w:jc w:val="right"/>
              <w:rPr>
                <w:color w:val="000000"/>
                <w:sz w:val="20"/>
                <w:szCs w:val="20"/>
                <w:lang w:val="en-GB"/>
              </w:rPr>
            </w:pPr>
            <w:r w:rsidRPr="00250380">
              <w:rPr>
                <w:color w:val="000000"/>
                <w:sz w:val="20"/>
                <w:szCs w:val="20"/>
                <w:lang w:val="en-GB"/>
              </w:rPr>
              <w:t>1,551,148</w:t>
            </w:r>
          </w:p>
        </w:tc>
      </w:tr>
      <w:tr w:rsidR="00C94D30" w:rsidRPr="00250380" w14:paraId="4310B7F8" w14:textId="77777777" w:rsidTr="00C94D30">
        <w:trPr>
          <w:trHeight w:val="253"/>
        </w:trPr>
        <w:tc>
          <w:tcPr>
            <w:tcW w:w="510" w:type="pct"/>
            <w:tcBorders>
              <w:top w:val="single" w:sz="4" w:space="0" w:color="auto"/>
              <w:left w:val="single" w:sz="4" w:space="0" w:color="auto"/>
              <w:bottom w:val="single" w:sz="4" w:space="0" w:color="auto"/>
              <w:right w:val="single" w:sz="4" w:space="0" w:color="auto"/>
            </w:tcBorders>
          </w:tcPr>
          <w:p w14:paraId="3C9A9E01"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FAO</w:t>
            </w:r>
          </w:p>
        </w:tc>
        <w:tc>
          <w:tcPr>
            <w:tcW w:w="463" w:type="pct"/>
            <w:tcBorders>
              <w:top w:val="single" w:sz="4" w:space="0" w:color="auto"/>
              <w:left w:val="single" w:sz="4" w:space="0" w:color="auto"/>
              <w:bottom w:val="single" w:sz="4" w:space="0" w:color="auto"/>
              <w:right w:val="single" w:sz="4" w:space="0" w:color="auto"/>
            </w:tcBorders>
          </w:tcPr>
          <w:p w14:paraId="12AC70FF"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GEFTF</w:t>
            </w:r>
          </w:p>
        </w:tc>
        <w:tc>
          <w:tcPr>
            <w:tcW w:w="711" w:type="pct"/>
            <w:tcBorders>
              <w:top w:val="single" w:sz="4" w:space="0" w:color="auto"/>
              <w:left w:val="single" w:sz="4" w:space="0" w:color="auto"/>
              <w:bottom w:val="single" w:sz="4" w:space="0" w:color="auto"/>
              <w:right w:val="single" w:sz="4" w:space="0" w:color="auto"/>
            </w:tcBorders>
          </w:tcPr>
          <w:p w14:paraId="7C7797F0" w14:textId="77777777" w:rsidR="00C94D30" w:rsidRPr="00250380" w:rsidRDefault="00C94D30" w:rsidP="00A248D1">
            <w:pPr>
              <w:shd w:val="clear" w:color="auto" w:fill="FFFFFF"/>
              <w:rPr>
                <w:sz w:val="20"/>
                <w:szCs w:val="20"/>
                <w:lang w:val="en-GB"/>
              </w:rPr>
            </w:pPr>
            <w:r w:rsidRPr="00250380">
              <w:rPr>
                <w:sz w:val="20"/>
                <w:szCs w:val="20"/>
                <w:lang w:val="en-GB"/>
              </w:rPr>
              <w:t>Malawi</w:t>
            </w:r>
          </w:p>
        </w:tc>
        <w:tc>
          <w:tcPr>
            <w:tcW w:w="564" w:type="pct"/>
            <w:tcBorders>
              <w:top w:val="single" w:sz="4" w:space="0" w:color="auto"/>
              <w:left w:val="single" w:sz="4" w:space="0" w:color="auto"/>
              <w:bottom w:val="single" w:sz="4" w:space="0" w:color="auto"/>
              <w:right w:val="single" w:sz="4" w:space="0" w:color="auto"/>
            </w:tcBorders>
          </w:tcPr>
          <w:p w14:paraId="130CBFF6"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MFA</w:t>
            </w:r>
          </w:p>
        </w:tc>
        <w:tc>
          <w:tcPr>
            <w:tcW w:w="859" w:type="pct"/>
            <w:tcBorders>
              <w:top w:val="single" w:sz="4" w:space="0" w:color="auto"/>
              <w:left w:val="single" w:sz="4" w:space="0" w:color="auto"/>
              <w:bottom w:val="single" w:sz="4" w:space="0" w:color="auto"/>
              <w:right w:val="single" w:sz="4" w:space="0" w:color="auto"/>
            </w:tcBorders>
          </w:tcPr>
          <w:p w14:paraId="6B2CF7E3" w14:textId="77777777" w:rsidR="00C94D30" w:rsidRPr="00250380" w:rsidRDefault="00C94D30" w:rsidP="00A248D1">
            <w:pPr>
              <w:shd w:val="clear" w:color="auto" w:fill="FFFFFF"/>
              <w:rPr>
                <w:color w:val="000000"/>
                <w:sz w:val="20"/>
                <w:szCs w:val="20"/>
                <w:lang w:val="en-GB"/>
              </w:rPr>
            </w:pPr>
            <w:r w:rsidRPr="00250380">
              <w:rPr>
                <w:color w:val="000000"/>
                <w:sz w:val="20"/>
                <w:szCs w:val="20"/>
                <w:lang w:val="en-GB"/>
              </w:rPr>
              <w:t>IP SFM Drylands</w:t>
            </w:r>
          </w:p>
        </w:tc>
        <w:tc>
          <w:tcPr>
            <w:tcW w:w="647" w:type="pct"/>
            <w:tcBorders>
              <w:top w:val="single" w:sz="4" w:space="0" w:color="auto"/>
              <w:left w:val="single" w:sz="4" w:space="0" w:color="auto"/>
              <w:bottom w:val="single" w:sz="4" w:space="0" w:color="auto"/>
              <w:right w:val="single" w:sz="4" w:space="0" w:color="auto"/>
            </w:tcBorders>
          </w:tcPr>
          <w:p w14:paraId="372EB028" w14:textId="77777777" w:rsidR="00C94D30" w:rsidRPr="00250380" w:rsidRDefault="00C94D30" w:rsidP="00A248D1">
            <w:pPr>
              <w:shd w:val="clear" w:color="auto" w:fill="FFFFFF"/>
              <w:jc w:val="right"/>
              <w:rPr>
                <w:sz w:val="20"/>
                <w:szCs w:val="20"/>
                <w:lang w:val="en-GB"/>
              </w:rPr>
            </w:pPr>
            <w:r w:rsidRPr="00250380">
              <w:rPr>
                <w:sz w:val="20"/>
                <w:szCs w:val="20"/>
                <w:lang w:val="en-GB"/>
              </w:rPr>
              <w:t>2,116,820</w:t>
            </w:r>
          </w:p>
        </w:tc>
        <w:tc>
          <w:tcPr>
            <w:tcW w:w="510" w:type="pct"/>
            <w:tcBorders>
              <w:top w:val="single" w:sz="4" w:space="0" w:color="auto"/>
              <w:left w:val="single" w:sz="4" w:space="0" w:color="auto"/>
              <w:bottom w:val="single" w:sz="4" w:space="0" w:color="auto"/>
              <w:right w:val="single" w:sz="4" w:space="0" w:color="auto"/>
            </w:tcBorders>
          </w:tcPr>
          <w:p w14:paraId="1528CF91" w14:textId="77777777" w:rsidR="00C94D30" w:rsidRPr="00250380" w:rsidRDefault="00C94D30" w:rsidP="00A248D1">
            <w:pPr>
              <w:shd w:val="clear" w:color="auto" w:fill="FFFFFF"/>
              <w:jc w:val="right"/>
              <w:rPr>
                <w:sz w:val="20"/>
                <w:szCs w:val="20"/>
                <w:lang w:val="en-GB"/>
              </w:rPr>
            </w:pPr>
            <w:r w:rsidRPr="00250380">
              <w:rPr>
                <w:sz w:val="20"/>
                <w:szCs w:val="20"/>
                <w:lang w:val="en-GB"/>
              </w:rPr>
              <w:t>190,514</w:t>
            </w:r>
          </w:p>
        </w:tc>
        <w:tc>
          <w:tcPr>
            <w:tcW w:w="736" w:type="pct"/>
            <w:tcBorders>
              <w:top w:val="single" w:sz="4" w:space="0" w:color="auto"/>
              <w:left w:val="single" w:sz="4" w:space="0" w:color="auto"/>
              <w:bottom w:val="single" w:sz="4" w:space="0" w:color="auto"/>
              <w:right w:val="single" w:sz="4" w:space="0" w:color="auto"/>
            </w:tcBorders>
          </w:tcPr>
          <w:p w14:paraId="59AFA9C4" w14:textId="77777777" w:rsidR="00C94D30" w:rsidRPr="00250380" w:rsidRDefault="00C94D30" w:rsidP="00A248D1">
            <w:pPr>
              <w:shd w:val="clear" w:color="auto" w:fill="FFFFFF"/>
              <w:jc w:val="right"/>
              <w:rPr>
                <w:color w:val="000000"/>
                <w:sz w:val="20"/>
                <w:szCs w:val="20"/>
                <w:lang w:val="en-GB"/>
              </w:rPr>
            </w:pPr>
            <w:r w:rsidRPr="00250380">
              <w:rPr>
                <w:color w:val="000000"/>
                <w:sz w:val="20"/>
                <w:szCs w:val="20"/>
                <w:lang w:val="en-GB"/>
              </w:rPr>
              <w:t>2,307,333</w:t>
            </w:r>
          </w:p>
        </w:tc>
      </w:tr>
      <w:tr w:rsidR="00C94D30" w:rsidRPr="00250380" w14:paraId="26C81094" w14:textId="77777777" w:rsidTr="00C94D30">
        <w:trPr>
          <w:trHeight w:val="253"/>
        </w:trPr>
        <w:tc>
          <w:tcPr>
            <w:tcW w:w="3107" w:type="pct"/>
            <w:gridSpan w:val="5"/>
            <w:tcBorders>
              <w:top w:val="single" w:sz="4" w:space="0" w:color="auto"/>
              <w:left w:val="single" w:sz="4" w:space="0" w:color="auto"/>
              <w:bottom w:val="single" w:sz="4" w:space="0" w:color="auto"/>
              <w:right w:val="single" w:sz="4" w:space="0" w:color="auto"/>
            </w:tcBorders>
            <w:hideMark/>
          </w:tcPr>
          <w:p w14:paraId="736E70EB" w14:textId="77777777" w:rsidR="00C94D30" w:rsidRPr="00250380" w:rsidRDefault="00C94D30" w:rsidP="00A248D1">
            <w:pPr>
              <w:shd w:val="clear" w:color="auto" w:fill="FFFFFF"/>
              <w:rPr>
                <w:b/>
                <w:color w:val="000000"/>
                <w:sz w:val="20"/>
                <w:szCs w:val="20"/>
                <w:lang w:val="en-GB"/>
              </w:rPr>
            </w:pPr>
            <w:r w:rsidRPr="00250380">
              <w:rPr>
                <w:b/>
                <w:color w:val="000000"/>
                <w:sz w:val="20"/>
                <w:szCs w:val="20"/>
                <w:lang w:val="en-GB"/>
              </w:rPr>
              <w:t>Total GEF Resources</w:t>
            </w:r>
          </w:p>
        </w:tc>
        <w:tc>
          <w:tcPr>
            <w:tcW w:w="647" w:type="pct"/>
            <w:tcBorders>
              <w:top w:val="single" w:sz="4" w:space="0" w:color="auto"/>
              <w:left w:val="single" w:sz="4" w:space="0" w:color="auto"/>
              <w:bottom w:val="single" w:sz="4" w:space="0" w:color="auto"/>
              <w:right w:val="single" w:sz="4" w:space="0" w:color="auto"/>
            </w:tcBorders>
            <w:hideMark/>
          </w:tcPr>
          <w:p w14:paraId="6EEEE0AD" w14:textId="77777777" w:rsidR="00C94D30" w:rsidRPr="00250380" w:rsidRDefault="00C94D30" w:rsidP="00A248D1">
            <w:pPr>
              <w:shd w:val="clear" w:color="auto" w:fill="FFFFFF"/>
              <w:jc w:val="right"/>
              <w:rPr>
                <w:color w:val="000000"/>
                <w:sz w:val="20"/>
                <w:szCs w:val="20"/>
                <w:lang w:val="en-GB"/>
              </w:rPr>
            </w:pPr>
            <w:r w:rsidRPr="00250380">
              <w:rPr>
                <w:color w:val="000000"/>
                <w:sz w:val="20"/>
                <w:szCs w:val="20"/>
                <w:lang w:val="en-GB"/>
              </w:rPr>
              <w:t>6,350,459</w:t>
            </w:r>
          </w:p>
        </w:tc>
        <w:tc>
          <w:tcPr>
            <w:tcW w:w="510" w:type="pct"/>
            <w:tcBorders>
              <w:top w:val="single" w:sz="4" w:space="0" w:color="auto"/>
              <w:left w:val="single" w:sz="4" w:space="0" w:color="auto"/>
              <w:bottom w:val="single" w:sz="4" w:space="0" w:color="auto"/>
              <w:right w:val="single" w:sz="4" w:space="0" w:color="auto"/>
            </w:tcBorders>
            <w:hideMark/>
          </w:tcPr>
          <w:p w14:paraId="5D2E500C" w14:textId="77777777" w:rsidR="00C94D30" w:rsidRPr="00250380" w:rsidRDefault="00C94D30" w:rsidP="00A248D1">
            <w:pPr>
              <w:shd w:val="clear" w:color="auto" w:fill="FFFFFF"/>
              <w:jc w:val="right"/>
              <w:rPr>
                <w:color w:val="000000"/>
                <w:sz w:val="20"/>
                <w:szCs w:val="20"/>
                <w:lang w:val="en-GB"/>
              </w:rPr>
            </w:pPr>
            <w:r w:rsidRPr="00250380">
              <w:rPr>
                <w:color w:val="000000"/>
                <w:sz w:val="20"/>
                <w:szCs w:val="20"/>
                <w:lang w:val="en-GB"/>
              </w:rPr>
              <w:t>571,541</w:t>
            </w:r>
          </w:p>
        </w:tc>
        <w:tc>
          <w:tcPr>
            <w:tcW w:w="736" w:type="pct"/>
            <w:tcBorders>
              <w:top w:val="single" w:sz="4" w:space="0" w:color="auto"/>
              <w:left w:val="single" w:sz="4" w:space="0" w:color="auto"/>
              <w:bottom w:val="single" w:sz="4" w:space="0" w:color="auto"/>
              <w:right w:val="single" w:sz="4" w:space="0" w:color="auto"/>
            </w:tcBorders>
            <w:hideMark/>
          </w:tcPr>
          <w:p w14:paraId="54C1B84C" w14:textId="77777777" w:rsidR="00C94D30" w:rsidRPr="00250380" w:rsidRDefault="00C94D30" w:rsidP="00A248D1">
            <w:pPr>
              <w:shd w:val="clear" w:color="auto" w:fill="FFFFFF"/>
              <w:jc w:val="right"/>
              <w:rPr>
                <w:color w:val="000000"/>
                <w:sz w:val="20"/>
                <w:szCs w:val="20"/>
                <w:lang w:val="en-GB"/>
              </w:rPr>
            </w:pPr>
            <w:r w:rsidRPr="00250380">
              <w:rPr>
                <w:color w:val="000000"/>
                <w:sz w:val="20"/>
                <w:szCs w:val="20"/>
                <w:lang w:val="en-GB"/>
              </w:rPr>
              <w:t>6,922,000</w:t>
            </w:r>
          </w:p>
        </w:tc>
      </w:tr>
    </w:tbl>
    <w:p w14:paraId="16AFA2D0" w14:textId="7289933F" w:rsidR="00543393" w:rsidRPr="00250380" w:rsidRDefault="006938E4" w:rsidP="005D15F1">
      <w:pPr>
        <w:rPr>
          <w:lang w:val="en-GB"/>
        </w:rPr>
      </w:pPr>
      <w:r w:rsidRPr="00250380">
        <w:rPr>
          <w:lang w:val="en-GB"/>
        </w:rPr>
        <w:t xml:space="preserve">  </w:t>
      </w:r>
      <w:r w:rsidR="00BF4D6B" w:rsidRPr="00250380">
        <w:rPr>
          <w:lang w:val="en-GB"/>
        </w:rPr>
        <w:t xml:space="preserve">                  </w:t>
      </w:r>
    </w:p>
    <w:p w14:paraId="6B05CB2B" w14:textId="77777777" w:rsidR="005C5123" w:rsidRPr="00250380" w:rsidRDefault="005C5123" w:rsidP="005D15F1">
      <w:pPr>
        <w:pStyle w:val="SubheadingsTommaso"/>
        <w:rPr>
          <w:lang w:val="en-GB"/>
        </w:rPr>
      </w:pPr>
      <w:bookmarkStart w:id="42" w:name="_Toc10554525"/>
      <w:bookmarkStart w:id="43" w:name="_Toc10554593"/>
      <w:bookmarkStart w:id="44" w:name="_Toc12612938"/>
      <w:bookmarkStart w:id="45" w:name="_Toc12615183"/>
      <w:r w:rsidRPr="00250380">
        <w:rPr>
          <w:i w:val="0"/>
          <w:lang w:val="en-GB"/>
        </w:rPr>
        <w:t>Does the project include a “non-grant” instrument?</w:t>
      </w:r>
      <w:r w:rsidRPr="00250380">
        <w:rPr>
          <w:lang w:val="en-GB"/>
        </w:rPr>
        <w:t xml:space="preserve">    </w:t>
      </w:r>
      <w:r w:rsidRPr="00250380">
        <w:rPr>
          <w:lang w:val="en-GB"/>
        </w:rPr>
        <w:fldChar w:fldCharType="begin">
          <w:ffData>
            <w:name w:val="NonGrantIns"/>
            <w:enabled/>
            <w:calcOnExit w:val="0"/>
            <w:ddList>
              <w:listEntry w:val="(Select)"/>
              <w:listEntry w:val="Yes"/>
              <w:listEntry w:val="No"/>
            </w:ddList>
          </w:ffData>
        </w:fldChar>
      </w:r>
      <w:bookmarkStart w:id="46" w:name="NonGrantIns"/>
      <w:r w:rsidRPr="00250380">
        <w:rPr>
          <w:lang w:val="en-GB"/>
        </w:rPr>
        <w:instrText xml:space="preserve"> FORMDROPDOWN </w:instrText>
      </w:r>
      <w:r w:rsidR="00D06E8F">
        <w:rPr>
          <w:lang w:val="en-GB"/>
        </w:rPr>
      </w:r>
      <w:r w:rsidR="00D06E8F">
        <w:rPr>
          <w:lang w:val="en-GB"/>
        </w:rPr>
        <w:fldChar w:fldCharType="separate"/>
      </w:r>
      <w:r w:rsidRPr="00250380">
        <w:rPr>
          <w:lang w:val="en-GB"/>
        </w:rPr>
        <w:fldChar w:fldCharType="end"/>
      </w:r>
      <w:bookmarkEnd w:id="42"/>
      <w:bookmarkEnd w:id="43"/>
      <w:bookmarkEnd w:id="44"/>
      <w:bookmarkEnd w:id="45"/>
      <w:bookmarkEnd w:id="46"/>
      <w:r w:rsidRPr="00250380">
        <w:rPr>
          <w:lang w:val="en-GB"/>
        </w:rPr>
        <w:t xml:space="preserve">                  </w:t>
      </w:r>
    </w:p>
    <w:p w14:paraId="58502702" w14:textId="77777777" w:rsidR="005C5123" w:rsidRPr="00250380" w:rsidRDefault="005C5123" w:rsidP="005C5123">
      <w:pPr>
        <w:spacing w:after="80"/>
        <w:ind w:left="-90"/>
        <w:rPr>
          <w:b/>
          <w:smallCaps/>
          <w:lang w:val="en-GB" w:eastAsia="x-none"/>
        </w:rPr>
      </w:pPr>
      <w:r w:rsidRPr="00250380">
        <w:rPr>
          <w:lang w:val="en-GB" w:eastAsia="x-none"/>
        </w:rPr>
        <w:t>(If non-grant instruments are used, provide in Annex D an indicative calendar of expected reflows to your Agency  and to the GEF/LDCF/SCCF Trust Fund).</w:t>
      </w:r>
      <w:r w:rsidRPr="00250380">
        <w:rPr>
          <w:b/>
          <w:smallCaps/>
          <w:lang w:val="en-GB" w:eastAsia="x-none"/>
        </w:rPr>
        <w:t xml:space="preserve">       </w:t>
      </w:r>
    </w:p>
    <w:p w14:paraId="15F55145" w14:textId="77777777" w:rsidR="005C5123" w:rsidRPr="00250380" w:rsidRDefault="005C5123" w:rsidP="005C5123">
      <w:pPr>
        <w:spacing w:after="80"/>
        <w:rPr>
          <w:b/>
          <w:smallCaps/>
          <w:lang w:val="en-GB" w:eastAsia="x-none"/>
        </w:rPr>
      </w:pPr>
      <w:r w:rsidRPr="00250380">
        <w:rPr>
          <w:b/>
          <w:smallCaps/>
          <w:lang w:val="en-GB" w:eastAsia="x-none"/>
        </w:rPr>
        <w:fldChar w:fldCharType="begin">
          <w:ffData>
            <w:name w:val="NonGrant"/>
            <w:enabled/>
            <w:calcOnExit w:val="0"/>
            <w:textInput/>
          </w:ffData>
        </w:fldChar>
      </w:r>
      <w:bookmarkStart w:id="47" w:name="NonGrant"/>
      <w:r w:rsidRPr="00250380">
        <w:rPr>
          <w:b/>
          <w:smallCaps/>
          <w:lang w:val="en-GB" w:eastAsia="x-none"/>
        </w:rPr>
        <w:instrText xml:space="preserve"> FORMTEXT </w:instrText>
      </w:r>
      <w:r w:rsidRPr="00250380">
        <w:rPr>
          <w:b/>
          <w:smallCaps/>
          <w:lang w:val="en-GB" w:eastAsia="x-none"/>
        </w:rPr>
      </w:r>
      <w:r w:rsidRPr="00250380">
        <w:rPr>
          <w:b/>
          <w:smallCaps/>
          <w:lang w:val="en-GB" w:eastAsia="x-none"/>
        </w:rPr>
        <w:fldChar w:fldCharType="separate"/>
      </w:r>
      <w:r w:rsidRPr="00250380">
        <w:rPr>
          <w:b/>
          <w:smallCaps/>
          <w:lang w:val="en-GB" w:eastAsia="x-none"/>
        </w:rPr>
        <w:t> </w:t>
      </w:r>
      <w:r w:rsidRPr="00250380">
        <w:rPr>
          <w:b/>
          <w:smallCaps/>
          <w:lang w:val="en-GB" w:eastAsia="x-none"/>
        </w:rPr>
        <w:t> </w:t>
      </w:r>
      <w:r w:rsidRPr="00250380">
        <w:rPr>
          <w:b/>
          <w:smallCaps/>
          <w:lang w:val="en-GB" w:eastAsia="x-none"/>
        </w:rPr>
        <w:t> </w:t>
      </w:r>
      <w:r w:rsidRPr="00250380">
        <w:rPr>
          <w:b/>
          <w:smallCaps/>
          <w:lang w:val="en-GB" w:eastAsia="x-none"/>
        </w:rPr>
        <w:t> </w:t>
      </w:r>
      <w:r w:rsidRPr="00250380">
        <w:rPr>
          <w:b/>
          <w:smallCaps/>
          <w:lang w:val="en-GB" w:eastAsia="x-none"/>
        </w:rPr>
        <w:t> </w:t>
      </w:r>
      <w:r w:rsidRPr="00250380">
        <w:rPr>
          <w:b/>
          <w:smallCaps/>
          <w:lang w:val="en-GB" w:eastAsia="x-none"/>
        </w:rPr>
        <w:fldChar w:fldCharType="end"/>
      </w:r>
      <w:bookmarkEnd w:id="47"/>
    </w:p>
    <w:p w14:paraId="7F3B79DD" w14:textId="77777777" w:rsidR="00841C67" w:rsidRPr="00250380" w:rsidRDefault="00841C67" w:rsidP="005C5123">
      <w:pPr>
        <w:spacing w:after="80"/>
        <w:rPr>
          <w:b/>
          <w:smallCaps/>
          <w:lang w:val="en-GB" w:eastAsia="x-none"/>
        </w:rPr>
      </w:pPr>
    </w:p>
    <w:p w14:paraId="27BEFD29" w14:textId="77777777" w:rsidR="00F1015F" w:rsidRPr="00250380" w:rsidRDefault="00F1015F" w:rsidP="005D15F1">
      <w:pPr>
        <w:pStyle w:val="SubheadingsTommaso"/>
        <w:rPr>
          <w:i w:val="0"/>
          <w:lang w:val="en-GB"/>
        </w:rPr>
      </w:pPr>
      <w:bookmarkStart w:id="48" w:name="_Toc10554526"/>
      <w:bookmarkStart w:id="49" w:name="_Toc10554594"/>
      <w:bookmarkStart w:id="50" w:name="_Toc12612939"/>
      <w:bookmarkStart w:id="51" w:name="_Toc12615184"/>
      <w:r w:rsidRPr="00250380">
        <w:rPr>
          <w:i w:val="0"/>
          <w:lang w:val="en-GB"/>
        </w:rPr>
        <w:t xml:space="preserve">Project’s Target Contributions to </w:t>
      </w:r>
      <w:r w:rsidR="00AA47C9" w:rsidRPr="00250380">
        <w:rPr>
          <w:i w:val="0"/>
          <w:lang w:val="en-GB"/>
        </w:rPr>
        <w:t>GEF 7 Core Indicators</w:t>
      </w:r>
      <w:bookmarkEnd w:id="48"/>
      <w:bookmarkEnd w:id="49"/>
      <w:bookmarkEnd w:id="50"/>
      <w:bookmarkEnd w:id="51"/>
    </w:p>
    <w:p w14:paraId="6502DAB2" w14:textId="77777777" w:rsidR="00F1015F" w:rsidRPr="00250380" w:rsidRDefault="00FB79B0" w:rsidP="001438E7">
      <w:pPr>
        <w:pStyle w:val="Footer"/>
        <w:shd w:val="clear" w:color="auto" w:fill="FFFFFF"/>
        <w:tabs>
          <w:tab w:val="clear" w:pos="4320"/>
          <w:tab w:val="clear" w:pos="8640"/>
        </w:tabs>
        <w:spacing w:after="120"/>
        <w:ind w:left="-168"/>
        <w:jc w:val="both"/>
        <w:rPr>
          <w:sz w:val="20"/>
          <w:szCs w:val="20"/>
          <w:lang w:val="en-GB"/>
        </w:rPr>
      </w:pPr>
      <w:r w:rsidRPr="00250380">
        <w:rPr>
          <w:color w:val="000000"/>
          <w:sz w:val="22"/>
          <w:szCs w:val="22"/>
          <w:lang w:val="en-GB"/>
        </w:rPr>
        <w:t>Update</w:t>
      </w:r>
      <w:r w:rsidRPr="00250380">
        <w:rPr>
          <w:sz w:val="22"/>
          <w:szCs w:val="22"/>
          <w:lang w:val="en-GB"/>
        </w:rPr>
        <w:t xml:space="preserve"> the relevant sub-indicator values for this project using the methodologies indicated in the Core Indicator Worksheet provided in Annex F and aggregating them in the table below.</w:t>
      </w:r>
      <w:r w:rsidR="00427548" w:rsidRPr="00250380">
        <w:rPr>
          <w:sz w:val="22"/>
          <w:szCs w:val="22"/>
          <w:lang w:val="en-GB"/>
        </w:rPr>
        <w:t xml:space="preserve"> Progress in programming against these targets </w:t>
      </w:r>
      <w:r w:rsidR="005D29BC" w:rsidRPr="00250380">
        <w:rPr>
          <w:sz w:val="22"/>
          <w:szCs w:val="22"/>
          <w:lang w:val="en-GB"/>
        </w:rPr>
        <w:t>is updated at mid-term evaluation and at terminal evaluation. Achieved targets will be</w:t>
      </w:r>
      <w:r w:rsidR="00427548" w:rsidRPr="00250380">
        <w:rPr>
          <w:sz w:val="22"/>
          <w:szCs w:val="22"/>
          <w:lang w:val="en-GB"/>
        </w:rPr>
        <w:t xml:space="preserve"> be aggregated and reported </w:t>
      </w:r>
      <w:r w:rsidR="00AA47C9" w:rsidRPr="00250380">
        <w:rPr>
          <w:sz w:val="22"/>
          <w:szCs w:val="22"/>
          <w:lang w:val="en-GB"/>
        </w:rPr>
        <w:t xml:space="preserve">any time </w:t>
      </w:r>
      <w:r w:rsidR="00427548" w:rsidRPr="00250380">
        <w:rPr>
          <w:sz w:val="22"/>
          <w:szCs w:val="22"/>
          <w:lang w:val="en-GB"/>
        </w:rPr>
        <w:t>during the replenishment period.</w:t>
      </w:r>
      <w:r w:rsidR="005D29BC" w:rsidRPr="00250380">
        <w:rPr>
          <w:sz w:val="22"/>
          <w:szCs w:val="22"/>
          <w:lang w:val="en-GB"/>
        </w:rPr>
        <w:t xml:space="preserve"> There is no need to complete this table for climate adaptation projects financed solely through LDCF and SCCCF</w:t>
      </w:r>
      <w:r w:rsidR="005D29BC" w:rsidRPr="00250380">
        <w:rPr>
          <w:sz w:val="20"/>
          <w:szCs w:val="20"/>
          <w:lang w:val="en-GB"/>
        </w:rPr>
        <w:t>.</w:t>
      </w:r>
    </w:p>
    <w:tbl>
      <w:tblPr>
        <w:tblW w:w="0" w:type="auto"/>
        <w:tblInd w:w="-7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56"/>
        <w:gridCol w:w="5826"/>
        <w:gridCol w:w="2800"/>
      </w:tblGrid>
      <w:tr w:rsidR="005D29BC" w:rsidRPr="00250380" w14:paraId="265C1EFE" w14:textId="77777777" w:rsidTr="00856EC5">
        <w:trPr>
          <w:trHeight w:val="404"/>
        </w:trPr>
        <w:tc>
          <w:tcPr>
            <w:tcW w:w="7650" w:type="dxa"/>
            <w:gridSpan w:val="2"/>
            <w:shd w:val="clear" w:color="auto" w:fill="F2F2F2"/>
          </w:tcPr>
          <w:p w14:paraId="398CBF79" w14:textId="77777777" w:rsidR="005D29BC" w:rsidRPr="00250380" w:rsidRDefault="005D29BC" w:rsidP="008742FD">
            <w:pPr>
              <w:jc w:val="center"/>
              <w:rPr>
                <w:b/>
                <w:color w:val="000000"/>
                <w:lang w:val="en-GB"/>
              </w:rPr>
            </w:pPr>
            <w:r w:rsidRPr="00250380">
              <w:rPr>
                <w:b/>
                <w:color w:val="000000"/>
                <w:lang w:val="en-GB"/>
              </w:rPr>
              <w:t>Project Core Indicators</w:t>
            </w:r>
          </w:p>
        </w:tc>
        <w:tc>
          <w:tcPr>
            <w:tcW w:w="3240" w:type="dxa"/>
            <w:shd w:val="clear" w:color="auto" w:fill="F2F2F2"/>
          </w:tcPr>
          <w:p w14:paraId="679A5281" w14:textId="77777777" w:rsidR="005D29BC" w:rsidRPr="00250380" w:rsidRDefault="005D29BC" w:rsidP="007D741F">
            <w:pPr>
              <w:jc w:val="center"/>
              <w:rPr>
                <w:b/>
                <w:color w:val="000000"/>
                <w:lang w:val="en-GB"/>
              </w:rPr>
            </w:pPr>
            <w:r w:rsidRPr="00250380">
              <w:rPr>
                <w:b/>
                <w:color w:val="000000"/>
                <w:lang w:val="en-GB"/>
              </w:rPr>
              <w:t xml:space="preserve">Expected at </w:t>
            </w:r>
            <w:r w:rsidR="00BA3EFA" w:rsidRPr="00250380">
              <w:rPr>
                <w:b/>
                <w:color w:val="000000"/>
                <w:lang w:val="en-GB"/>
              </w:rPr>
              <w:t xml:space="preserve">CEO </w:t>
            </w:r>
            <w:r w:rsidR="00820228" w:rsidRPr="00250380">
              <w:rPr>
                <w:b/>
                <w:color w:val="000000"/>
                <w:lang w:val="en-GB"/>
              </w:rPr>
              <w:t>Endorsement</w:t>
            </w:r>
          </w:p>
        </w:tc>
      </w:tr>
      <w:tr w:rsidR="00C6169A" w:rsidRPr="00250380" w14:paraId="7E08AB34" w14:textId="77777777" w:rsidTr="00856EC5">
        <w:trPr>
          <w:trHeight w:val="422"/>
        </w:trPr>
        <w:tc>
          <w:tcPr>
            <w:tcW w:w="446" w:type="dxa"/>
          </w:tcPr>
          <w:p w14:paraId="371DC0FA"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1</w:t>
            </w:r>
          </w:p>
        </w:tc>
        <w:tc>
          <w:tcPr>
            <w:tcW w:w="7204" w:type="dxa"/>
            <w:shd w:val="clear" w:color="auto" w:fill="auto"/>
          </w:tcPr>
          <w:p w14:paraId="0B811456"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b/>
                <w:lang w:val="en-GB"/>
              </w:rPr>
              <w:t>Terrestrial protected areas</w:t>
            </w:r>
            <w:r w:rsidRPr="00250380">
              <w:rPr>
                <w:rFonts w:ascii="Times New Roman" w:hAnsi="Times New Roman"/>
                <w:lang w:val="en-GB"/>
              </w:rPr>
              <w:t xml:space="preserve"> created or under improved management for conservation and sustainable use (</w:t>
            </w:r>
            <w:r w:rsidRPr="00250380">
              <w:rPr>
                <w:rFonts w:ascii="Times New Roman" w:hAnsi="Times New Roman"/>
                <w:color w:val="000000"/>
                <w:lang w:val="en-GB"/>
              </w:rPr>
              <w:t>Hectares)</w:t>
            </w:r>
          </w:p>
        </w:tc>
        <w:tc>
          <w:tcPr>
            <w:tcW w:w="3240" w:type="dxa"/>
            <w:shd w:val="clear" w:color="auto" w:fill="auto"/>
          </w:tcPr>
          <w:p w14:paraId="71F5CEBA" w14:textId="77777777" w:rsidR="00C6169A" w:rsidRPr="00250380" w:rsidRDefault="00C6169A" w:rsidP="00C6169A">
            <w:pPr>
              <w:jc w:val="center"/>
              <w:rPr>
                <w:color w:val="000000"/>
                <w:lang w:val="en-GB"/>
              </w:rPr>
            </w:pPr>
          </w:p>
        </w:tc>
      </w:tr>
      <w:tr w:rsidR="00C6169A" w:rsidRPr="00250380" w14:paraId="009BCAC5" w14:textId="77777777" w:rsidTr="00856EC5">
        <w:trPr>
          <w:trHeight w:val="521"/>
        </w:trPr>
        <w:tc>
          <w:tcPr>
            <w:tcW w:w="446" w:type="dxa"/>
          </w:tcPr>
          <w:p w14:paraId="2D9CF0FD"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2</w:t>
            </w:r>
          </w:p>
        </w:tc>
        <w:tc>
          <w:tcPr>
            <w:tcW w:w="7204" w:type="dxa"/>
            <w:shd w:val="clear" w:color="auto" w:fill="auto"/>
          </w:tcPr>
          <w:p w14:paraId="78D5E090"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b/>
                <w:lang w:val="en-GB"/>
              </w:rPr>
              <w:t>Marine protected areas</w:t>
            </w:r>
            <w:r w:rsidRPr="00250380">
              <w:rPr>
                <w:rFonts w:ascii="Times New Roman" w:hAnsi="Times New Roman"/>
                <w:lang w:val="en-GB"/>
              </w:rPr>
              <w:t xml:space="preserve"> created or under improved management for conservation and sustainable use (</w:t>
            </w:r>
            <w:r w:rsidRPr="00250380">
              <w:rPr>
                <w:rFonts w:ascii="Times New Roman" w:hAnsi="Times New Roman"/>
                <w:color w:val="000000"/>
                <w:lang w:val="en-GB"/>
              </w:rPr>
              <w:t>Hectares)</w:t>
            </w:r>
          </w:p>
        </w:tc>
        <w:tc>
          <w:tcPr>
            <w:tcW w:w="3240" w:type="dxa"/>
            <w:shd w:val="clear" w:color="auto" w:fill="auto"/>
          </w:tcPr>
          <w:p w14:paraId="4014FF88" w14:textId="77777777" w:rsidR="00C6169A" w:rsidRPr="00250380" w:rsidRDefault="00C6169A" w:rsidP="00C6169A">
            <w:pPr>
              <w:jc w:val="center"/>
              <w:rPr>
                <w:color w:val="000000"/>
                <w:lang w:val="en-GB"/>
              </w:rPr>
            </w:pPr>
            <w:r w:rsidRPr="00250380">
              <w:rPr>
                <w:color w:val="000000"/>
                <w:lang w:val="en-GB"/>
              </w:rPr>
              <w:fldChar w:fldCharType="begin">
                <w:ffData>
                  <w:name w:val="F_GEB_BD_target"/>
                  <w:enabled/>
                  <w:calcOnExit w:val="0"/>
                  <w:textInput/>
                </w:ffData>
              </w:fldChar>
            </w:r>
            <w:r w:rsidRPr="00250380">
              <w:rPr>
                <w:color w:val="000000"/>
                <w:lang w:val="en-GB"/>
              </w:rPr>
              <w:instrText xml:space="preserve"> FORMTEXT </w:instrText>
            </w:r>
            <w:r w:rsidRPr="00250380">
              <w:rPr>
                <w:color w:val="000000"/>
                <w:lang w:val="en-GB"/>
              </w:rPr>
            </w:r>
            <w:r w:rsidRPr="00250380">
              <w:rPr>
                <w:color w:val="000000"/>
                <w:lang w:val="en-GB"/>
              </w:rPr>
              <w:fldChar w:fldCharType="separate"/>
            </w:r>
            <w:r w:rsidRPr="00250380">
              <w:rPr>
                <w:color w:val="000000"/>
                <w:lang w:val="en-GB"/>
              </w:rPr>
              <w:t> </w:t>
            </w:r>
            <w:r w:rsidRPr="00250380">
              <w:rPr>
                <w:color w:val="000000"/>
                <w:lang w:val="en-GB"/>
              </w:rPr>
              <w:t> </w:t>
            </w:r>
            <w:r w:rsidRPr="00250380">
              <w:rPr>
                <w:color w:val="000000"/>
                <w:lang w:val="en-GB"/>
              </w:rPr>
              <w:t> </w:t>
            </w:r>
            <w:r w:rsidRPr="00250380">
              <w:rPr>
                <w:color w:val="000000"/>
                <w:lang w:val="en-GB"/>
              </w:rPr>
              <w:t> </w:t>
            </w:r>
            <w:r w:rsidRPr="00250380">
              <w:rPr>
                <w:color w:val="000000"/>
                <w:lang w:val="en-GB"/>
              </w:rPr>
              <w:t> </w:t>
            </w:r>
            <w:r w:rsidRPr="00250380">
              <w:rPr>
                <w:color w:val="000000"/>
                <w:lang w:val="en-GB"/>
              </w:rPr>
              <w:fldChar w:fldCharType="end"/>
            </w:r>
          </w:p>
        </w:tc>
      </w:tr>
      <w:tr w:rsidR="00C6169A" w:rsidRPr="00250380" w14:paraId="6BC2E938" w14:textId="77777777" w:rsidTr="00856EC5">
        <w:trPr>
          <w:trHeight w:val="188"/>
        </w:trPr>
        <w:tc>
          <w:tcPr>
            <w:tcW w:w="446" w:type="dxa"/>
          </w:tcPr>
          <w:p w14:paraId="73BE8A2E"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3</w:t>
            </w:r>
          </w:p>
        </w:tc>
        <w:tc>
          <w:tcPr>
            <w:tcW w:w="7204" w:type="dxa"/>
            <w:shd w:val="clear" w:color="auto" w:fill="auto"/>
          </w:tcPr>
          <w:p w14:paraId="6FC803C4"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lang w:val="en-GB"/>
              </w:rPr>
              <w:t xml:space="preserve">Area of </w:t>
            </w:r>
            <w:r w:rsidRPr="00250380">
              <w:rPr>
                <w:rFonts w:ascii="Times New Roman" w:hAnsi="Times New Roman"/>
                <w:b/>
                <w:lang w:val="en-GB"/>
              </w:rPr>
              <w:t>land restored (</w:t>
            </w:r>
            <w:r w:rsidRPr="00250380">
              <w:rPr>
                <w:rFonts w:ascii="Times New Roman" w:hAnsi="Times New Roman"/>
                <w:color w:val="000000"/>
                <w:lang w:val="en-GB"/>
              </w:rPr>
              <w:t>Hectares)</w:t>
            </w:r>
          </w:p>
        </w:tc>
        <w:tc>
          <w:tcPr>
            <w:tcW w:w="3240" w:type="dxa"/>
            <w:shd w:val="clear" w:color="auto" w:fill="auto"/>
          </w:tcPr>
          <w:p w14:paraId="674561B9" w14:textId="5B1DC3BF" w:rsidR="00C6169A" w:rsidRPr="00250380" w:rsidRDefault="00F95A37" w:rsidP="00C6169A">
            <w:pPr>
              <w:jc w:val="center"/>
              <w:rPr>
                <w:color w:val="000000"/>
                <w:sz w:val="22"/>
                <w:szCs w:val="22"/>
                <w:lang w:val="en-GB"/>
              </w:rPr>
            </w:pPr>
            <w:r w:rsidRPr="00250380">
              <w:rPr>
                <w:color w:val="000000"/>
                <w:sz w:val="22"/>
                <w:szCs w:val="22"/>
                <w:lang w:val="en-GB"/>
              </w:rPr>
              <w:t>16,299</w:t>
            </w:r>
          </w:p>
        </w:tc>
      </w:tr>
      <w:tr w:rsidR="00C6169A" w:rsidRPr="00250380" w14:paraId="333C7C69" w14:textId="77777777" w:rsidTr="00856EC5">
        <w:trPr>
          <w:trHeight w:val="449"/>
        </w:trPr>
        <w:tc>
          <w:tcPr>
            <w:tcW w:w="446" w:type="dxa"/>
          </w:tcPr>
          <w:p w14:paraId="2F7A0294"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4</w:t>
            </w:r>
          </w:p>
        </w:tc>
        <w:tc>
          <w:tcPr>
            <w:tcW w:w="7204" w:type="dxa"/>
            <w:shd w:val="clear" w:color="auto" w:fill="auto"/>
          </w:tcPr>
          <w:p w14:paraId="76C1BDB5"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lang w:val="en-GB"/>
              </w:rPr>
              <w:t xml:space="preserve">Area of </w:t>
            </w:r>
            <w:r w:rsidRPr="00250380">
              <w:rPr>
                <w:rFonts w:ascii="Times New Roman" w:hAnsi="Times New Roman"/>
                <w:b/>
                <w:lang w:val="en-GB"/>
              </w:rPr>
              <w:t>landscapes under improved practices</w:t>
            </w:r>
            <w:r w:rsidRPr="00250380">
              <w:rPr>
                <w:rFonts w:ascii="Times New Roman" w:hAnsi="Times New Roman"/>
                <w:lang w:val="en-GB"/>
              </w:rPr>
              <w:t xml:space="preserve"> (excluding protected areas)(</w:t>
            </w:r>
            <w:r w:rsidRPr="00250380">
              <w:rPr>
                <w:rFonts w:ascii="Times New Roman" w:hAnsi="Times New Roman"/>
                <w:color w:val="000000"/>
                <w:lang w:val="en-GB"/>
              </w:rPr>
              <w:t>Hectares)</w:t>
            </w:r>
          </w:p>
        </w:tc>
        <w:tc>
          <w:tcPr>
            <w:tcW w:w="3240" w:type="dxa"/>
            <w:shd w:val="clear" w:color="auto" w:fill="auto"/>
          </w:tcPr>
          <w:p w14:paraId="0197AFB6" w14:textId="0D0EF6F3" w:rsidR="00C6169A" w:rsidRPr="00250380" w:rsidRDefault="00EF4F18" w:rsidP="00C6169A">
            <w:pPr>
              <w:jc w:val="center"/>
              <w:rPr>
                <w:color w:val="000000"/>
                <w:sz w:val="22"/>
                <w:szCs w:val="22"/>
                <w:lang w:val="en-GB"/>
              </w:rPr>
            </w:pPr>
            <w:r w:rsidRPr="00250380">
              <w:rPr>
                <w:color w:val="000000"/>
                <w:sz w:val="22"/>
                <w:szCs w:val="22"/>
                <w:lang w:val="en-GB"/>
              </w:rPr>
              <w:t>420</w:t>
            </w:r>
            <w:r w:rsidR="00EE0609" w:rsidRPr="00250380">
              <w:rPr>
                <w:color w:val="000000"/>
                <w:sz w:val="22"/>
                <w:szCs w:val="22"/>
                <w:lang w:val="en-GB"/>
              </w:rPr>
              <w:t>,</w:t>
            </w:r>
            <w:r w:rsidRPr="00250380">
              <w:rPr>
                <w:color w:val="000000"/>
                <w:sz w:val="22"/>
                <w:szCs w:val="22"/>
                <w:lang w:val="en-GB"/>
              </w:rPr>
              <w:t>539</w:t>
            </w:r>
          </w:p>
        </w:tc>
      </w:tr>
      <w:tr w:rsidR="00C6169A" w:rsidRPr="00250380" w14:paraId="77D7054D" w14:textId="77777777" w:rsidTr="00856EC5">
        <w:trPr>
          <w:trHeight w:val="476"/>
        </w:trPr>
        <w:tc>
          <w:tcPr>
            <w:tcW w:w="446" w:type="dxa"/>
          </w:tcPr>
          <w:p w14:paraId="327D90D4"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5</w:t>
            </w:r>
          </w:p>
        </w:tc>
        <w:tc>
          <w:tcPr>
            <w:tcW w:w="7204" w:type="dxa"/>
            <w:shd w:val="clear" w:color="auto" w:fill="auto"/>
          </w:tcPr>
          <w:p w14:paraId="1629DB57"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lang w:val="en-GB"/>
              </w:rPr>
              <w:t xml:space="preserve">Area of </w:t>
            </w:r>
            <w:r w:rsidRPr="00250380">
              <w:rPr>
                <w:rFonts w:ascii="Times New Roman" w:hAnsi="Times New Roman"/>
                <w:b/>
                <w:lang w:val="en-GB"/>
              </w:rPr>
              <w:t>marine habitat under improved practices</w:t>
            </w:r>
            <w:r w:rsidRPr="00250380">
              <w:rPr>
                <w:rFonts w:ascii="Times New Roman" w:hAnsi="Times New Roman"/>
                <w:lang w:val="en-GB"/>
              </w:rPr>
              <w:t xml:space="preserve"> (excluding protected areas) (</w:t>
            </w:r>
            <w:r w:rsidRPr="00250380">
              <w:rPr>
                <w:rFonts w:ascii="Times New Roman" w:hAnsi="Times New Roman"/>
                <w:color w:val="000000"/>
                <w:lang w:val="en-GB"/>
              </w:rPr>
              <w:t>Hectares)</w:t>
            </w:r>
          </w:p>
        </w:tc>
        <w:tc>
          <w:tcPr>
            <w:tcW w:w="3240" w:type="dxa"/>
            <w:shd w:val="clear" w:color="auto" w:fill="auto"/>
          </w:tcPr>
          <w:p w14:paraId="5ED04AEB" w14:textId="77777777" w:rsidR="00C6169A" w:rsidRPr="00250380" w:rsidRDefault="00C6169A" w:rsidP="00C6169A">
            <w:pPr>
              <w:jc w:val="center"/>
              <w:rPr>
                <w:color w:val="000000"/>
                <w:sz w:val="22"/>
                <w:szCs w:val="22"/>
                <w:lang w:val="en-GB"/>
              </w:rPr>
            </w:pPr>
            <w:r w:rsidRPr="00250380">
              <w:rPr>
                <w:color w:val="000000"/>
                <w:sz w:val="22"/>
                <w:szCs w:val="22"/>
                <w:lang w:val="en-GB"/>
              </w:rPr>
              <w:fldChar w:fldCharType="begin">
                <w:ffData>
                  <w:name w:val="F_GEB_CW1"/>
                  <w:enabled/>
                  <w:calcOnExit w:val="0"/>
                  <w:textInput/>
                </w:ffData>
              </w:fldChar>
            </w:r>
            <w:r w:rsidRPr="00250380">
              <w:rPr>
                <w:color w:val="000000"/>
                <w:sz w:val="22"/>
                <w:szCs w:val="22"/>
                <w:lang w:val="en-GB"/>
              </w:rPr>
              <w:instrText xml:space="preserve"> FORMTEXT </w:instrText>
            </w:r>
            <w:r w:rsidRPr="00250380">
              <w:rPr>
                <w:color w:val="000000"/>
                <w:sz w:val="22"/>
                <w:szCs w:val="22"/>
                <w:lang w:val="en-GB"/>
              </w:rPr>
            </w:r>
            <w:r w:rsidRPr="00250380">
              <w:rPr>
                <w:color w:val="000000"/>
                <w:sz w:val="22"/>
                <w:szCs w:val="22"/>
                <w:lang w:val="en-GB"/>
              </w:rPr>
              <w:fldChar w:fldCharType="separate"/>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fldChar w:fldCharType="end"/>
            </w:r>
          </w:p>
        </w:tc>
      </w:tr>
      <w:tr w:rsidR="00C6169A" w:rsidRPr="00250380" w14:paraId="6359BF47" w14:textId="77777777" w:rsidTr="00856EC5">
        <w:trPr>
          <w:trHeight w:val="143"/>
        </w:trPr>
        <w:tc>
          <w:tcPr>
            <w:tcW w:w="446" w:type="dxa"/>
            <w:shd w:val="clear" w:color="auto" w:fill="F2F2F2"/>
          </w:tcPr>
          <w:p w14:paraId="0EF36119" w14:textId="77777777" w:rsidR="00C6169A" w:rsidRPr="00250380" w:rsidRDefault="00C6169A" w:rsidP="00C6169A">
            <w:pPr>
              <w:pStyle w:val="NoSpacing"/>
              <w:jc w:val="center"/>
              <w:rPr>
                <w:rFonts w:ascii="Times New Roman" w:hAnsi="Times New Roman"/>
                <w:lang w:val="en-GB"/>
              </w:rPr>
            </w:pPr>
          </w:p>
        </w:tc>
        <w:tc>
          <w:tcPr>
            <w:tcW w:w="7204" w:type="dxa"/>
            <w:shd w:val="clear" w:color="auto" w:fill="F2F2F2"/>
          </w:tcPr>
          <w:p w14:paraId="29E0B4F4" w14:textId="77777777" w:rsidR="00C6169A" w:rsidRPr="00250380" w:rsidRDefault="00C6169A" w:rsidP="00C6169A">
            <w:pPr>
              <w:pStyle w:val="NoSpacing"/>
              <w:shd w:val="clear" w:color="auto" w:fill="FFFFFF"/>
              <w:rPr>
                <w:rFonts w:ascii="Times New Roman" w:hAnsi="Times New Roman"/>
                <w:lang w:val="en-GB"/>
              </w:rPr>
            </w:pPr>
            <w:r w:rsidRPr="00250380">
              <w:rPr>
                <w:rFonts w:ascii="Times New Roman" w:hAnsi="Times New Roman"/>
                <w:lang w:val="en-GB"/>
              </w:rPr>
              <w:t>Total area under improved management (</w:t>
            </w:r>
            <w:r w:rsidRPr="00250380">
              <w:rPr>
                <w:rFonts w:ascii="Times New Roman" w:hAnsi="Times New Roman"/>
                <w:color w:val="000000"/>
                <w:lang w:val="en-GB"/>
              </w:rPr>
              <w:t>Hectares)</w:t>
            </w:r>
          </w:p>
        </w:tc>
        <w:tc>
          <w:tcPr>
            <w:tcW w:w="3240" w:type="dxa"/>
            <w:shd w:val="clear" w:color="auto" w:fill="F2F2F2"/>
          </w:tcPr>
          <w:p w14:paraId="2C8AC950" w14:textId="2631AC1F" w:rsidR="00C6169A" w:rsidRPr="00250380" w:rsidRDefault="00EF4F18" w:rsidP="00C6169A">
            <w:pPr>
              <w:jc w:val="center"/>
              <w:rPr>
                <w:color w:val="000000"/>
                <w:sz w:val="22"/>
                <w:szCs w:val="22"/>
                <w:lang w:val="en-GB"/>
              </w:rPr>
            </w:pPr>
            <w:r w:rsidRPr="00250380">
              <w:rPr>
                <w:color w:val="000000"/>
                <w:sz w:val="22"/>
                <w:szCs w:val="22"/>
                <w:lang w:val="en-GB"/>
              </w:rPr>
              <w:t>420</w:t>
            </w:r>
            <w:r w:rsidR="00F95A37" w:rsidRPr="00250380">
              <w:rPr>
                <w:color w:val="000000"/>
                <w:sz w:val="22"/>
                <w:szCs w:val="22"/>
                <w:lang w:val="en-GB"/>
              </w:rPr>
              <w:t>,</w:t>
            </w:r>
            <w:r w:rsidRPr="00250380">
              <w:rPr>
                <w:color w:val="000000"/>
                <w:sz w:val="22"/>
                <w:szCs w:val="22"/>
                <w:lang w:val="en-GB"/>
              </w:rPr>
              <w:t>539</w:t>
            </w:r>
          </w:p>
        </w:tc>
      </w:tr>
      <w:tr w:rsidR="00C6169A" w:rsidRPr="00250380" w14:paraId="18896856" w14:textId="77777777" w:rsidTr="00856EC5">
        <w:trPr>
          <w:trHeight w:val="314"/>
        </w:trPr>
        <w:tc>
          <w:tcPr>
            <w:tcW w:w="446" w:type="dxa"/>
          </w:tcPr>
          <w:p w14:paraId="050BEFFF"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6</w:t>
            </w:r>
          </w:p>
        </w:tc>
        <w:tc>
          <w:tcPr>
            <w:tcW w:w="7204" w:type="dxa"/>
            <w:shd w:val="clear" w:color="auto" w:fill="auto"/>
          </w:tcPr>
          <w:p w14:paraId="3602BE03"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b/>
                <w:lang w:val="en-GB"/>
              </w:rPr>
              <w:t>Greenhouse Gas Emissions Mitigated</w:t>
            </w:r>
            <w:r w:rsidRPr="00250380">
              <w:rPr>
                <w:rFonts w:ascii="Times New Roman" w:hAnsi="Times New Roman"/>
                <w:lang w:val="en-GB"/>
              </w:rPr>
              <w:t xml:space="preserve"> (metric tons of CO2e)  </w:t>
            </w:r>
          </w:p>
        </w:tc>
        <w:tc>
          <w:tcPr>
            <w:tcW w:w="3240" w:type="dxa"/>
            <w:shd w:val="clear" w:color="auto" w:fill="auto"/>
          </w:tcPr>
          <w:p w14:paraId="224051A8" w14:textId="2BB2E5E9" w:rsidR="00C6169A" w:rsidRPr="00250380" w:rsidRDefault="001E0397" w:rsidP="008742FD">
            <w:pPr>
              <w:jc w:val="center"/>
              <w:rPr>
                <w:color w:val="000000"/>
                <w:sz w:val="22"/>
                <w:szCs w:val="22"/>
                <w:lang w:val="en-GB"/>
              </w:rPr>
            </w:pPr>
            <w:r w:rsidRPr="00250380">
              <w:rPr>
                <w:color w:val="000000"/>
                <w:sz w:val="22"/>
                <w:szCs w:val="22"/>
                <w:lang w:val="en-GB"/>
              </w:rPr>
              <w:t xml:space="preserve">712,288 </w:t>
            </w:r>
          </w:p>
        </w:tc>
      </w:tr>
      <w:tr w:rsidR="00C6169A" w:rsidRPr="00250380" w14:paraId="4CC911EE" w14:textId="77777777" w:rsidTr="00856EC5">
        <w:tc>
          <w:tcPr>
            <w:tcW w:w="446" w:type="dxa"/>
          </w:tcPr>
          <w:p w14:paraId="6A745799"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lastRenderedPageBreak/>
              <w:t>7</w:t>
            </w:r>
          </w:p>
        </w:tc>
        <w:tc>
          <w:tcPr>
            <w:tcW w:w="7204" w:type="dxa"/>
            <w:shd w:val="clear" w:color="auto" w:fill="auto"/>
          </w:tcPr>
          <w:p w14:paraId="0C5176CE"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b/>
                <w:lang w:val="en-GB"/>
              </w:rPr>
              <w:t>Number of shared water ecosystems</w:t>
            </w:r>
            <w:r w:rsidRPr="00250380">
              <w:rPr>
                <w:rFonts w:ascii="Times New Roman" w:hAnsi="Times New Roman"/>
                <w:lang w:val="en-GB"/>
              </w:rPr>
              <w:t xml:space="preserve"> (fresh or marine) under new or improved cooperative management</w:t>
            </w:r>
          </w:p>
        </w:tc>
        <w:tc>
          <w:tcPr>
            <w:tcW w:w="3240" w:type="dxa"/>
            <w:shd w:val="clear" w:color="auto" w:fill="auto"/>
          </w:tcPr>
          <w:p w14:paraId="2C4777BB" w14:textId="77777777" w:rsidR="00C6169A" w:rsidRPr="00250380" w:rsidRDefault="00C6169A" w:rsidP="00C6169A">
            <w:pPr>
              <w:jc w:val="center"/>
              <w:rPr>
                <w:color w:val="000000"/>
                <w:sz w:val="22"/>
                <w:szCs w:val="22"/>
                <w:lang w:val="en-GB"/>
              </w:rPr>
            </w:pPr>
            <w:r w:rsidRPr="00250380">
              <w:rPr>
                <w:color w:val="000000"/>
                <w:sz w:val="22"/>
                <w:szCs w:val="22"/>
                <w:lang w:val="en-GB"/>
              </w:rPr>
              <w:fldChar w:fldCharType="begin">
                <w:ffData>
                  <w:name w:val="F_GEB_BD_target"/>
                  <w:enabled/>
                  <w:calcOnExit w:val="0"/>
                  <w:textInput/>
                </w:ffData>
              </w:fldChar>
            </w:r>
            <w:r w:rsidRPr="00250380">
              <w:rPr>
                <w:color w:val="000000"/>
                <w:sz w:val="22"/>
                <w:szCs w:val="22"/>
                <w:lang w:val="en-GB"/>
              </w:rPr>
              <w:instrText xml:space="preserve"> FORMTEXT </w:instrText>
            </w:r>
            <w:r w:rsidRPr="00250380">
              <w:rPr>
                <w:color w:val="000000"/>
                <w:sz w:val="22"/>
                <w:szCs w:val="22"/>
                <w:lang w:val="en-GB"/>
              </w:rPr>
            </w:r>
            <w:r w:rsidRPr="00250380">
              <w:rPr>
                <w:color w:val="000000"/>
                <w:sz w:val="22"/>
                <w:szCs w:val="22"/>
                <w:lang w:val="en-GB"/>
              </w:rPr>
              <w:fldChar w:fldCharType="separate"/>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fldChar w:fldCharType="end"/>
            </w:r>
          </w:p>
        </w:tc>
      </w:tr>
      <w:tr w:rsidR="00C6169A" w:rsidRPr="00250380" w14:paraId="77E58ECD" w14:textId="77777777" w:rsidTr="00856EC5">
        <w:trPr>
          <w:trHeight w:val="287"/>
        </w:trPr>
        <w:tc>
          <w:tcPr>
            <w:tcW w:w="446" w:type="dxa"/>
          </w:tcPr>
          <w:p w14:paraId="58C1BEDC" w14:textId="77777777" w:rsidR="00C6169A" w:rsidRPr="00250380" w:rsidRDefault="00C6169A" w:rsidP="00C6169A">
            <w:pPr>
              <w:jc w:val="center"/>
              <w:rPr>
                <w:lang w:val="en-GB"/>
              </w:rPr>
            </w:pPr>
            <w:r w:rsidRPr="00250380">
              <w:rPr>
                <w:lang w:val="en-GB"/>
              </w:rPr>
              <w:t>8</w:t>
            </w:r>
          </w:p>
        </w:tc>
        <w:tc>
          <w:tcPr>
            <w:tcW w:w="7204" w:type="dxa"/>
            <w:shd w:val="clear" w:color="auto" w:fill="auto"/>
          </w:tcPr>
          <w:p w14:paraId="1BC3F13D" w14:textId="77777777" w:rsidR="00C6169A" w:rsidRPr="00250380" w:rsidRDefault="00C6169A" w:rsidP="00C6169A">
            <w:pPr>
              <w:shd w:val="clear" w:color="auto" w:fill="FFFFFF"/>
              <w:rPr>
                <w:color w:val="000000"/>
                <w:lang w:val="en-GB"/>
              </w:rPr>
            </w:pPr>
            <w:r w:rsidRPr="00250380">
              <w:rPr>
                <w:lang w:val="en-GB"/>
              </w:rPr>
              <w:t xml:space="preserve">Globally over-exploited </w:t>
            </w:r>
            <w:r w:rsidRPr="00250380">
              <w:rPr>
                <w:b/>
                <w:lang w:val="en-GB"/>
              </w:rPr>
              <w:t>marine fisheries</w:t>
            </w:r>
            <w:r w:rsidRPr="00250380">
              <w:rPr>
                <w:lang w:val="en-GB"/>
              </w:rPr>
              <w:t xml:space="preserve"> moved to more sustainable levels (metric tons)</w:t>
            </w:r>
          </w:p>
        </w:tc>
        <w:tc>
          <w:tcPr>
            <w:tcW w:w="3240" w:type="dxa"/>
            <w:shd w:val="clear" w:color="auto" w:fill="auto"/>
          </w:tcPr>
          <w:p w14:paraId="470A798A" w14:textId="77777777" w:rsidR="00C6169A" w:rsidRPr="00250380" w:rsidRDefault="00C6169A" w:rsidP="00C6169A">
            <w:pPr>
              <w:jc w:val="center"/>
              <w:rPr>
                <w:color w:val="000000"/>
                <w:sz w:val="22"/>
                <w:szCs w:val="22"/>
                <w:lang w:val="en-GB"/>
              </w:rPr>
            </w:pPr>
            <w:r w:rsidRPr="00250380">
              <w:rPr>
                <w:color w:val="000000"/>
                <w:sz w:val="22"/>
                <w:szCs w:val="22"/>
                <w:lang w:val="en-GB"/>
              </w:rPr>
              <w:fldChar w:fldCharType="begin">
                <w:ffData>
                  <w:name w:val="F_GEB_BD_target"/>
                  <w:enabled/>
                  <w:calcOnExit w:val="0"/>
                  <w:textInput/>
                </w:ffData>
              </w:fldChar>
            </w:r>
            <w:r w:rsidRPr="00250380">
              <w:rPr>
                <w:color w:val="000000"/>
                <w:sz w:val="22"/>
                <w:szCs w:val="22"/>
                <w:lang w:val="en-GB"/>
              </w:rPr>
              <w:instrText xml:space="preserve"> FORMTEXT </w:instrText>
            </w:r>
            <w:r w:rsidRPr="00250380">
              <w:rPr>
                <w:color w:val="000000"/>
                <w:sz w:val="22"/>
                <w:szCs w:val="22"/>
                <w:lang w:val="en-GB"/>
              </w:rPr>
            </w:r>
            <w:r w:rsidRPr="00250380">
              <w:rPr>
                <w:color w:val="000000"/>
                <w:sz w:val="22"/>
                <w:szCs w:val="22"/>
                <w:lang w:val="en-GB"/>
              </w:rPr>
              <w:fldChar w:fldCharType="separate"/>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fldChar w:fldCharType="end"/>
            </w:r>
          </w:p>
        </w:tc>
      </w:tr>
      <w:tr w:rsidR="00C6169A" w:rsidRPr="00250380" w14:paraId="751FBECD" w14:textId="77777777" w:rsidTr="00856EC5">
        <w:tc>
          <w:tcPr>
            <w:tcW w:w="446" w:type="dxa"/>
          </w:tcPr>
          <w:p w14:paraId="3CA44F5A"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9</w:t>
            </w:r>
          </w:p>
        </w:tc>
        <w:tc>
          <w:tcPr>
            <w:tcW w:w="7204" w:type="dxa"/>
            <w:shd w:val="clear" w:color="auto" w:fill="auto"/>
          </w:tcPr>
          <w:p w14:paraId="0684F35C"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b/>
                <w:lang w:val="en-GB"/>
              </w:rPr>
              <w:t>Reduction</w:t>
            </w:r>
            <w:r w:rsidRPr="00250380">
              <w:rPr>
                <w:rFonts w:ascii="Times New Roman" w:hAnsi="Times New Roman"/>
                <w:lang w:val="en-GB"/>
              </w:rPr>
              <w:t xml:space="preserve">, disposal/destruction, phase out, </w:t>
            </w:r>
            <w:r w:rsidRPr="00250380">
              <w:rPr>
                <w:rFonts w:ascii="Times New Roman" w:hAnsi="Times New Roman"/>
                <w:b/>
                <w:lang w:val="en-GB"/>
              </w:rPr>
              <w:t>elimination</w:t>
            </w:r>
            <w:r w:rsidRPr="00250380">
              <w:rPr>
                <w:rFonts w:ascii="Times New Roman" w:hAnsi="Times New Roman"/>
                <w:lang w:val="en-GB"/>
              </w:rPr>
              <w:t xml:space="preserve"> and avoidance of </w:t>
            </w:r>
            <w:r w:rsidRPr="00250380">
              <w:rPr>
                <w:rFonts w:ascii="Times New Roman" w:hAnsi="Times New Roman"/>
                <w:b/>
                <w:lang w:val="en-GB"/>
              </w:rPr>
              <w:t>chemicals of global concern</w:t>
            </w:r>
            <w:r w:rsidRPr="00250380">
              <w:rPr>
                <w:rFonts w:ascii="Times New Roman" w:hAnsi="Times New Roman"/>
                <w:lang w:val="en-GB"/>
              </w:rPr>
              <w:t xml:space="preserve"> and their waste in the environment and in processes, materials and products (metric tons of toxic chemicals reduced)</w:t>
            </w:r>
          </w:p>
        </w:tc>
        <w:tc>
          <w:tcPr>
            <w:tcW w:w="3240" w:type="dxa"/>
            <w:shd w:val="clear" w:color="auto" w:fill="auto"/>
          </w:tcPr>
          <w:p w14:paraId="3578C4B9" w14:textId="77777777" w:rsidR="00C6169A" w:rsidRPr="00250380" w:rsidRDefault="00C6169A" w:rsidP="00C6169A">
            <w:pPr>
              <w:jc w:val="center"/>
              <w:rPr>
                <w:color w:val="000000"/>
                <w:sz w:val="22"/>
                <w:szCs w:val="22"/>
                <w:lang w:val="en-GB"/>
              </w:rPr>
            </w:pPr>
            <w:r w:rsidRPr="00250380">
              <w:rPr>
                <w:color w:val="000000"/>
                <w:sz w:val="22"/>
                <w:szCs w:val="22"/>
                <w:lang w:val="en-GB"/>
              </w:rPr>
              <w:fldChar w:fldCharType="begin">
                <w:ffData>
                  <w:name w:val="F_GEB_BD_target"/>
                  <w:enabled/>
                  <w:calcOnExit w:val="0"/>
                  <w:textInput/>
                </w:ffData>
              </w:fldChar>
            </w:r>
            <w:r w:rsidRPr="00250380">
              <w:rPr>
                <w:color w:val="000000"/>
                <w:sz w:val="22"/>
                <w:szCs w:val="22"/>
                <w:lang w:val="en-GB"/>
              </w:rPr>
              <w:instrText xml:space="preserve"> FORMTEXT </w:instrText>
            </w:r>
            <w:r w:rsidRPr="00250380">
              <w:rPr>
                <w:color w:val="000000"/>
                <w:sz w:val="22"/>
                <w:szCs w:val="22"/>
                <w:lang w:val="en-GB"/>
              </w:rPr>
            </w:r>
            <w:r w:rsidRPr="00250380">
              <w:rPr>
                <w:color w:val="000000"/>
                <w:sz w:val="22"/>
                <w:szCs w:val="22"/>
                <w:lang w:val="en-GB"/>
              </w:rPr>
              <w:fldChar w:fldCharType="separate"/>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fldChar w:fldCharType="end"/>
            </w:r>
          </w:p>
        </w:tc>
      </w:tr>
      <w:tr w:rsidR="00C6169A" w:rsidRPr="00250380" w14:paraId="36BF18E8" w14:textId="77777777" w:rsidTr="00856EC5">
        <w:trPr>
          <w:trHeight w:val="485"/>
        </w:trPr>
        <w:tc>
          <w:tcPr>
            <w:tcW w:w="446" w:type="dxa"/>
            <w:tcBorders>
              <w:bottom w:val="single" w:sz="4" w:space="0" w:color="auto"/>
            </w:tcBorders>
          </w:tcPr>
          <w:p w14:paraId="5DE7B741" w14:textId="77777777" w:rsidR="00C6169A" w:rsidRPr="00250380" w:rsidRDefault="00C6169A" w:rsidP="00C6169A">
            <w:pPr>
              <w:pStyle w:val="NoSpacing"/>
              <w:jc w:val="center"/>
              <w:rPr>
                <w:rFonts w:ascii="Times New Roman" w:hAnsi="Times New Roman"/>
                <w:lang w:val="en-GB"/>
              </w:rPr>
            </w:pPr>
            <w:r w:rsidRPr="00250380">
              <w:rPr>
                <w:rFonts w:ascii="Times New Roman" w:hAnsi="Times New Roman"/>
                <w:lang w:val="en-GB"/>
              </w:rPr>
              <w:t>10</w:t>
            </w:r>
          </w:p>
        </w:tc>
        <w:tc>
          <w:tcPr>
            <w:tcW w:w="7204" w:type="dxa"/>
            <w:tcBorders>
              <w:bottom w:val="single" w:sz="4" w:space="0" w:color="auto"/>
            </w:tcBorders>
            <w:shd w:val="clear" w:color="auto" w:fill="auto"/>
          </w:tcPr>
          <w:p w14:paraId="1D6E3153" w14:textId="77777777" w:rsidR="00C6169A" w:rsidRPr="00250380" w:rsidRDefault="00C6169A" w:rsidP="00C6169A">
            <w:pPr>
              <w:pStyle w:val="NoSpacing"/>
              <w:shd w:val="clear" w:color="auto" w:fill="FFFFFF"/>
              <w:rPr>
                <w:rFonts w:ascii="Times New Roman" w:hAnsi="Times New Roman"/>
                <w:color w:val="000000"/>
                <w:lang w:val="en-GB"/>
              </w:rPr>
            </w:pPr>
            <w:r w:rsidRPr="00250380">
              <w:rPr>
                <w:rFonts w:ascii="Times New Roman" w:hAnsi="Times New Roman"/>
                <w:lang w:val="en-GB"/>
              </w:rPr>
              <w:t xml:space="preserve">Reduction, avoidance of emissions of </w:t>
            </w:r>
            <w:r w:rsidRPr="00250380">
              <w:rPr>
                <w:rFonts w:ascii="Times New Roman" w:hAnsi="Times New Roman"/>
                <w:b/>
                <w:lang w:val="en-GB"/>
              </w:rPr>
              <w:t>POPs to air</w:t>
            </w:r>
            <w:r w:rsidRPr="00250380">
              <w:rPr>
                <w:rFonts w:ascii="Times New Roman" w:hAnsi="Times New Roman"/>
                <w:lang w:val="en-GB"/>
              </w:rPr>
              <w:t xml:space="preserve"> from point and non-point sources (grams of toxic equivalent gTEQ)</w:t>
            </w:r>
          </w:p>
        </w:tc>
        <w:tc>
          <w:tcPr>
            <w:tcW w:w="3240" w:type="dxa"/>
            <w:tcBorders>
              <w:bottom w:val="single" w:sz="4" w:space="0" w:color="auto"/>
            </w:tcBorders>
            <w:shd w:val="clear" w:color="auto" w:fill="auto"/>
          </w:tcPr>
          <w:p w14:paraId="27670888" w14:textId="77777777" w:rsidR="00C6169A" w:rsidRPr="00250380" w:rsidRDefault="00C6169A" w:rsidP="00C6169A">
            <w:pPr>
              <w:jc w:val="center"/>
              <w:rPr>
                <w:color w:val="000000"/>
                <w:sz w:val="22"/>
                <w:szCs w:val="22"/>
                <w:lang w:val="en-GB"/>
              </w:rPr>
            </w:pPr>
            <w:r w:rsidRPr="00250380">
              <w:rPr>
                <w:color w:val="000000"/>
                <w:sz w:val="22"/>
                <w:szCs w:val="22"/>
                <w:lang w:val="en-GB"/>
              </w:rPr>
              <w:fldChar w:fldCharType="begin">
                <w:ffData>
                  <w:name w:val="F_GEB_BD_target"/>
                  <w:enabled/>
                  <w:calcOnExit w:val="0"/>
                  <w:textInput/>
                </w:ffData>
              </w:fldChar>
            </w:r>
            <w:r w:rsidRPr="00250380">
              <w:rPr>
                <w:color w:val="000000"/>
                <w:sz w:val="22"/>
                <w:szCs w:val="22"/>
                <w:lang w:val="en-GB"/>
              </w:rPr>
              <w:instrText xml:space="preserve"> FORMTEXT </w:instrText>
            </w:r>
            <w:r w:rsidRPr="00250380">
              <w:rPr>
                <w:color w:val="000000"/>
                <w:sz w:val="22"/>
                <w:szCs w:val="22"/>
                <w:lang w:val="en-GB"/>
              </w:rPr>
            </w:r>
            <w:r w:rsidRPr="00250380">
              <w:rPr>
                <w:color w:val="000000"/>
                <w:sz w:val="22"/>
                <w:szCs w:val="22"/>
                <w:lang w:val="en-GB"/>
              </w:rPr>
              <w:fldChar w:fldCharType="separate"/>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t> </w:t>
            </w:r>
            <w:r w:rsidRPr="00250380">
              <w:rPr>
                <w:color w:val="000000"/>
                <w:sz w:val="22"/>
                <w:szCs w:val="22"/>
                <w:lang w:val="en-GB"/>
              </w:rPr>
              <w:fldChar w:fldCharType="end"/>
            </w:r>
          </w:p>
        </w:tc>
      </w:tr>
      <w:tr w:rsidR="00C6169A" w:rsidRPr="00250380" w14:paraId="163A5537" w14:textId="77777777" w:rsidTr="00856EC5">
        <w:trPr>
          <w:trHeight w:val="530"/>
        </w:trPr>
        <w:tc>
          <w:tcPr>
            <w:tcW w:w="446" w:type="dxa"/>
            <w:tcBorders>
              <w:bottom w:val="single" w:sz="4" w:space="0" w:color="auto"/>
            </w:tcBorders>
          </w:tcPr>
          <w:p w14:paraId="5C2B4B67" w14:textId="77777777" w:rsidR="00C6169A" w:rsidRPr="00250380" w:rsidRDefault="00C6169A" w:rsidP="00C6169A">
            <w:pPr>
              <w:jc w:val="center"/>
              <w:rPr>
                <w:lang w:val="en-GB"/>
              </w:rPr>
            </w:pPr>
            <w:r w:rsidRPr="00250380">
              <w:rPr>
                <w:lang w:val="en-GB"/>
              </w:rPr>
              <w:t>11</w:t>
            </w:r>
          </w:p>
        </w:tc>
        <w:tc>
          <w:tcPr>
            <w:tcW w:w="7204" w:type="dxa"/>
            <w:tcBorders>
              <w:bottom w:val="single" w:sz="4" w:space="0" w:color="auto"/>
            </w:tcBorders>
            <w:shd w:val="clear" w:color="auto" w:fill="auto"/>
          </w:tcPr>
          <w:p w14:paraId="03F8A76E" w14:textId="77777777" w:rsidR="00C6169A" w:rsidRPr="00250380" w:rsidRDefault="00C6169A" w:rsidP="00C6169A">
            <w:pPr>
              <w:shd w:val="clear" w:color="auto" w:fill="FFFFFF"/>
              <w:rPr>
                <w:color w:val="000000"/>
                <w:lang w:val="en-GB"/>
              </w:rPr>
            </w:pPr>
            <w:r w:rsidRPr="00250380">
              <w:rPr>
                <w:lang w:val="en-GB"/>
              </w:rPr>
              <w:t xml:space="preserve">Number of </w:t>
            </w:r>
            <w:r w:rsidRPr="00250380">
              <w:rPr>
                <w:b/>
                <w:lang w:val="en-GB"/>
              </w:rPr>
              <w:t>direct beneficiaries disaggregated by gender</w:t>
            </w:r>
            <w:r w:rsidRPr="00250380">
              <w:rPr>
                <w:lang w:val="en-GB"/>
              </w:rPr>
              <w:t xml:space="preserve"> as co-benefit of GEF investment</w:t>
            </w:r>
          </w:p>
        </w:tc>
        <w:tc>
          <w:tcPr>
            <w:tcW w:w="3240" w:type="dxa"/>
            <w:tcBorders>
              <w:bottom w:val="single" w:sz="4" w:space="0" w:color="auto"/>
            </w:tcBorders>
            <w:shd w:val="clear" w:color="auto" w:fill="auto"/>
          </w:tcPr>
          <w:p w14:paraId="753BE7D9" w14:textId="77777777" w:rsidR="00C6169A" w:rsidRPr="00250380" w:rsidRDefault="008742FD" w:rsidP="00C6169A">
            <w:pPr>
              <w:jc w:val="center"/>
              <w:rPr>
                <w:color w:val="000000"/>
                <w:sz w:val="22"/>
                <w:szCs w:val="22"/>
                <w:lang w:val="en-GB"/>
              </w:rPr>
            </w:pPr>
            <w:r w:rsidRPr="00250380">
              <w:rPr>
                <w:color w:val="000000"/>
                <w:sz w:val="22"/>
                <w:szCs w:val="22"/>
                <w:lang w:val="en-GB"/>
              </w:rPr>
              <w:t>15</w:t>
            </w:r>
            <w:r w:rsidR="00CE1898" w:rsidRPr="00250380">
              <w:rPr>
                <w:color w:val="000000"/>
                <w:sz w:val="22"/>
                <w:szCs w:val="22"/>
                <w:lang w:val="en-GB"/>
              </w:rPr>
              <w:t>0</w:t>
            </w:r>
            <w:r w:rsidRPr="00250380">
              <w:rPr>
                <w:color w:val="000000"/>
                <w:sz w:val="22"/>
                <w:szCs w:val="22"/>
                <w:lang w:val="en-GB"/>
              </w:rPr>
              <w:t>,000</w:t>
            </w:r>
          </w:p>
        </w:tc>
      </w:tr>
    </w:tbl>
    <w:p w14:paraId="3C6DC723" w14:textId="77777777" w:rsidR="00B80257" w:rsidRPr="00250380" w:rsidRDefault="00B80257" w:rsidP="007B7A78">
      <w:pPr>
        <w:pStyle w:val="GEFQuestion"/>
        <w:ind w:left="-180"/>
        <w:rPr>
          <w:color w:val="000000"/>
          <w:szCs w:val="22"/>
          <w:lang w:val="en-GB"/>
        </w:rPr>
      </w:pPr>
    </w:p>
    <w:p w14:paraId="56E3C950" w14:textId="130B8804" w:rsidR="00467097" w:rsidRPr="00250380" w:rsidRDefault="00427548" w:rsidP="007B7A78">
      <w:pPr>
        <w:pStyle w:val="GEFQuestion"/>
        <w:ind w:left="-180"/>
        <w:rPr>
          <w:color w:val="000000"/>
          <w:szCs w:val="22"/>
          <w:lang w:val="en-GB"/>
        </w:rPr>
      </w:pPr>
      <w:r w:rsidRPr="00250380">
        <w:rPr>
          <w:color w:val="000000"/>
          <w:szCs w:val="22"/>
          <w:lang w:val="en-GB"/>
        </w:rPr>
        <w:t>Provide additional explanation on targets,</w:t>
      </w:r>
      <w:r w:rsidR="00CB7A8D" w:rsidRPr="00250380">
        <w:rPr>
          <w:color w:val="000000"/>
          <w:szCs w:val="22"/>
          <w:lang w:val="en-GB"/>
        </w:rPr>
        <w:t xml:space="preserve"> </w:t>
      </w:r>
      <w:r w:rsidR="00CA0C88" w:rsidRPr="00250380">
        <w:rPr>
          <w:color w:val="000000"/>
          <w:szCs w:val="22"/>
          <w:lang w:val="en-GB"/>
        </w:rPr>
        <w:t xml:space="preserve">other </w:t>
      </w:r>
      <w:r w:rsidRPr="00250380">
        <w:rPr>
          <w:color w:val="000000"/>
          <w:szCs w:val="22"/>
          <w:lang w:val="en-GB"/>
        </w:rPr>
        <w:t xml:space="preserve">methodologies used, and other focal area specifics (i.e., Aichi targets in BD) including justification </w:t>
      </w:r>
      <w:r w:rsidR="00BC1A65" w:rsidRPr="00250380">
        <w:rPr>
          <w:color w:val="000000"/>
          <w:szCs w:val="22"/>
          <w:lang w:val="en-GB"/>
        </w:rPr>
        <w:t>where</w:t>
      </w:r>
      <w:r w:rsidRPr="00250380">
        <w:rPr>
          <w:color w:val="000000"/>
          <w:szCs w:val="22"/>
          <w:lang w:val="en-GB"/>
        </w:rPr>
        <w:t xml:space="preserve"> </w:t>
      </w:r>
      <w:r w:rsidR="00CA0C88" w:rsidRPr="00250380">
        <w:rPr>
          <w:color w:val="000000"/>
          <w:szCs w:val="22"/>
          <w:lang w:val="en-GB"/>
        </w:rPr>
        <w:t>core indicator</w:t>
      </w:r>
      <w:r w:rsidRPr="00250380">
        <w:rPr>
          <w:color w:val="000000"/>
          <w:szCs w:val="22"/>
          <w:lang w:val="en-GB"/>
        </w:rPr>
        <w:t xml:space="preserve"> targets</w:t>
      </w:r>
      <w:r w:rsidR="00BC1A65" w:rsidRPr="00250380">
        <w:rPr>
          <w:color w:val="000000"/>
          <w:szCs w:val="22"/>
          <w:lang w:val="en-GB"/>
        </w:rPr>
        <w:t xml:space="preserve"> are not provided.</w:t>
      </w:r>
      <w:r w:rsidRPr="00250380">
        <w:rPr>
          <w:color w:val="000000"/>
          <w:szCs w:val="22"/>
          <w:lang w:val="en-GB"/>
        </w:rPr>
        <w:t xml:space="preserve"> </w:t>
      </w:r>
    </w:p>
    <w:p w14:paraId="612D8D97" w14:textId="77777777" w:rsidR="009F5278" w:rsidRPr="00250380" w:rsidRDefault="009F5278" w:rsidP="00A75ABE">
      <w:pPr>
        <w:rPr>
          <w:lang w:val="en-GB"/>
        </w:rPr>
      </w:pPr>
    </w:p>
    <w:p w14:paraId="2017ECF2" w14:textId="028020A5" w:rsidR="00A75ABE" w:rsidRPr="00250380" w:rsidRDefault="001E0397" w:rsidP="00A75ABE">
      <w:pPr>
        <w:rPr>
          <w:lang w:val="en-GB"/>
        </w:rPr>
      </w:pPr>
      <w:r w:rsidRPr="00250380">
        <w:rPr>
          <w:lang w:val="en-GB"/>
        </w:rPr>
        <w:t xml:space="preserve">The table below summarizes </w:t>
      </w:r>
      <w:r w:rsidR="009F5278" w:rsidRPr="00250380">
        <w:rPr>
          <w:lang w:val="en-GB"/>
        </w:rPr>
        <w:t>the assumptions of the carbon-balance appraisal (see below and in the Hypotheses sheet of the EX-ACT file).</w:t>
      </w:r>
    </w:p>
    <w:p w14:paraId="08711583" w14:textId="77777777" w:rsidR="009F5278" w:rsidRPr="00250380" w:rsidRDefault="009F5278" w:rsidP="00A75ABE">
      <w:pPr>
        <w:rPr>
          <w:lang w:val="en-GB"/>
        </w:rPr>
      </w:pPr>
    </w:p>
    <w:p w14:paraId="09122161" w14:textId="69A4640A" w:rsidR="00A75ABE" w:rsidRPr="00250380" w:rsidRDefault="00AC6438" w:rsidP="00A75ABE">
      <w:pPr>
        <w:rPr>
          <w:lang w:val="en-GB"/>
        </w:rPr>
      </w:pPr>
      <w:r w:rsidRPr="00620F72">
        <w:rPr>
          <w:noProof/>
          <w:lang w:val="en-US" w:eastAsia="en-US"/>
        </w:rPr>
        <w:drawing>
          <wp:inline distT="0" distB="0" distL="0" distR="0" wp14:anchorId="629EB7F6" wp14:editId="57A1245E">
            <wp:extent cx="5727700" cy="2916701"/>
            <wp:effectExtent l="0" t="0" r="6350" b="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5727700" cy="2916701"/>
                    </a:xfrm>
                    <a:prstGeom prst="rect">
                      <a:avLst/>
                    </a:prstGeom>
                    <a:noFill/>
                    <a:ln>
                      <a:noFill/>
                    </a:ln>
                  </pic:spPr>
                </pic:pic>
              </a:graphicData>
            </a:graphic>
          </wp:inline>
        </w:drawing>
      </w:r>
    </w:p>
    <w:p w14:paraId="37DEBA5C" w14:textId="31F00557" w:rsidR="00AC6438" w:rsidRPr="00250380" w:rsidRDefault="00AC6438" w:rsidP="00A75ABE">
      <w:pPr>
        <w:rPr>
          <w:lang w:val="en-GB"/>
        </w:rPr>
      </w:pPr>
    </w:p>
    <w:p w14:paraId="6009AF33" w14:textId="6E931423" w:rsidR="00AC6438" w:rsidRPr="00250380" w:rsidRDefault="00AC6438" w:rsidP="00A75ABE">
      <w:pPr>
        <w:rPr>
          <w:lang w:val="en-GB"/>
        </w:rPr>
      </w:pPr>
    </w:p>
    <w:p w14:paraId="1B78700A" w14:textId="766EE3B4" w:rsidR="00AC6438" w:rsidRPr="00250380" w:rsidRDefault="00AC6438" w:rsidP="00A75ABE">
      <w:pPr>
        <w:rPr>
          <w:lang w:val="en-GB"/>
        </w:rPr>
      </w:pPr>
    </w:p>
    <w:p w14:paraId="172279D0" w14:textId="7E418546" w:rsidR="00AC6438" w:rsidRPr="00250380" w:rsidRDefault="00261309" w:rsidP="00A75ABE">
      <w:pPr>
        <w:rPr>
          <w:lang w:val="en-GB"/>
        </w:rPr>
      </w:pPr>
      <w:r w:rsidRPr="00261309">
        <w:rPr>
          <w:noProof/>
          <w:lang w:val="en-GB"/>
        </w:rPr>
        <w:object w:dxaOrig="1550" w:dyaOrig="991" w14:anchorId="4AE8A4D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8.7pt;height:49.4pt" o:ole="">
            <v:imagedata r:id="rId14" o:title=""/>
          </v:shape>
          <o:OLEObject Type="Embed" ProgID="Excel.Sheet.12" ShapeID="_x0000_i1025" DrawAspect="Icon" ObjectID="_1680441056" r:id="rId15"/>
        </w:object>
      </w:r>
    </w:p>
    <w:p w14:paraId="7BAEF3F3" w14:textId="67EC8C93" w:rsidR="00591870" w:rsidRPr="00250380" w:rsidRDefault="007B7A78" w:rsidP="00626337">
      <w:pPr>
        <w:pStyle w:val="GEFQuestion"/>
        <w:ind w:left="0"/>
        <w:rPr>
          <w:b/>
          <w:bCs/>
          <w:u w:val="single"/>
          <w:lang w:val="en-GB"/>
        </w:rPr>
      </w:pPr>
      <w:r w:rsidRPr="00250380">
        <w:rPr>
          <w:lang w:val="en-GB"/>
        </w:rPr>
        <w:br w:type="page"/>
      </w:r>
      <w:bookmarkStart w:id="52" w:name="_Toc393202063"/>
      <w:bookmarkStart w:id="53" w:name="_Toc387329079"/>
      <w:bookmarkStart w:id="54" w:name="_Toc386195925"/>
      <w:bookmarkStart w:id="55" w:name="_Toc478482761"/>
      <w:r w:rsidR="0039130E" w:rsidRPr="00250380" w:rsidDel="0039130E">
        <w:rPr>
          <w:rStyle w:val="Strong"/>
          <w:bCs w:val="0"/>
          <w:sz w:val="22"/>
          <w:szCs w:val="22"/>
          <w:lang w:val="en-GB"/>
        </w:rPr>
        <w:lastRenderedPageBreak/>
        <w:t xml:space="preserve"> </w:t>
      </w:r>
      <w:bookmarkStart w:id="56" w:name="_Toc10554527"/>
      <w:bookmarkStart w:id="57" w:name="_Toc10554595"/>
      <w:bookmarkStart w:id="58" w:name="_Toc12612940"/>
      <w:bookmarkStart w:id="59" w:name="_Toc12615185"/>
      <w:bookmarkStart w:id="60" w:name="_Toc10550554"/>
      <w:bookmarkStart w:id="61" w:name="_Toc10550642"/>
      <w:bookmarkEnd w:id="52"/>
      <w:bookmarkEnd w:id="53"/>
      <w:bookmarkEnd w:id="54"/>
      <w:bookmarkEnd w:id="55"/>
      <w:r w:rsidR="00B20C6D" w:rsidRPr="00250380">
        <w:rPr>
          <w:b/>
          <w:bCs/>
          <w:caps/>
          <w:u w:val="single"/>
          <w:lang w:val="en-GB"/>
        </w:rPr>
        <w:t>PART II: PROJECT JUSTIFICATION</w:t>
      </w:r>
      <w:bookmarkEnd w:id="56"/>
      <w:bookmarkEnd w:id="57"/>
      <w:bookmarkEnd w:id="58"/>
      <w:bookmarkEnd w:id="59"/>
      <w:r w:rsidR="00B20C6D" w:rsidRPr="00250380">
        <w:rPr>
          <w:b/>
          <w:bCs/>
          <w:caps/>
          <w:u w:val="single"/>
          <w:lang w:val="en-GB"/>
        </w:rPr>
        <w:t xml:space="preserve"> </w:t>
      </w:r>
      <w:bookmarkEnd w:id="60"/>
      <w:bookmarkEnd w:id="61"/>
    </w:p>
    <w:p w14:paraId="73DFBF28" w14:textId="22C4C1DB" w:rsidR="2CD98D92" w:rsidRDefault="2CD98D92" w:rsidP="2CD98D92">
      <w:pPr>
        <w:rPr>
          <w:b/>
          <w:bCs/>
          <w:caps/>
          <w:color w:val="000000" w:themeColor="text1"/>
          <w:lang w:val="en-GB"/>
        </w:rPr>
      </w:pPr>
    </w:p>
    <w:p w14:paraId="651C8739" w14:textId="77777777" w:rsidR="001E2EBE" w:rsidRPr="00250380" w:rsidRDefault="00B20C6D" w:rsidP="00044C81">
      <w:pPr>
        <w:pStyle w:val="Heading2"/>
        <w:rPr>
          <w:lang w:val="en-GB"/>
        </w:rPr>
      </w:pPr>
      <w:bookmarkStart w:id="62" w:name="_Toc10554528"/>
      <w:bookmarkStart w:id="63" w:name="_Toc10554596"/>
      <w:bookmarkStart w:id="64" w:name="_Toc12612941"/>
      <w:bookmarkStart w:id="65" w:name="_Toc12615186"/>
      <w:r w:rsidRPr="00250380">
        <w:rPr>
          <w:lang w:val="en-GB"/>
        </w:rPr>
        <w:t>1.a Project Description</w:t>
      </w:r>
      <w:bookmarkEnd w:id="62"/>
      <w:bookmarkEnd w:id="63"/>
      <w:bookmarkEnd w:id="64"/>
      <w:bookmarkEnd w:id="65"/>
    </w:p>
    <w:p w14:paraId="127C7013" w14:textId="77777777" w:rsidR="00AE3664" w:rsidRPr="00250380" w:rsidRDefault="00AE3664" w:rsidP="00AE3664">
      <w:pPr>
        <w:rPr>
          <w:lang w:val="en-GB" w:eastAsia="x-none"/>
        </w:rPr>
      </w:pPr>
    </w:p>
    <w:p w14:paraId="221AEDE5" w14:textId="274EEBC5" w:rsidR="0076281D" w:rsidRPr="00250380" w:rsidRDefault="001E2EBE" w:rsidP="00537B0E">
      <w:pPr>
        <w:pStyle w:val="Heading3notnumbered"/>
      </w:pPr>
      <w:r w:rsidRPr="00250380">
        <w:t>T</w:t>
      </w:r>
      <w:r w:rsidR="007F7CA5" w:rsidRPr="00250380">
        <w:t>he global environmental and/or adaptation problems, root causes and barriers that need to be addressed</w:t>
      </w:r>
      <w:r w:rsidR="00820228" w:rsidRPr="00250380">
        <w:t xml:space="preserve"> (systems description)</w:t>
      </w:r>
      <w:r w:rsidRPr="00250380">
        <w:t>.</w:t>
      </w:r>
    </w:p>
    <w:p w14:paraId="7E252169" w14:textId="77777777" w:rsidR="0076281D" w:rsidRPr="00250380" w:rsidRDefault="0076281D" w:rsidP="0076281D">
      <w:pPr>
        <w:rPr>
          <w:lang w:val="en-GB"/>
        </w:rPr>
      </w:pPr>
    </w:p>
    <w:p w14:paraId="717FB453" w14:textId="15178BF2" w:rsidR="0076281D" w:rsidRPr="00250380" w:rsidRDefault="0076281D" w:rsidP="0076281D">
      <w:pPr>
        <w:pStyle w:val="Heading4"/>
        <w:rPr>
          <w:lang w:val="en-GB"/>
        </w:rPr>
      </w:pPr>
      <w:r w:rsidRPr="00250380">
        <w:rPr>
          <w:lang w:val="en-GB"/>
        </w:rPr>
        <w:t>The Global Context</w:t>
      </w:r>
    </w:p>
    <w:p w14:paraId="4B35C5AB" w14:textId="77777777" w:rsidR="0076281D" w:rsidRPr="00250380" w:rsidRDefault="0076281D" w:rsidP="0076281D">
      <w:pPr>
        <w:jc w:val="both"/>
        <w:rPr>
          <w:sz w:val="20"/>
          <w:szCs w:val="20"/>
          <w:lang w:val="en-GB"/>
        </w:rPr>
      </w:pPr>
    </w:p>
    <w:p w14:paraId="68ED1227" w14:textId="77777777" w:rsidR="0076281D" w:rsidRPr="00250380" w:rsidRDefault="0076281D" w:rsidP="0076281D">
      <w:pPr>
        <w:jc w:val="both"/>
        <w:rPr>
          <w:sz w:val="20"/>
          <w:szCs w:val="20"/>
          <w:lang w:val="en-GB"/>
        </w:rPr>
      </w:pPr>
    </w:p>
    <w:p w14:paraId="05445D8F" w14:textId="77777777" w:rsidR="0076281D" w:rsidRPr="00B86BE8" w:rsidRDefault="0076281D" w:rsidP="0076281D">
      <w:pPr>
        <w:jc w:val="both"/>
        <w:rPr>
          <w:sz w:val="20"/>
          <w:szCs w:val="20"/>
          <w:lang w:val="en-GB"/>
        </w:rPr>
      </w:pPr>
      <w:r w:rsidRPr="00B86BE8">
        <w:rPr>
          <w:sz w:val="20"/>
          <w:szCs w:val="20"/>
          <w:lang w:val="en-GB"/>
        </w:rPr>
        <w:t xml:space="preserve">The Malawi child project is part of the Dryland Sustainable Landscapes Impact Programme (DSL IP), that aims to avoid, reduce, and reverse further degradation, desertification, and deforestation in drylands through the sustainable management of productive landscapes. DSL IP focuses on three dryland ecoregions: (i) the Miombo and Mopane”, (ii) “the savannas of West Africa” and (iii) “the temperate grasslands, savannas and shrublands of Central Asia”). The programme gives specifical importance to the Miombo and Mopane ecoregion, which is targeted in seven child projects in Angola, Botswana, Malawi, Mozambique, Namibia, Tanzania and Zimbabwe. </w:t>
      </w:r>
    </w:p>
    <w:p w14:paraId="2AC5D8AB" w14:textId="77777777" w:rsidR="0076281D" w:rsidRPr="00B86BE8" w:rsidRDefault="0076281D" w:rsidP="0076281D">
      <w:pPr>
        <w:jc w:val="both"/>
        <w:rPr>
          <w:sz w:val="20"/>
          <w:szCs w:val="20"/>
          <w:lang w:val="en-GB"/>
        </w:rPr>
      </w:pPr>
    </w:p>
    <w:p w14:paraId="0315E7EC" w14:textId="77777777" w:rsidR="0076281D" w:rsidRPr="00B86BE8" w:rsidRDefault="0076281D" w:rsidP="0076281D">
      <w:pPr>
        <w:jc w:val="both"/>
        <w:rPr>
          <w:sz w:val="20"/>
          <w:szCs w:val="20"/>
          <w:lang w:val="en-GB"/>
        </w:rPr>
      </w:pPr>
      <w:r w:rsidRPr="00B86BE8">
        <w:rPr>
          <w:sz w:val="20"/>
          <w:szCs w:val="20"/>
          <w:lang w:val="en-GB"/>
        </w:rPr>
        <w:t xml:space="preserve">The Miombo and Mopane woodlands are the most predominant type of vegetation in Southern Africa, covering ca. 3 million square kilometers, stretching from Angola, Namibia, Botswana, Democratic Republic of the Congo, Zambia, Zimbabwe, Malawi, Mozambique and Tanzania. Together with the Amazonia, the Congo Basin, New Guinea and the North American deserts, the Miombo and Mopane woodlands are considered wilderness areas of global conservation significance as they concentrate the majority of plant and vertebrate species endemic to individual wilderness. These woodlands are the main ecosystems of the “Zambezian” region of Africa, distinct in terms of mammals, birds, amphibians, reptiles and plants, with high level of diversity and endemism. Malawi lies entirely within the Zambezian region, and its vegetation is characterized by miombo and mopane woodlands, alongside various types of thicket and dry forest. Within Malawi, the Shire basin is home of the dry miombo woodlands at higher altitudes on the escarpments above 400 m, and mopane woodlands at lower altitudes. These woodlands are dominated by numerous tree species belonging to the Fabaceae (species from the genera </w:t>
      </w:r>
      <w:r w:rsidRPr="00B86BE8">
        <w:rPr>
          <w:i/>
          <w:iCs/>
          <w:sz w:val="20"/>
          <w:szCs w:val="20"/>
          <w:lang w:val="en-GB"/>
        </w:rPr>
        <w:t>Brachystegia, Julbernardia</w:t>
      </w:r>
      <w:r w:rsidRPr="00B86BE8">
        <w:rPr>
          <w:sz w:val="20"/>
          <w:szCs w:val="20"/>
          <w:lang w:val="en-GB"/>
        </w:rPr>
        <w:t xml:space="preserve"> and </w:t>
      </w:r>
      <w:r w:rsidRPr="00B86BE8">
        <w:rPr>
          <w:i/>
          <w:iCs/>
          <w:sz w:val="20"/>
          <w:szCs w:val="20"/>
          <w:lang w:val="en-GB"/>
        </w:rPr>
        <w:t>Isoberlinia</w:t>
      </w:r>
      <w:r w:rsidRPr="00B86BE8">
        <w:rPr>
          <w:sz w:val="20"/>
          <w:szCs w:val="20"/>
          <w:lang w:val="en-GB"/>
        </w:rPr>
        <w:t xml:space="preserve"> in the Miombo woodlands and </w:t>
      </w:r>
      <w:r w:rsidRPr="00B86BE8">
        <w:rPr>
          <w:i/>
          <w:iCs/>
          <w:sz w:val="20"/>
          <w:szCs w:val="20"/>
          <w:lang w:val="en-GB"/>
        </w:rPr>
        <w:t>Colophospermum mopane</w:t>
      </w:r>
      <w:r w:rsidRPr="00B86BE8">
        <w:rPr>
          <w:sz w:val="20"/>
          <w:szCs w:val="20"/>
          <w:lang w:val="en-GB"/>
        </w:rPr>
        <w:t xml:space="preserve"> in the Mopane woodlands), which is considered the second most economically important plant family. </w:t>
      </w:r>
    </w:p>
    <w:p w14:paraId="7A6F0D5E" w14:textId="77777777" w:rsidR="0076281D" w:rsidRPr="00B86BE8" w:rsidRDefault="0076281D" w:rsidP="0076281D">
      <w:pPr>
        <w:jc w:val="both"/>
        <w:rPr>
          <w:sz w:val="20"/>
          <w:szCs w:val="20"/>
          <w:lang w:val="en-GB"/>
        </w:rPr>
      </w:pPr>
      <w:r w:rsidRPr="00B86BE8">
        <w:rPr>
          <w:sz w:val="20"/>
          <w:szCs w:val="20"/>
          <w:lang w:val="en-GB"/>
        </w:rPr>
        <w:t xml:space="preserve"> </w:t>
      </w:r>
    </w:p>
    <w:p w14:paraId="1160B7AE" w14:textId="77777777" w:rsidR="0076281D" w:rsidRPr="00B86BE8" w:rsidRDefault="0076281D" w:rsidP="0076281D">
      <w:pPr>
        <w:jc w:val="both"/>
        <w:rPr>
          <w:sz w:val="20"/>
          <w:szCs w:val="20"/>
          <w:lang w:val="en-GB"/>
        </w:rPr>
      </w:pPr>
      <w:r w:rsidRPr="00B86BE8">
        <w:rPr>
          <w:sz w:val="20"/>
          <w:szCs w:val="20"/>
          <w:lang w:val="en-GB"/>
        </w:rPr>
        <w:t>The Miombo and Mopane Ecoregion has an estimated diversity of 8,500 flowering plant species, of which ca. 54% are endemic. In the case of Malawi, flowering plant diversity reaches 6,000 species, alongside other groups such as ferns and mosses. More specifically, the Shire basin is at the cross road of three main regions of plant endemism: the Zambezian, Afromontane and Eastern Forest regions.</w:t>
      </w:r>
    </w:p>
    <w:p w14:paraId="4673413D" w14:textId="77777777" w:rsidR="0076281D" w:rsidRPr="00B86BE8" w:rsidRDefault="0076281D" w:rsidP="0076281D">
      <w:pPr>
        <w:jc w:val="both"/>
        <w:rPr>
          <w:sz w:val="20"/>
          <w:szCs w:val="20"/>
          <w:lang w:val="en-GB"/>
        </w:rPr>
      </w:pPr>
    </w:p>
    <w:p w14:paraId="4E9A8F62" w14:textId="77777777" w:rsidR="0076281D" w:rsidRPr="00B86BE8" w:rsidRDefault="0076281D" w:rsidP="0076281D">
      <w:pPr>
        <w:jc w:val="both"/>
        <w:rPr>
          <w:sz w:val="20"/>
          <w:szCs w:val="20"/>
          <w:lang w:val="en-GB"/>
        </w:rPr>
      </w:pPr>
      <w:r w:rsidRPr="00B86BE8">
        <w:rPr>
          <w:sz w:val="20"/>
          <w:szCs w:val="20"/>
          <w:lang w:val="en-GB"/>
        </w:rPr>
        <w:t>Ecosystem services from the Miombo and Mopane woodlands support the livelihoods of 100 M rural people and 50 M urban dwellers, and others beyond the region. A high diverse of provisioning services (e.g. NTFPs, including food, medicines, cosmetics, fuelwood and charcoal, building materials) contribute on average USD 9 billion/yr to rural livelihoods; 76% of energy used in the region is derived from woodlands; and traded wood-fuels have an annual value of USD 780 M. Woodlands support much of the region’s agriculture through transfers of nutrients to fields and shifting cultivation. Woodlands store 18–24 PgC carbon. Cultural services provided by woodlands include tourism and spiritual succour.</w:t>
      </w:r>
    </w:p>
    <w:p w14:paraId="1A7B94B8" w14:textId="77777777" w:rsidR="0076281D" w:rsidRPr="00B86BE8" w:rsidRDefault="0076281D" w:rsidP="0076281D">
      <w:pPr>
        <w:jc w:val="both"/>
        <w:rPr>
          <w:sz w:val="20"/>
          <w:szCs w:val="20"/>
          <w:lang w:val="en-GB"/>
        </w:rPr>
      </w:pPr>
    </w:p>
    <w:p w14:paraId="120522D3" w14:textId="243D7273" w:rsidR="0076281D" w:rsidRPr="00537B0E" w:rsidRDefault="0076281D" w:rsidP="0076281D">
      <w:pPr>
        <w:jc w:val="both"/>
        <w:rPr>
          <w:sz w:val="20"/>
          <w:szCs w:val="20"/>
          <w:lang w:val="en-GB"/>
        </w:rPr>
      </w:pPr>
      <w:r w:rsidRPr="00B86BE8">
        <w:rPr>
          <w:sz w:val="20"/>
          <w:szCs w:val="20"/>
          <w:lang w:val="en-GB"/>
        </w:rPr>
        <w:t xml:space="preserve">The miombo woodlands are under severe pressure resulting in serious negative effects for the millions of rural poor depending on them directly and indirectly. The main drivers are conversion to agriculture, timber extraction (domestic and commercial), fire (Bond et al., 2009) and land clearing for bio-fuels. An estimate of climate change-related risks under the 2 ºC warming scenario in globally significant biodiversity conservation areas highlights the Miombo &amp; Mopane ecoregion as one of the most exposed to temperature changes, and a greater reduction in wet day frequency and seasonal precipitation. Under the 2 ºC scenario, </w:t>
      </w:r>
      <w:r w:rsidR="00B86BE8" w:rsidRPr="00B86BE8">
        <w:rPr>
          <w:sz w:val="20"/>
          <w:szCs w:val="20"/>
          <w:lang w:val="en-GB"/>
        </w:rPr>
        <w:t xml:space="preserve">approx. </w:t>
      </w:r>
      <w:r w:rsidRPr="00B86BE8">
        <w:rPr>
          <w:sz w:val="20"/>
          <w:szCs w:val="20"/>
          <w:lang w:val="en-GB"/>
        </w:rPr>
        <w:t xml:space="preserve">25% </w:t>
      </w:r>
      <w:r w:rsidR="00B86BE8" w:rsidRPr="00B86BE8">
        <w:rPr>
          <w:sz w:val="20"/>
          <w:szCs w:val="20"/>
          <w:lang w:val="en-GB"/>
        </w:rPr>
        <w:t>of taxa</w:t>
      </w:r>
      <w:r w:rsidRPr="00B86BE8">
        <w:rPr>
          <w:sz w:val="20"/>
          <w:szCs w:val="20"/>
          <w:lang w:val="en-GB"/>
        </w:rPr>
        <w:t xml:space="preserve"> presently found in priority places such as the Miombo &amp; Mopane ecoregion are at risk of extirpation.</w:t>
      </w:r>
    </w:p>
    <w:p w14:paraId="69DE449F" w14:textId="77777777" w:rsidR="0076281D" w:rsidRPr="00250380" w:rsidRDefault="0076281D" w:rsidP="0076281D">
      <w:pPr>
        <w:jc w:val="both"/>
        <w:rPr>
          <w:sz w:val="20"/>
          <w:szCs w:val="20"/>
          <w:lang w:val="en-GB"/>
        </w:rPr>
      </w:pPr>
    </w:p>
    <w:p w14:paraId="31706670" w14:textId="77777777" w:rsidR="0076281D" w:rsidRPr="00250380" w:rsidRDefault="0076281D" w:rsidP="004B1EE8">
      <w:pPr>
        <w:rPr>
          <w:lang w:val="en-GB"/>
        </w:rPr>
      </w:pPr>
    </w:p>
    <w:p w14:paraId="3FABF730" w14:textId="77777777" w:rsidR="004B1EE8" w:rsidRPr="00537B0E" w:rsidRDefault="004B1EE8" w:rsidP="00025766">
      <w:pPr>
        <w:pStyle w:val="Heading4"/>
        <w:rPr>
          <w:lang w:val="en-GB"/>
        </w:rPr>
      </w:pPr>
      <w:r w:rsidRPr="00537B0E">
        <w:rPr>
          <w:lang w:val="en-GB"/>
        </w:rPr>
        <w:t>The National Context</w:t>
      </w:r>
    </w:p>
    <w:p w14:paraId="4336C5D4" w14:textId="77777777" w:rsidR="002262DF" w:rsidRPr="00250380" w:rsidRDefault="002262DF" w:rsidP="00194D1B">
      <w:pPr>
        <w:jc w:val="both"/>
        <w:rPr>
          <w:sz w:val="20"/>
          <w:szCs w:val="20"/>
          <w:lang w:val="en-GB"/>
        </w:rPr>
      </w:pPr>
    </w:p>
    <w:p w14:paraId="6794CD1C" w14:textId="77777777" w:rsidR="0076281D" w:rsidRPr="00250380" w:rsidRDefault="0076281D" w:rsidP="00194D1B">
      <w:pPr>
        <w:jc w:val="both"/>
        <w:rPr>
          <w:sz w:val="20"/>
          <w:szCs w:val="20"/>
          <w:lang w:val="en-GB"/>
        </w:rPr>
      </w:pPr>
    </w:p>
    <w:p w14:paraId="1D791021" w14:textId="77777777" w:rsidR="0076281D" w:rsidRPr="00250380" w:rsidRDefault="0076281D" w:rsidP="00194D1B">
      <w:pPr>
        <w:jc w:val="both"/>
        <w:rPr>
          <w:sz w:val="20"/>
          <w:szCs w:val="20"/>
          <w:lang w:val="en-GB"/>
        </w:rPr>
      </w:pPr>
    </w:p>
    <w:p w14:paraId="081357AB" w14:textId="77777777" w:rsidR="0076281D" w:rsidRPr="00250380" w:rsidRDefault="0076281D" w:rsidP="00194D1B">
      <w:pPr>
        <w:jc w:val="both"/>
        <w:rPr>
          <w:sz w:val="20"/>
          <w:szCs w:val="20"/>
          <w:lang w:val="en-GB"/>
        </w:rPr>
      </w:pPr>
    </w:p>
    <w:p w14:paraId="2750243E" w14:textId="486C9169" w:rsidR="00940DBD" w:rsidRPr="00250380" w:rsidRDefault="00940DBD" w:rsidP="00194D1B">
      <w:pPr>
        <w:jc w:val="both"/>
        <w:rPr>
          <w:sz w:val="20"/>
          <w:szCs w:val="20"/>
          <w:lang w:val="en-GB"/>
        </w:rPr>
      </w:pPr>
      <w:r w:rsidRPr="00250380">
        <w:rPr>
          <w:sz w:val="20"/>
          <w:szCs w:val="20"/>
          <w:lang w:val="en-GB"/>
        </w:rPr>
        <w:lastRenderedPageBreak/>
        <w:t>Malawi is one of the poorest countries in the world, ranked 170 of 188 countries on the global United Nations Development Programme (UNDP) HDI. More than 70% of the population lives below the international poverty line of USD 1.90 per capita per day and GDP per capita is just USD 372 (2015). The intra-regional variation of poverty is more pronounced in the south, where some districts have high poverty rates between 50 and 82%, such as Balaka, Mangochi and Ntcheu.</w:t>
      </w:r>
      <w:r w:rsidR="00194D1B" w:rsidRPr="00250380">
        <w:rPr>
          <w:sz w:val="20"/>
          <w:szCs w:val="20"/>
          <w:lang w:val="en-GB"/>
        </w:rPr>
        <w:t xml:space="preserve"> </w:t>
      </w:r>
      <w:r w:rsidRPr="00250380">
        <w:rPr>
          <w:sz w:val="20"/>
          <w:szCs w:val="20"/>
          <w:lang w:val="en-GB"/>
        </w:rPr>
        <w:t>Malawi’s wealth per capita, USD 8,409 in 2014, is much lower than the average for other low-income countries (USD 13,629) or for Sub-Saharan Africa as a whole (USD 25,562). Much of Malawi’s wealth is renewable natural capital (43%), mainly cropland with smaller shares contributed by pastureland, forests, and protected areas in 2014.</w:t>
      </w:r>
    </w:p>
    <w:p w14:paraId="488B2A47" w14:textId="77777777" w:rsidR="00940DBD" w:rsidRPr="00250380" w:rsidRDefault="00940DBD" w:rsidP="00940DBD">
      <w:pPr>
        <w:rPr>
          <w:sz w:val="20"/>
          <w:szCs w:val="20"/>
          <w:lang w:val="en-GB"/>
        </w:rPr>
      </w:pPr>
    </w:p>
    <w:p w14:paraId="1DE1B1C6" w14:textId="77777777" w:rsidR="00940DBD" w:rsidRPr="00250380" w:rsidRDefault="00940DBD" w:rsidP="00940DBD">
      <w:pPr>
        <w:rPr>
          <w:sz w:val="20"/>
          <w:szCs w:val="20"/>
          <w:u w:val="single"/>
          <w:lang w:val="en-GB"/>
        </w:rPr>
      </w:pPr>
      <w:r w:rsidRPr="00250380">
        <w:rPr>
          <w:sz w:val="20"/>
          <w:szCs w:val="20"/>
          <w:u w:val="single"/>
          <w:lang w:val="en-GB"/>
        </w:rPr>
        <w:t>Population</w:t>
      </w:r>
    </w:p>
    <w:p w14:paraId="766DB372" w14:textId="77777777" w:rsidR="00940DBD" w:rsidRPr="00250380" w:rsidRDefault="00940DBD" w:rsidP="003E591B">
      <w:pPr>
        <w:jc w:val="both"/>
        <w:rPr>
          <w:sz w:val="20"/>
          <w:szCs w:val="20"/>
          <w:lang w:val="en-GB"/>
        </w:rPr>
      </w:pPr>
      <w:r w:rsidRPr="00250380">
        <w:rPr>
          <w:sz w:val="20"/>
          <w:szCs w:val="20"/>
          <w:lang w:val="en-GB"/>
        </w:rPr>
        <w:t>Malawi’s population is growing quickly, with an estimated population of 18 million in 2017, representing one of the highest population density (over 180 people/km2) in the region. At current rates, it is projected to reach 40 million by 2050, creating an ever-larger demand for agricultural land and natural resources. The combined effect of rapid population growth, natural land conversion into agriculture, unsustainable agriculture and land use practices and climate change impacts are exacerbating current environmental degradation problems</w:t>
      </w:r>
      <w:r w:rsidRPr="00250380">
        <w:rPr>
          <w:sz w:val="20"/>
          <w:szCs w:val="20"/>
          <w:vertAlign w:val="superscript"/>
          <w:lang w:val="en-GB"/>
        </w:rPr>
        <w:footnoteReference w:id="4"/>
      </w:r>
      <w:r w:rsidRPr="00250380">
        <w:rPr>
          <w:sz w:val="20"/>
          <w:szCs w:val="20"/>
          <w:lang w:val="en-GB"/>
        </w:rPr>
        <w:t>.</w:t>
      </w:r>
      <w:r w:rsidR="003C2A0C" w:rsidRPr="00250380">
        <w:rPr>
          <w:sz w:val="20"/>
          <w:szCs w:val="20"/>
          <w:lang w:val="en-GB"/>
        </w:rPr>
        <w:t xml:space="preserve"> </w:t>
      </w:r>
      <w:r w:rsidRPr="00250380">
        <w:rPr>
          <w:sz w:val="20"/>
          <w:szCs w:val="20"/>
          <w:lang w:val="en-GB"/>
        </w:rPr>
        <w:t xml:space="preserve">The majority of the population are still rural-based, and it is anticipated that only 20% of Malawi’s population will live in an urban environment by 2040. </w:t>
      </w:r>
      <w:r w:rsidR="003C2A0C" w:rsidRPr="00250380">
        <w:rPr>
          <w:sz w:val="20"/>
          <w:szCs w:val="20"/>
          <w:lang w:val="en-GB"/>
        </w:rPr>
        <w:t xml:space="preserve">The Southern Region has the highest density of 162 persons per square kilometer. </w:t>
      </w:r>
      <w:r w:rsidRPr="00250380">
        <w:rPr>
          <w:sz w:val="20"/>
          <w:szCs w:val="20"/>
          <w:lang w:val="en-GB"/>
        </w:rPr>
        <w:t>The majority of rural families depend directly and heavily on natural resources for their livelihoods, in particular farmland for cropping, and woodlands and forests for the provision of NTFP and fuelwood, the latter supplying nearly 90% of national domestic energy needs</w:t>
      </w:r>
      <w:r w:rsidRPr="00250380">
        <w:rPr>
          <w:sz w:val="20"/>
          <w:szCs w:val="20"/>
          <w:vertAlign w:val="superscript"/>
          <w:lang w:val="en-GB"/>
        </w:rPr>
        <w:footnoteReference w:id="5"/>
      </w:r>
      <w:r w:rsidRPr="00250380">
        <w:rPr>
          <w:sz w:val="20"/>
          <w:szCs w:val="20"/>
          <w:lang w:val="en-GB"/>
        </w:rPr>
        <w:t>.</w:t>
      </w:r>
      <w:r w:rsidR="003E591B" w:rsidRPr="00250380">
        <w:rPr>
          <w:rFonts w:ascii="Arial" w:eastAsia="DengXian" w:hAnsi="Arial" w:cs="Arial"/>
          <w:sz w:val="20"/>
          <w:szCs w:val="20"/>
          <w:lang w:val="en-GB"/>
        </w:rPr>
        <w:t xml:space="preserve"> </w:t>
      </w:r>
      <w:r w:rsidR="003E591B" w:rsidRPr="00250380">
        <w:rPr>
          <w:sz w:val="20"/>
          <w:szCs w:val="20"/>
          <w:lang w:val="en-GB"/>
        </w:rPr>
        <w:t xml:space="preserve">Youth (aged 10-35), who constitute over 40% of the population, do not generally participate in household or community level decision-making processes and their views are unrepresented in wider societal circles. In rural areas, youth and younger households tend to be poorer than those headed by older adults due to limited access to assets particularly land. This typically leaves youth locked in unpaid or subsistence farming. </w:t>
      </w:r>
    </w:p>
    <w:p w14:paraId="698A174B" w14:textId="77777777" w:rsidR="00940DBD" w:rsidRPr="00250380" w:rsidRDefault="00940DBD" w:rsidP="00940DBD">
      <w:pPr>
        <w:rPr>
          <w:sz w:val="20"/>
          <w:szCs w:val="20"/>
          <w:lang w:val="en-GB"/>
        </w:rPr>
      </w:pPr>
    </w:p>
    <w:p w14:paraId="71AC9440" w14:textId="77777777" w:rsidR="00940DBD" w:rsidRPr="00250380" w:rsidRDefault="00940DBD" w:rsidP="00940DBD">
      <w:pPr>
        <w:rPr>
          <w:sz w:val="20"/>
          <w:szCs w:val="20"/>
          <w:u w:val="single"/>
          <w:lang w:val="en-GB"/>
        </w:rPr>
      </w:pPr>
      <w:r w:rsidRPr="00250380">
        <w:rPr>
          <w:sz w:val="20"/>
          <w:szCs w:val="20"/>
          <w:u w:val="single"/>
          <w:lang w:val="en-GB"/>
        </w:rPr>
        <w:t>Gender</w:t>
      </w:r>
    </w:p>
    <w:p w14:paraId="04C04CB2" w14:textId="77777777" w:rsidR="00940DBD" w:rsidRPr="00250380" w:rsidRDefault="00940DBD" w:rsidP="00194D1B">
      <w:pPr>
        <w:jc w:val="both"/>
        <w:rPr>
          <w:sz w:val="20"/>
          <w:szCs w:val="20"/>
          <w:lang w:val="en-GB"/>
        </w:rPr>
      </w:pPr>
      <w:r w:rsidRPr="00250380">
        <w:rPr>
          <w:sz w:val="20"/>
          <w:szCs w:val="20"/>
          <w:lang w:val="en-GB"/>
        </w:rPr>
        <w:t>The majority of women in Malawi are informally employed in the natural resource sector and consequently their livelihood and food security are more likely to be adversely affected by land degradation. 90% of women above the age of 15 are reliant on natural resources for domestic activities (e.g. collecting firewood, water and NTFP for home consumption) in comparison to 24% of men</w:t>
      </w:r>
      <w:r w:rsidRPr="00250380">
        <w:rPr>
          <w:sz w:val="20"/>
          <w:szCs w:val="20"/>
          <w:vertAlign w:val="superscript"/>
          <w:lang w:val="en-GB"/>
        </w:rPr>
        <w:footnoteReference w:id="6"/>
      </w:r>
      <w:r w:rsidRPr="00250380">
        <w:rPr>
          <w:sz w:val="20"/>
          <w:szCs w:val="20"/>
          <w:lang w:val="en-GB"/>
        </w:rPr>
        <w:t>.</w:t>
      </w:r>
      <w:r w:rsidR="00194D1B" w:rsidRPr="00250380">
        <w:rPr>
          <w:sz w:val="20"/>
          <w:szCs w:val="20"/>
          <w:lang w:val="en-GB"/>
        </w:rPr>
        <w:t xml:space="preserve"> </w:t>
      </w:r>
      <w:r w:rsidRPr="00250380">
        <w:rPr>
          <w:sz w:val="20"/>
          <w:szCs w:val="20"/>
          <w:lang w:val="en-GB"/>
        </w:rPr>
        <w:t xml:space="preserve">It is estimated that gender inequality (e.g. lower access to finance, equipment, inputs and extension services) in the agriculture sector alone is costing the country USD 100 million and 7.3% in crop production annually, due to 25% lower production than male-headed households. </w:t>
      </w:r>
      <w:r w:rsidR="003E591B" w:rsidRPr="00250380">
        <w:rPr>
          <w:sz w:val="20"/>
          <w:szCs w:val="20"/>
          <w:lang w:val="en-GB"/>
        </w:rPr>
        <w:t>In general, Malawi’s female farmers are less productive (by 28 percent on average) compared to their male counterparts, mainly because of unequal access to key agricultural inputs such as land, labour, knowledge, fertiliser, improved seeds, and mechanization. However, according to “The Cost of the Gender Gap in Agriculture” Malawi stands to gain if women are more involved in the entire agricultural value chain. The report estimates that c</w:t>
      </w:r>
      <w:r w:rsidRPr="00250380">
        <w:rPr>
          <w:sz w:val="20"/>
          <w:szCs w:val="20"/>
          <w:lang w:val="en-GB"/>
        </w:rPr>
        <w:t xml:space="preserve">losing this gap has the potential to </w:t>
      </w:r>
      <w:r w:rsidR="003E591B" w:rsidRPr="00250380">
        <w:rPr>
          <w:sz w:val="20"/>
          <w:szCs w:val="20"/>
          <w:lang w:val="en-GB"/>
        </w:rPr>
        <w:t xml:space="preserve">increase 7.3% in crop production, increase USD 100 million in GDP, and </w:t>
      </w:r>
      <w:r w:rsidRPr="00250380">
        <w:rPr>
          <w:sz w:val="20"/>
          <w:szCs w:val="20"/>
          <w:lang w:val="en-GB"/>
        </w:rPr>
        <w:t>alleviate poverty for as many as 238,000 people</w:t>
      </w:r>
      <w:r w:rsidRPr="00250380">
        <w:rPr>
          <w:sz w:val="20"/>
          <w:szCs w:val="20"/>
          <w:vertAlign w:val="superscript"/>
          <w:lang w:val="en-GB"/>
        </w:rPr>
        <w:footnoteReference w:id="7"/>
      </w:r>
      <w:r w:rsidRPr="00250380">
        <w:rPr>
          <w:sz w:val="20"/>
          <w:szCs w:val="20"/>
          <w:lang w:val="en-GB"/>
        </w:rPr>
        <w:t>.</w:t>
      </w:r>
    </w:p>
    <w:p w14:paraId="604AFC70" w14:textId="77777777" w:rsidR="00EC501A" w:rsidRPr="00250380" w:rsidRDefault="00EC501A" w:rsidP="003E591B">
      <w:pPr>
        <w:jc w:val="both"/>
        <w:rPr>
          <w:sz w:val="20"/>
          <w:szCs w:val="20"/>
          <w:lang w:val="en-GB"/>
        </w:rPr>
      </w:pPr>
    </w:p>
    <w:p w14:paraId="37C3423C" w14:textId="662DBD2B" w:rsidR="003E591B" w:rsidRPr="00250380" w:rsidRDefault="000908A1" w:rsidP="003E591B">
      <w:pPr>
        <w:jc w:val="both"/>
        <w:rPr>
          <w:sz w:val="20"/>
          <w:szCs w:val="20"/>
          <w:lang w:val="en-GB"/>
        </w:rPr>
      </w:pPr>
      <w:r w:rsidRPr="00250380">
        <w:rPr>
          <w:sz w:val="20"/>
          <w:szCs w:val="20"/>
          <w:lang w:val="en-GB"/>
        </w:rPr>
        <w:t>There are substantial differences between how men and women use forest resources: men are typically engaged in commercial use of natural forests, cutting wood for poles or other building materials, manufacturing charcoal, or making furniture</w:t>
      </w:r>
      <w:r w:rsidR="003E591B" w:rsidRPr="00250380">
        <w:rPr>
          <w:sz w:val="20"/>
          <w:szCs w:val="20"/>
          <w:lang w:val="en-GB"/>
        </w:rPr>
        <w:t>; w</w:t>
      </w:r>
      <w:r w:rsidRPr="00250380">
        <w:rPr>
          <w:sz w:val="20"/>
          <w:szCs w:val="20"/>
          <w:lang w:val="en-GB"/>
        </w:rPr>
        <w:t>omen, in contrast, use trees and forest resources for household purposes, including cooking, food, and traditional medicines. They also put much time and labor into ga</w:t>
      </w:r>
      <w:r w:rsidR="00A33B9E" w:rsidRPr="00250380">
        <w:rPr>
          <w:sz w:val="20"/>
          <w:szCs w:val="20"/>
          <w:lang w:val="en-GB"/>
        </w:rPr>
        <w:t>thering wood fuel for cooking. W</w:t>
      </w:r>
      <w:r w:rsidRPr="00250380">
        <w:rPr>
          <w:sz w:val="20"/>
          <w:szCs w:val="20"/>
          <w:lang w:val="en-GB"/>
        </w:rPr>
        <w:t>omen’s activities often involve illegal extraction of resources from forest reserves, which can expose them to greater vulnerability.</w:t>
      </w:r>
    </w:p>
    <w:p w14:paraId="58D0C0B3" w14:textId="77777777" w:rsidR="00B178AE" w:rsidRPr="00250380" w:rsidRDefault="00B178AE" w:rsidP="003E591B">
      <w:pPr>
        <w:jc w:val="both"/>
        <w:rPr>
          <w:sz w:val="20"/>
          <w:szCs w:val="20"/>
          <w:lang w:val="en-GB"/>
        </w:rPr>
      </w:pPr>
    </w:p>
    <w:p w14:paraId="5B7D891D" w14:textId="77777777" w:rsidR="00B178AE" w:rsidRPr="00250380" w:rsidRDefault="00B178AE" w:rsidP="003E591B">
      <w:pPr>
        <w:jc w:val="both"/>
        <w:rPr>
          <w:sz w:val="20"/>
          <w:szCs w:val="20"/>
          <w:u w:val="single"/>
          <w:lang w:val="en-GB"/>
        </w:rPr>
      </w:pPr>
      <w:r w:rsidRPr="00250380">
        <w:rPr>
          <w:sz w:val="20"/>
          <w:szCs w:val="20"/>
          <w:u w:val="single"/>
          <w:lang w:val="en-GB"/>
        </w:rPr>
        <w:t>Land tenure</w:t>
      </w:r>
    </w:p>
    <w:p w14:paraId="7A020190" w14:textId="1EFC751A" w:rsidR="00B178AE" w:rsidRPr="00250380" w:rsidRDefault="00B178AE" w:rsidP="00AA52D0">
      <w:pPr>
        <w:jc w:val="both"/>
        <w:rPr>
          <w:sz w:val="20"/>
          <w:szCs w:val="20"/>
          <w:lang w:val="en-GB"/>
        </w:rPr>
      </w:pPr>
      <w:r w:rsidRPr="00250380">
        <w:rPr>
          <w:sz w:val="20"/>
          <w:szCs w:val="20"/>
          <w:lang w:val="en-GB"/>
        </w:rPr>
        <w:t>Land ownership in Malawi falls within four tenure systems</w:t>
      </w:r>
      <w:r w:rsidR="00A33B9E" w:rsidRPr="00250380">
        <w:rPr>
          <w:sz w:val="20"/>
          <w:szCs w:val="20"/>
          <w:lang w:val="en-GB"/>
        </w:rPr>
        <w:t>:</w:t>
      </w:r>
      <w:r w:rsidRPr="00250380">
        <w:rPr>
          <w:sz w:val="20"/>
          <w:szCs w:val="20"/>
          <w:lang w:val="en-GB"/>
        </w:rPr>
        <w:t xml:space="preserve"> public, private, leasehold or customary. The majority of the people in the rural areas in Southern Malawi have settled on customary land</w:t>
      </w:r>
      <w:r w:rsidR="00A33B9E" w:rsidRPr="00250380">
        <w:rPr>
          <w:sz w:val="20"/>
          <w:szCs w:val="20"/>
          <w:lang w:val="en-GB"/>
        </w:rPr>
        <w:t>,</w:t>
      </w:r>
      <w:r w:rsidRPr="00250380">
        <w:rPr>
          <w:sz w:val="20"/>
          <w:szCs w:val="20"/>
          <w:lang w:val="en-GB"/>
        </w:rPr>
        <w:t xml:space="preserve"> which is under the jurisdiction of the local chief who </w:t>
      </w:r>
      <w:r w:rsidR="00A33B9E" w:rsidRPr="00250380">
        <w:rPr>
          <w:sz w:val="20"/>
          <w:szCs w:val="20"/>
          <w:lang w:val="en-GB"/>
        </w:rPr>
        <w:t>has</w:t>
      </w:r>
      <w:r w:rsidRPr="00250380">
        <w:rPr>
          <w:sz w:val="20"/>
          <w:szCs w:val="20"/>
          <w:lang w:val="en-GB"/>
        </w:rPr>
        <w:t xml:space="preserve"> power to allocate land on behalf of the state. </w:t>
      </w:r>
      <w:r w:rsidR="00AA52D0" w:rsidRPr="00250380">
        <w:rPr>
          <w:sz w:val="20"/>
          <w:szCs w:val="20"/>
          <w:lang w:val="en-GB"/>
        </w:rPr>
        <w:t>Tenure security in customary land is poor and therefore not conducive to promoting long</w:t>
      </w:r>
      <w:r w:rsidR="00A33B9E" w:rsidRPr="00250380">
        <w:rPr>
          <w:sz w:val="20"/>
          <w:szCs w:val="20"/>
          <w:lang w:val="en-GB"/>
        </w:rPr>
        <w:t>-</w:t>
      </w:r>
      <w:r w:rsidR="00AA52D0" w:rsidRPr="00250380">
        <w:rPr>
          <w:sz w:val="20"/>
          <w:szCs w:val="20"/>
          <w:lang w:val="en-GB"/>
        </w:rPr>
        <w:t xml:space="preserve">term </w:t>
      </w:r>
      <w:r w:rsidR="00A33B9E" w:rsidRPr="00250380">
        <w:rPr>
          <w:sz w:val="20"/>
          <w:szCs w:val="20"/>
          <w:lang w:val="en-GB"/>
        </w:rPr>
        <w:t>investments (l</w:t>
      </w:r>
      <w:r w:rsidR="00AA52D0" w:rsidRPr="00250380">
        <w:rPr>
          <w:sz w:val="20"/>
          <w:szCs w:val="20"/>
          <w:lang w:val="en-GB"/>
        </w:rPr>
        <w:t>ack of evidence of ownership prohibits occupier to use it as collateral for securing financial resources, and limits people’s interest to invest and sustainably manage the resources</w:t>
      </w:r>
      <w:r w:rsidR="00A33B9E" w:rsidRPr="00250380">
        <w:rPr>
          <w:sz w:val="20"/>
          <w:szCs w:val="20"/>
          <w:lang w:val="en-GB"/>
        </w:rPr>
        <w:t>)</w:t>
      </w:r>
      <w:r w:rsidR="00AA52D0" w:rsidRPr="00250380">
        <w:rPr>
          <w:sz w:val="20"/>
          <w:szCs w:val="20"/>
          <w:lang w:val="en-GB"/>
        </w:rPr>
        <w:t xml:space="preserve">. </w:t>
      </w:r>
      <w:r w:rsidRPr="00250380">
        <w:rPr>
          <w:sz w:val="20"/>
          <w:szCs w:val="20"/>
          <w:lang w:val="en-GB"/>
        </w:rPr>
        <w:t xml:space="preserve">The public land includes the gazetted forest and wildlife reserves and land occupied by public infrastructures and these are by law enforced although cases of </w:t>
      </w:r>
      <w:r w:rsidR="00A33B9E" w:rsidRPr="00250380">
        <w:rPr>
          <w:sz w:val="20"/>
          <w:szCs w:val="20"/>
          <w:lang w:val="en-GB"/>
        </w:rPr>
        <w:t>encroachment</w:t>
      </w:r>
      <w:r w:rsidRPr="00250380">
        <w:rPr>
          <w:sz w:val="20"/>
          <w:szCs w:val="20"/>
          <w:lang w:val="en-GB"/>
        </w:rPr>
        <w:t xml:space="preserve"> and poaching are common. The private land includes the estates and sugar cane plantations where by lease covenant 10% is supposed to be </w:t>
      </w:r>
      <w:r w:rsidRPr="00250380">
        <w:rPr>
          <w:sz w:val="20"/>
          <w:szCs w:val="20"/>
          <w:lang w:val="en-GB"/>
        </w:rPr>
        <w:lastRenderedPageBreak/>
        <w:t>left</w:t>
      </w:r>
      <w:r w:rsidR="00A33B9E" w:rsidRPr="00250380">
        <w:rPr>
          <w:sz w:val="20"/>
          <w:szCs w:val="20"/>
          <w:lang w:val="en-GB"/>
        </w:rPr>
        <w:t xml:space="preserve"> as</w:t>
      </w:r>
      <w:r w:rsidRPr="00250380">
        <w:rPr>
          <w:sz w:val="20"/>
          <w:szCs w:val="20"/>
          <w:lang w:val="en-GB"/>
        </w:rPr>
        <w:t xml:space="preserve"> or put </w:t>
      </w:r>
      <w:r w:rsidR="00A33B9E" w:rsidRPr="00250380">
        <w:rPr>
          <w:sz w:val="20"/>
          <w:szCs w:val="20"/>
          <w:lang w:val="en-GB"/>
        </w:rPr>
        <w:t>in</w:t>
      </w:r>
      <w:r w:rsidRPr="00250380">
        <w:rPr>
          <w:sz w:val="20"/>
          <w:szCs w:val="20"/>
          <w:lang w:val="en-GB"/>
        </w:rPr>
        <w:t xml:space="preserve">to forests. The adherence to this and other conservation requirements is not monitored and the private </w:t>
      </w:r>
      <w:r w:rsidR="00A33B9E" w:rsidRPr="00250380">
        <w:rPr>
          <w:sz w:val="20"/>
          <w:szCs w:val="20"/>
          <w:lang w:val="en-GB"/>
        </w:rPr>
        <w:t>land</w:t>
      </w:r>
      <w:r w:rsidRPr="00250380">
        <w:rPr>
          <w:sz w:val="20"/>
          <w:szCs w:val="20"/>
          <w:lang w:val="en-GB"/>
        </w:rPr>
        <w:t xml:space="preserve"> has suffered massive degradation.</w:t>
      </w:r>
    </w:p>
    <w:p w14:paraId="3A02DDF6" w14:textId="77777777" w:rsidR="00A5352F" w:rsidRPr="00250380" w:rsidRDefault="00A5352F" w:rsidP="00AA52D0">
      <w:pPr>
        <w:jc w:val="both"/>
        <w:rPr>
          <w:sz w:val="20"/>
          <w:szCs w:val="20"/>
          <w:lang w:val="en-GB"/>
        </w:rPr>
      </w:pPr>
    </w:p>
    <w:p w14:paraId="1B09E888" w14:textId="77777777" w:rsidR="00A5352F" w:rsidRPr="00250380" w:rsidRDefault="00A5352F" w:rsidP="00A5352F">
      <w:pPr>
        <w:rPr>
          <w:sz w:val="20"/>
          <w:szCs w:val="20"/>
          <w:u w:val="single"/>
          <w:lang w:val="en-GB"/>
        </w:rPr>
      </w:pPr>
      <w:r w:rsidRPr="00250380">
        <w:rPr>
          <w:sz w:val="20"/>
          <w:szCs w:val="20"/>
          <w:u w:val="single"/>
          <w:lang w:val="en-GB"/>
        </w:rPr>
        <w:t>Natural Resources management themes</w:t>
      </w:r>
    </w:p>
    <w:p w14:paraId="662A6BCA" w14:textId="562518CC" w:rsidR="00A5352F" w:rsidRPr="00250380" w:rsidRDefault="00A5352F" w:rsidP="00A5352F">
      <w:pPr>
        <w:jc w:val="both"/>
        <w:rPr>
          <w:sz w:val="20"/>
          <w:szCs w:val="20"/>
          <w:lang w:val="en-GB"/>
        </w:rPr>
      </w:pPr>
      <w:r w:rsidRPr="00250380">
        <w:rPr>
          <w:i/>
          <w:iCs/>
          <w:sz w:val="20"/>
          <w:szCs w:val="20"/>
          <w:lang w:val="en-GB"/>
        </w:rPr>
        <w:t>Climate</w:t>
      </w:r>
      <w:r w:rsidRPr="00250380">
        <w:rPr>
          <w:sz w:val="20"/>
          <w:szCs w:val="20"/>
          <w:lang w:val="en-GB"/>
        </w:rPr>
        <w:t xml:space="preserve">: The </w:t>
      </w:r>
      <w:r w:rsidR="00A33B9E" w:rsidRPr="00250380">
        <w:rPr>
          <w:sz w:val="20"/>
          <w:szCs w:val="20"/>
          <w:lang w:val="en-GB"/>
        </w:rPr>
        <w:t>climate of</w:t>
      </w:r>
      <w:r w:rsidRPr="00250380">
        <w:rPr>
          <w:sz w:val="20"/>
          <w:szCs w:val="20"/>
          <w:lang w:val="en-GB"/>
        </w:rPr>
        <w:t xml:space="preserve"> Malawi is continental with two distinct seasons - the dry and wet seasons, which are characterised by large seasonal variations in temperature and rainfall. The rainy season runs from November to April and the dry season from May to October. Shire valley receives the lowest rainfall (below 900 mm per annum). The mean annual minimum and maximum temperatures range from 12Cº to 32Cº. </w:t>
      </w:r>
    </w:p>
    <w:p w14:paraId="0476220B" w14:textId="77777777" w:rsidR="00A5352F" w:rsidRPr="00250380" w:rsidRDefault="00A5352F" w:rsidP="00A5352F">
      <w:pPr>
        <w:jc w:val="both"/>
        <w:rPr>
          <w:i/>
          <w:iCs/>
          <w:sz w:val="20"/>
          <w:szCs w:val="20"/>
          <w:lang w:val="en-GB"/>
        </w:rPr>
      </w:pPr>
    </w:p>
    <w:p w14:paraId="4304A490" w14:textId="68352658" w:rsidR="00A5352F" w:rsidRPr="00250380" w:rsidRDefault="00A5352F" w:rsidP="00A5352F">
      <w:pPr>
        <w:jc w:val="both"/>
        <w:rPr>
          <w:sz w:val="20"/>
          <w:szCs w:val="20"/>
          <w:lang w:val="en-GB"/>
        </w:rPr>
      </w:pPr>
      <w:r w:rsidRPr="00250380">
        <w:rPr>
          <w:i/>
          <w:iCs/>
          <w:sz w:val="20"/>
          <w:szCs w:val="20"/>
          <w:lang w:val="en-GB"/>
        </w:rPr>
        <w:t>Biodiversity</w:t>
      </w:r>
      <w:r w:rsidRPr="00250380">
        <w:rPr>
          <w:sz w:val="20"/>
          <w:szCs w:val="20"/>
          <w:lang w:val="en-GB"/>
        </w:rPr>
        <w:t xml:space="preserve">: Malawi has unique and diverse flora, fauna and ecosystems which are attributed to its diverse climate, soils and topography. There are upwards of 6,000 flowering plant species in Malawi, alongside other groups of plants such as ferns and mosses. Alongside the charismatic megafauna that draw many tourists to Africa, such as the hippos and elephants, Malawi has more than 500 species of birds and over 400 species of butterflies. Terrestrial habitats are at a crossroads of three main regions of plant endemism, or phytochoria, on the African continent: the Zambezian, Afromontane, and Eastern Forest regions. Southern Malawi is characterized by the Zambezian vegetation: miombo woodland (with species of </w:t>
      </w:r>
      <w:r w:rsidRPr="00250380">
        <w:rPr>
          <w:i/>
          <w:iCs/>
          <w:sz w:val="20"/>
          <w:szCs w:val="20"/>
          <w:lang w:val="en-GB"/>
        </w:rPr>
        <w:t>Brachystegia, Julbernardia</w:t>
      </w:r>
      <w:r w:rsidRPr="00250380">
        <w:rPr>
          <w:sz w:val="20"/>
          <w:szCs w:val="20"/>
          <w:lang w:val="en-GB"/>
        </w:rPr>
        <w:t xml:space="preserve"> and </w:t>
      </w:r>
      <w:r w:rsidRPr="00250380">
        <w:rPr>
          <w:i/>
          <w:iCs/>
          <w:sz w:val="20"/>
          <w:szCs w:val="20"/>
          <w:lang w:val="en-GB"/>
        </w:rPr>
        <w:t>Isoberlinia</w:t>
      </w:r>
      <w:r w:rsidRPr="00250380">
        <w:rPr>
          <w:sz w:val="20"/>
          <w:szCs w:val="20"/>
          <w:lang w:val="en-GB"/>
        </w:rPr>
        <w:t xml:space="preserve">) at higher altitudes on escarpments above 400 m, and mopane woodland (dominated by </w:t>
      </w:r>
      <w:r w:rsidRPr="00250380">
        <w:rPr>
          <w:i/>
          <w:iCs/>
          <w:sz w:val="20"/>
          <w:szCs w:val="20"/>
          <w:lang w:val="en-GB"/>
        </w:rPr>
        <w:t>Colophospermum mopane</w:t>
      </w:r>
      <w:r w:rsidRPr="00250380">
        <w:rPr>
          <w:sz w:val="20"/>
          <w:szCs w:val="20"/>
          <w:lang w:val="en-GB"/>
        </w:rPr>
        <w:t xml:space="preserve">) at lower altitudes, alongside various types of thicket and dry forest. Terrestrial protected areas in Malawi cover 1.8 million ha (21% of Malawi’s land area), including 87 Forest Reserves, 5 National Parks, and 4 Wildlife Reserves. The Shire River Basin boasts some of Malawi’s most iconic protected areas including Liwonde National Park and Zomba-Malosa Forest Reserve – key </w:t>
      </w:r>
      <w:r w:rsidR="00A33B9E" w:rsidRPr="00250380">
        <w:rPr>
          <w:sz w:val="20"/>
          <w:szCs w:val="20"/>
          <w:lang w:val="en-GB"/>
        </w:rPr>
        <w:t xml:space="preserve">attractions for </w:t>
      </w:r>
      <w:r w:rsidRPr="00250380">
        <w:rPr>
          <w:sz w:val="20"/>
          <w:szCs w:val="20"/>
          <w:lang w:val="en-GB"/>
        </w:rPr>
        <w:t>tourism to the Southern region.</w:t>
      </w:r>
    </w:p>
    <w:p w14:paraId="2429F45E" w14:textId="77777777" w:rsidR="00A5352F" w:rsidRPr="00250380" w:rsidRDefault="00A5352F" w:rsidP="00A5352F">
      <w:pPr>
        <w:jc w:val="both"/>
        <w:rPr>
          <w:i/>
          <w:iCs/>
          <w:sz w:val="20"/>
          <w:szCs w:val="20"/>
          <w:lang w:val="en-GB"/>
        </w:rPr>
      </w:pPr>
    </w:p>
    <w:p w14:paraId="78907BA2" w14:textId="3A0FFFEB" w:rsidR="00A5352F" w:rsidRPr="00250380" w:rsidRDefault="00A5352F" w:rsidP="00A5352F">
      <w:pPr>
        <w:jc w:val="both"/>
        <w:rPr>
          <w:sz w:val="20"/>
          <w:szCs w:val="20"/>
          <w:lang w:val="en-GB"/>
        </w:rPr>
      </w:pPr>
      <w:r w:rsidRPr="00250380">
        <w:rPr>
          <w:i/>
          <w:iCs/>
          <w:sz w:val="20"/>
          <w:szCs w:val="20"/>
          <w:lang w:val="en-GB"/>
        </w:rPr>
        <w:t xml:space="preserve">Ecosystem services: </w:t>
      </w:r>
      <w:r w:rsidRPr="00250380">
        <w:rPr>
          <w:sz w:val="20"/>
          <w:szCs w:val="20"/>
          <w:lang w:val="en-GB"/>
        </w:rPr>
        <w:t xml:space="preserve">Malawi’s Miombo &amp; Mopane forests and woodlands play a key role in supporting livelihoods and protecting ecosystem services. Non-timber </w:t>
      </w:r>
      <w:r w:rsidR="00BE10EF" w:rsidRPr="00250380">
        <w:rPr>
          <w:sz w:val="20"/>
          <w:szCs w:val="20"/>
          <w:lang w:val="en-GB"/>
        </w:rPr>
        <w:t>forest products</w:t>
      </w:r>
      <w:r w:rsidRPr="00250380">
        <w:rPr>
          <w:sz w:val="20"/>
          <w:szCs w:val="20"/>
          <w:lang w:val="en-GB"/>
        </w:rPr>
        <w:t xml:space="preserve"> such </w:t>
      </w:r>
      <w:r w:rsidR="00BE10EF" w:rsidRPr="00250380">
        <w:rPr>
          <w:sz w:val="20"/>
          <w:szCs w:val="20"/>
          <w:lang w:val="en-GB"/>
        </w:rPr>
        <w:t>as fruits</w:t>
      </w:r>
      <w:r w:rsidRPr="00250380">
        <w:rPr>
          <w:sz w:val="20"/>
          <w:szCs w:val="20"/>
          <w:lang w:val="en-GB"/>
        </w:rPr>
        <w:t xml:space="preserve">, medicinal products, mushrooms, honey, caterpillars, flying termites </w:t>
      </w:r>
      <w:r w:rsidR="00BE10EF" w:rsidRPr="00250380">
        <w:rPr>
          <w:sz w:val="20"/>
          <w:szCs w:val="20"/>
          <w:lang w:val="en-GB"/>
        </w:rPr>
        <w:t>and bush</w:t>
      </w:r>
      <w:r w:rsidRPr="00250380">
        <w:rPr>
          <w:sz w:val="20"/>
          <w:szCs w:val="20"/>
          <w:lang w:val="en-GB"/>
        </w:rPr>
        <w:t xml:space="preserve"> meat from the </w:t>
      </w:r>
      <w:r w:rsidR="00BE10EF" w:rsidRPr="00250380">
        <w:rPr>
          <w:sz w:val="20"/>
          <w:szCs w:val="20"/>
          <w:lang w:val="en-GB"/>
        </w:rPr>
        <w:t>Miombo</w:t>
      </w:r>
      <w:r w:rsidRPr="00250380">
        <w:rPr>
          <w:sz w:val="20"/>
          <w:szCs w:val="20"/>
          <w:lang w:val="en-GB"/>
        </w:rPr>
        <w:t xml:space="preserve"> woodlands are central to </w:t>
      </w:r>
      <w:r w:rsidR="00BE10EF" w:rsidRPr="00250380">
        <w:rPr>
          <w:sz w:val="20"/>
          <w:szCs w:val="20"/>
          <w:lang w:val="en-GB"/>
        </w:rPr>
        <w:t>the livelihoods</w:t>
      </w:r>
      <w:r w:rsidRPr="00250380">
        <w:rPr>
          <w:sz w:val="20"/>
          <w:szCs w:val="20"/>
          <w:lang w:val="en-GB"/>
        </w:rPr>
        <w:t xml:space="preserve"> of both rural and urban dwellers. Wood fuels dominate Malawi’s energy sector</w:t>
      </w:r>
      <w:r w:rsidR="00BE10EF" w:rsidRPr="00250380">
        <w:rPr>
          <w:sz w:val="20"/>
          <w:szCs w:val="20"/>
          <w:lang w:val="en-GB"/>
        </w:rPr>
        <w:t xml:space="preserve">, used </w:t>
      </w:r>
      <w:r w:rsidRPr="00250380">
        <w:rPr>
          <w:sz w:val="20"/>
          <w:szCs w:val="20"/>
          <w:lang w:val="en-GB"/>
        </w:rPr>
        <w:t>by 98% of the population. Forests and woodlands also play a key role in protecting watersheds from erosion, sustain the biodiversity that underpins a large proportion of Malawi’s tourism sector, and make an important contribution to mitigating carbon emissions by sequestering carbon (forest loss and degradation are by far the largest contributors to Malawi’s national GHG emissions).</w:t>
      </w:r>
      <w:r w:rsidRPr="00250380">
        <w:rPr>
          <w:rFonts w:ascii="Arial" w:eastAsia="DengXian" w:hAnsi="Arial" w:cs="Arial"/>
          <w:sz w:val="20"/>
          <w:szCs w:val="20"/>
          <w:lang w:val="en-GB"/>
        </w:rPr>
        <w:t xml:space="preserve"> </w:t>
      </w:r>
      <w:r w:rsidRPr="00250380">
        <w:rPr>
          <w:sz w:val="20"/>
          <w:szCs w:val="20"/>
          <w:lang w:val="en-GB"/>
        </w:rPr>
        <w:t>The nine protected areas that are part of the Shire River Basin Management Program store an estimated 80 million tons of CO2e.</w:t>
      </w:r>
    </w:p>
    <w:p w14:paraId="59E3EC9D" w14:textId="77777777" w:rsidR="00A5352F" w:rsidRPr="00250380" w:rsidRDefault="00A5352F" w:rsidP="00A5352F">
      <w:pPr>
        <w:jc w:val="both"/>
        <w:rPr>
          <w:i/>
          <w:iCs/>
          <w:sz w:val="20"/>
          <w:szCs w:val="20"/>
          <w:lang w:val="en-GB"/>
        </w:rPr>
      </w:pPr>
    </w:p>
    <w:p w14:paraId="17F91921" w14:textId="12D9BAE2" w:rsidR="00A5352F" w:rsidRPr="00250380" w:rsidRDefault="00A5352F" w:rsidP="00A5352F">
      <w:pPr>
        <w:jc w:val="both"/>
        <w:rPr>
          <w:sz w:val="20"/>
          <w:szCs w:val="20"/>
          <w:lang w:val="en-GB"/>
        </w:rPr>
      </w:pPr>
      <w:r w:rsidRPr="00250380">
        <w:rPr>
          <w:i/>
          <w:iCs/>
          <w:sz w:val="20"/>
          <w:szCs w:val="20"/>
          <w:lang w:val="en-GB"/>
        </w:rPr>
        <w:t>The forest sector</w:t>
      </w:r>
      <w:r w:rsidRPr="00250380">
        <w:rPr>
          <w:sz w:val="20"/>
          <w:szCs w:val="20"/>
          <w:lang w:val="en-GB"/>
        </w:rPr>
        <w:t xml:space="preserve"> contributes 6.2% of the GDP, which does not account for the value of NTFP or the enormous informal trade in wood fuel and charcoal. Some 33,000 jobs are heavily dependent on the existence of Malawi's forests, 75% of whom are in household businesses. Approximately 2.8 million households depend primarily on wood fuel for cooking, and the average value of their consumption is almost MK 23,000 per year.</w:t>
      </w:r>
      <w:r w:rsidRPr="00250380">
        <w:rPr>
          <w:rFonts w:ascii="Arial" w:eastAsia="DengXian" w:hAnsi="Arial" w:cs="Arial"/>
          <w:sz w:val="20"/>
          <w:szCs w:val="20"/>
          <w:lang w:val="en-GB"/>
        </w:rPr>
        <w:t xml:space="preserve"> </w:t>
      </w:r>
      <w:r w:rsidRPr="00250380">
        <w:rPr>
          <w:sz w:val="20"/>
          <w:szCs w:val="20"/>
          <w:lang w:val="en-GB"/>
        </w:rPr>
        <w:t xml:space="preserve">Malawi’s forests are divided into four different categories: (i) Natural forests on customary land; (ii) Forest reserves under the jurisdiction of the </w:t>
      </w:r>
      <w:r w:rsidR="04DCA992" w:rsidRPr="00250380">
        <w:rPr>
          <w:sz w:val="20"/>
          <w:szCs w:val="20"/>
          <w:lang w:val="en-GB"/>
        </w:rPr>
        <w:t xml:space="preserve">DF </w:t>
      </w:r>
      <w:r w:rsidRPr="00250380">
        <w:rPr>
          <w:sz w:val="20"/>
          <w:szCs w:val="20"/>
          <w:lang w:val="en-GB"/>
        </w:rPr>
        <w:t xml:space="preserve"> or within protected areas under the jurisdiction of Department of National Parks and Wildlife; (iii) State-owned plantations managed by private companies under concession agreements; (iv) Private forests owned and managed by tobacco and tea companies.</w:t>
      </w:r>
    </w:p>
    <w:p w14:paraId="4A45D583" w14:textId="77777777" w:rsidR="00A5352F" w:rsidRPr="00250380" w:rsidRDefault="00A5352F" w:rsidP="00A5352F">
      <w:pPr>
        <w:jc w:val="both"/>
        <w:rPr>
          <w:sz w:val="20"/>
          <w:szCs w:val="20"/>
          <w:lang w:val="en-GB"/>
        </w:rPr>
      </w:pPr>
    </w:p>
    <w:p w14:paraId="741CEA36" w14:textId="0F80B5AC" w:rsidR="00A5352F" w:rsidRPr="00250380" w:rsidRDefault="00A5352F" w:rsidP="00A5352F">
      <w:pPr>
        <w:jc w:val="both"/>
        <w:rPr>
          <w:rFonts w:eastAsia="DengXian"/>
          <w:sz w:val="20"/>
          <w:szCs w:val="20"/>
          <w:lang w:val="en-GB"/>
        </w:rPr>
      </w:pPr>
      <w:r w:rsidRPr="00250380">
        <w:rPr>
          <w:i/>
          <w:iCs/>
          <w:sz w:val="20"/>
          <w:szCs w:val="20"/>
          <w:lang w:val="en-GB"/>
        </w:rPr>
        <w:t>The agriculture sector</w:t>
      </w:r>
      <w:r w:rsidRPr="00250380">
        <w:rPr>
          <w:sz w:val="20"/>
          <w:szCs w:val="20"/>
          <w:lang w:val="en-GB"/>
        </w:rPr>
        <w:t xml:space="preserve">: the country’s most significant agricultural commodities are maize, cassava, potato, peas, beans, rice, groundnuts, bananas, and millet as food crops, and tobacco, sugar, tea, coffee, cotton oil seeds and grain legumes, as cash crops. The dominance of maize and tobacco renders the country vulnerable to production and market risks related to these two commodities, hence, diversification of production and exports has become a priority. The agriculture sector remains the backbone of the economy and vital for the livelihoods of most Malawians including national food self-sufficiency and household food and nutrition security. Considering the </w:t>
      </w:r>
      <w:r w:rsidR="00065162" w:rsidRPr="00250380">
        <w:rPr>
          <w:sz w:val="20"/>
          <w:szCs w:val="20"/>
          <w:lang w:val="en-GB"/>
        </w:rPr>
        <w:t>linkages</w:t>
      </w:r>
      <w:r w:rsidRPr="00250380">
        <w:rPr>
          <w:sz w:val="20"/>
          <w:szCs w:val="20"/>
          <w:lang w:val="en-GB"/>
        </w:rPr>
        <w:t xml:space="preserve"> of agricultural production and processing with input supply, trade and transport service, the broader </w:t>
      </w:r>
      <w:r w:rsidR="00065162" w:rsidRPr="00250380">
        <w:rPr>
          <w:sz w:val="20"/>
          <w:szCs w:val="20"/>
          <w:lang w:val="en-GB"/>
        </w:rPr>
        <w:t>a</w:t>
      </w:r>
      <w:r w:rsidRPr="00250380">
        <w:rPr>
          <w:sz w:val="20"/>
          <w:szCs w:val="20"/>
          <w:lang w:val="en-GB"/>
        </w:rPr>
        <w:t>gri-</w:t>
      </w:r>
      <w:r w:rsidR="00065162" w:rsidRPr="00250380">
        <w:rPr>
          <w:sz w:val="20"/>
          <w:szCs w:val="20"/>
          <w:lang w:val="en-GB"/>
        </w:rPr>
        <w:t>f</w:t>
      </w:r>
      <w:r w:rsidRPr="00250380">
        <w:rPr>
          <w:sz w:val="20"/>
          <w:szCs w:val="20"/>
          <w:lang w:val="en-GB"/>
        </w:rPr>
        <w:t>ood system contributes 44% to GDP and generates 74% of employment (NAIP, 2018). Agriculture employs 64% of the workforce, which consists mainly of subsistence farmers. Smallholders account for 80% of agricultural production and 70% of agricultural GDP.</w:t>
      </w:r>
      <w:r w:rsidRPr="00250380">
        <w:rPr>
          <w:rFonts w:eastAsia="DengXian"/>
          <w:sz w:val="20"/>
          <w:szCs w:val="20"/>
          <w:lang w:val="en-GB"/>
        </w:rPr>
        <w:t xml:space="preserve"> Overall, the sector is characterised by low productivity, low levels of improved farm input use, limited private investment, and low mechanisation levels. </w:t>
      </w:r>
    </w:p>
    <w:p w14:paraId="145221D7" w14:textId="77777777" w:rsidR="00AA52D0" w:rsidRPr="00250380" w:rsidRDefault="00AA52D0" w:rsidP="00AA52D0">
      <w:pPr>
        <w:jc w:val="both"/>
        <w:rPr>
          <w:sz w:val="20"/>
          <w:szCs w:val="20"/>
          <w:lang w:val="en-GB"/>
        </w:rPr>
      </w:pPr>
    </w:p>
    <w:p w14:paraId="2DE8F146" w14:textId="77777777" w:rsidR="00AA52D0" w:rsidRPr="00250380" w:rsidRDefault="00AA52D0" w:rsidP="00AA52D0">
      <w:pPr>
        <w:jc w:val="both"/>
        <w:rPr>
          <w:sz w:val="20"/>
          <w:szCs w:val="20"/>
          <w:u w:val="single"/>
          <w:lang w:val="en-GB"/>
        </w:rPr>
      </w:pPr>
      <w:r w:rsidRPr="00250380">
        <w:rPr>
          <w:sz w:val="20"/>
          <w:szCs w:val="20"/>
          <w:u w:val="single"/>
          <w:lang w:val="en-GB"/>
        </w:rPr>
        <w:t>Policy context</w:t>
      </w:r>
    </w:p>
    <w:p w14:paraId="5C7CDECC" w14:textId="77777777" w:rsidR="00AA52D0" w:rsidRPr="00250380" w:rsidRDefault="00AA52D0" w:rsidP="00313E60">
      <w:pPr>
        <w:jc w:val="both"/>
        <w:rPr>
          <w:sz w:val="20"/>
          <w:szCs w:val="20"/>
          <w:lang w:val="en-GB"/>
        </w:rPr>
      </w:pPr>
      <w:r w:rsidRPr="00250380">
        <w:rPr>
          <w:sz w:val="20"/>
          <w:szCs w:val="20"/>
          <w:lang w:val="en-GB"/>
        </w:rPr>
        <w:t>Malawi’s institutional and policy framework for natural resources management dates back over 20 years and is characterized by an elaborate and diverse set of policies, legal instruments, and institutional arrangements. The most relevant policies and legal instruments are included in the table below:</w:t>
      </w:r>
    </w:p>
    <w:p w14:paraId="3D7C262E" w14:textId="77777777" w:rsidR="0039130E" w:rsidRPr="00250380" w:rsidRDefault="0039130E" w:rsidP="00AA52D0">
      <w:pPr>
        <w:jc w:val="both"/>
        <w:rPr>
          <w:sz w:val="2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92"/>
        <w:gridCol w:w="1249"/>
        <w:gridCol w:w="6169"/>
      </w:tblGrid>
      <w:tr w:rsidR="00AA52D0" w:rsidRPr="00250380" w14:paraId="3B5AE0B7" w14:textId="77777777" w:rsidTr="12E70E77">
        <w:trPr>
          <w:jc w:val="center"/>
        </w:trPr>
        <w:tc>
          <w:tcPr>
            <w:tcW w:w="1685" w:type="dxa"/>
            <w:shd w:val="clear" w:color="auto" w:fill="auto"/>
            <w:vAlign w:val="center"/>
          </w:tcPr>
          <w:p w14:paraId="5ED18608" w14:textId="77777777" w:rsidR="00AA52D0" w:rsidRPr="00250380" w:rsidRDefault="00AA52D0" w:rsidP="00234428">
            <w:pPr>
              <w:jc w:val="center"/>
              <w:rPr>
                <w:rFonts w:eastAsia="DengXian"/>
                <w:b/>
                <w:bCs/>
                <w:sz w:val="18"/>
                <w:szCs w:val="18"/>
                <w:lang w:val="en-GB"/>
              </w:rPr>
            </w:pPr>
            <w:r w:rsidRPr="00250380">
              <w:rPr>
                <w:rFonts w:eastAsia="DengXian"/>
                <w:b/>
                <w:bCs/>
                <w:sz w:val="18"/>
                <w:szCs w:val="18"/>
                <w:lang w:val="en-GB"/>
              </w:rPr>
              <w:t>Theme</w:t>
            </w:r>
          </w:p>
        </w:tc>
        <w:tc>
          <w:tcPr>
            <w:tcW w:w="1276" w:type="dxa"/>
            <w:shd w:val="clear" w:color="auto" w:fill="auto"/>
            <w:vAlign w:val="center"/>
          </w:tcPr>
          <w:p w14:paraId="270FBA26" w14:textId="77777777" w:rsidR="00AA52D0" w:rsidRPr="00250380" w:rsidRDefault="00AA52D0" w:rsidP="00234428">
            <w:pPr>
              <w:jc w:val="center"/>
              <w:rPr>
                <w:rFonts w:eastAsia="DengXian"/>
                <w:b/>
                <w:bCs/>
                <w:sz w:val="18"/>
                <w:szCs w:val="18"/>
                <w:lang w:val="en-GB"/>
              </w:rPr>
            </w:pPr>
            <w:r w:rsidRPr="00250380">
              <w:rPr>
                <w:rFonts w:eastAsia="DengXian"/>
                <w:b/>
                <w:bCs/>
                <w:sz w:val="18"/>
                <w:szCs w:val="18"/>
                <w:lang w:val="en-GB"/>
              </w:rPr>
              <w:t>Responsible Agency</w:t>
            </w:r>
          </w:p>
        </w:tc>
        <w:tc>
          <w:tcPr>
            <w:tcW w:w="7293" w:type="dxa"/>
            <w:shd w:val="clear" w:color="auto" w:fill="auto"/>
            <w:vAlign w:val="center"/>
          </w:tcPr>
          <w:p w14:paraId="21650418" w14:textId="77777777" w:rsidR="00AA52D0" w:rsidRPr="00250380" w:rsidRDefault="00AA52D0" w:rsidP="00234428">
            <w:pPr>
              <w:jc w:val="center"/>
              <w:rPr>
                <w:rFonts w:eastAsia="DengXian"/>
                <w:b/>
                <w:bCs/>
                <w:sz w:val="18"/>
                <w:szCs w:val="18"/>
                <w:lang w:val="en-GB"/>
              </w:rPr>
            </w:pPr>
            <w:r w:rsidRPr="00250380">
              <w:rPr>
                <w:rFonts w:eastAsia="DengXian"/>
                <w:b/>
                <w:bCs/>
                <w:sz w:val="18"/>
                <w:szCs w:val="18"/>
                <w:lang w:val="en-GB"/>
              </w:rPr>
              <w:t>Main Legislation</w:t>
            </w:r>
          </w:p>
        </w:tc>
      </w:tr>
      <w:tr w:rsidR="00AA52D0" w:rsidRPr="00250380" w14:paraId="24AC73AA" w14:textId="77777777" w:rsidTr="12E70E77">
        <w:trPr>
          <w:trHeight w:val="558"/>
          <w:jc w:val="center"/>
        </w:trPr>
        <w:tc>
          <w:tcPr>
            <w:tcW w:w="1685" w:type="dxa"/>
            <w:shd w:val="clear" w:color="auto" w:fill="auto"/>
          </w:tcPr>
          <w:p w14:paraId="286B97B6" w14:textId="77777777" w:rsidR="00AA52D0" w:rsidRPr="00250380" w:rsidRDefault="00AA52D0" w:rsidP="00234428">
            <w:pPr>
              <w:jc w:val="both"/>
              <w:rPr>
                <w:rFonts w:eastAsia="DengXian"/>
                <w:sz w:val="18"/>
                <w:szCs w:val="18"/>
                <w:lang w:val="en-GB"/>
              </w:rPr>
            </w:pPr>
            <w:r w:rsidRPr="00250380">
              <w:rPr>
                <w:rFonts w:eastAsia="DengXian"/>
                <w:sz w:val="18"/>
                <w:szCs w:val="18"/>
                <w:lang w:val="en-GB"/>
              </w:rPr>
              <w:lastRenderedPageBreak/>
              <w:t>Environment</w:t>
            </w:r>
          </w:p>
        </w:tc>
        <w:tc>
          <w:tcPr>
            <w:tcW w:w="1276" w:type="dxa"/>
            <w:shd w:val="clear" w:color="auto" w:fill="auto"/>
          </w:tcPr>
          <w:p w14:paraId="42A7E2AE" w14:textId="77777777" w:rsidR="00AA52D0" w:rsidRPr="00250380" w:rsidRDefault="00AA52D0" w:rsidP="00234428">
            <w:pPr>
              <w:jc w:val="both"/>
              <w:rPr>
                <w:rFonts w:eastAsia="DengXian"/>
                <w:sz w:val="18"/>
                <w:szCs w:val="18"/>
                <w:lang w:val="en-GB"/>
              </w:rPr>
            </w:pPr>
            <w:r w:rsidRPr="00250380">
              <w:rPr>
                <w:rFonts w:eastAsia="DengXian"/>
                <w:sz w:val="18"/>
                <w:szCs w:val="18"/>
                <w:lang w:val="en-GB"/>
              </w:rPr>
              <w:t xml:space="preserve"> MoNREM</w:t>
            </w:r>
            <w:r w:rsidR="00852F49" w:rsidRPr="00250380">
              <w:rPr>
                <w:rStyle w:val="FootnoteReference"/>
                <w:rFonts w:eastAsia="DengXian"/>
                <w:sz w:val="18"/>
                <w:szCs w:val="18"/>
                <w:lang w:val="en-GB"/>
              </w:rPr>
              <w:footnoteReference w:id="8"/>
            </w:r>
          </w:p>
        </w:tc>
        <w:tc>
          <w:tcPr>
            <w:tcW w:w="7293" w:type="dxa"/>
            <w:shd w:val="clear" w:color="auto" w:fill="auto"/>
          </w:tcPr>
          <w:p w14:paraId="3DB00494" w14:textId="77777777" w:rsidR="00AA52D0" w:rsidRPr="00250380" w:rsidRDefault="00AA52D0" w:rsidP="00234428">
            <w:pPr>
              <w:jc w:val="both"/>
              <w:rPr>
                <w:rFonts w:eastAsia="DengXian"/>
                <w:sz w:val="18"/>
                <w:szCs w:val="18"/>
                <w:lang w:val="en-GB"/>
              </w:rPr>
            </w:pPr>
            <w:r w:rsidRPr="00250380">
              <w:rPr>
                <w:rFonts w:eastAsia="DengXian"/>
                <w:sz w:val="18"/>
                <w:szCs w:val="18"/>
                <w:lang w:val="en-GB"/>
              </w:rPr>
              <w:t>National Environmental Policy (NEP) (2004); National Environmental Action Plan (NEAP) ; Environmental Management Act (EMA)</w:t>
            </w:r>
            <w:r w:rsidR="009B5344" w:rsidRPr="00250380">
              <w:rPr>
                <w:rFonts w:eastAsia="DengXian"/>
                <w:sz w:val="18"/>
                <w:szCs w:val="18"/>
                <w:lang w:val="en-GB"/>
              </w:rPr>
              <w:t>.</w:t>
            </w:r>
          </w:p>
        </w:tc>
      </w:tr>
      <w:tr w:rsidR="00AA52D0" w:rsidRPr="00250380" w14:paraId="01276822" w14:textId="77777777" w:rsidTr="12E70E77">
        <w:trPr>
          <w:trHeight w:val="842"/>
          <w:jc w:val="center"/>
        </w:trPr>
        <w:tc>
          <w:tcPr>
            <w:tcW w:w="1685" w:type="dxa"/>
            <w:shd w:val="clear" w:color="auto" w:fill="auto"/>
          </w:tcPr>
          <w:p w14:paraId="06DE08B1" w14:textId="77777777" w:rsidR="00AA52D0" w:rsidRPr="00250380" w:rsidRDefault="00AA52D0" w:rsidP="00234428">
            <w:pPr>
              <w:jc w:val="both"/>
              <w:rPr>
                <w:rFonts w:eastAsia="DengXian"/>
                <w:sz w:val="18"/>
                <w:szCs w:val="18"/>
                <w:lang w:val="en-GB"/>
              </w:rPr>
            </w:pPr>
            <w:r w:rsidRPr="00250380">
              <w:rPr>
                <w:rFonts w:eastAsia="DengXian"/>
                <w:sz w:val="18"/>
                <w:szCs w:val="18"/>
                <w:lang w:val="en-GB"/>
              </w:rPr>
              <w:t>Climate Change</w:t>
            </w:r>
          </w:p>
        </w:tc>
        <w:tc>
          <w:tcPr>
            <w:tcW w:w="1276" w:type="dxa"/>
            <w:shd w:val="clear" w:color="auto" w:fill="auto"/>
          </w:tcPr>
          <w:p w14:paraId="0F00302B" w14:textId="77777777" w:rsidR="00AA52D0" w:rsidRPr="00250380" w:rsidRDefault="00AA52D0" w:rsidP="00234428">
            <w:pPr>
              <w:jc w:val="both"/>
              <w:rPr>
                <w:rFonts w:eastAsia="DengXian"/>
                <w:sz w:val="18"/>
                <w:szCs w:val="18"/>
                <w:lang w:val="en-GB"/>
              </w:rPr>
            </w:pPr>
            <w:r w:rsidRPr="00250380">
              <w:rPr>
                <w:rFonts w:eastAsia="DengXian"/>
                <w:sz w:val="18"/>
                <w:szCs w:val="18"/>
                <w:lang w:val="en-GB"/>
              </w:rPr>
              <w:t>MoNREM</w:t>
            </w:r>
          </w:p>
        </w:tc>
        <w:tc>
          <w:tcPr>
            <w:tcW w:w="7293" w:type="dxa"/>
            <w:shd w:val="clear" w:color="auto" w:fill="auto"/>
          </w:tcPr>
          <w:p w14:paraId="15448823" w14:textId="77777777" w:rsidR="00AA52D0" w:rsidRPr="00250380" w:rsidRDefault="00AA52D0" w:rsidP="00234428">
            <w:pPr>
              <w:jc w:val="both"/>
              <w:rPr>
                <w:rFonts w:eastAsia="DengXian"/>
                <w:sz w:val="18"/>
                <w:szCs w:val="18"/>
                <w:lang w:val="en-GB"/>
              </w:rPr>
            </w:pPr>
            <w:r w:rsidRPr="00250380">
              <w:rPr>
                <w:rFonts w:eastAsia="DengXian"/>
                <w:sz w:val="18"/>
                <w:szCs w:val="18"/>
                <w:lang w:val="en-GB"/>
              </w:rPr>
              <w:t>National Climate Change Policy (2012); National Climate Change Investment Plan (NCCIP 2013-2018); National Adaptation Programme of Action (NAPA); National Disaster Risk Management (NDRM) Policy; National Determined Contribution</w:t>
            </w:r>
            <w:r w:rsidR="003956CF" w:rsidRPr="00250380">
              <w:rPr>
                <w:rFonts w:eastAsia="DengXian"/>
                <w:sz w:val="18"/>
                <w:szCs w:val="18"/>
                <w:lang w:val="en-GB"/>
              </w:rPr>
              <w:t>.</w:t>
            </w:r>
          </w:p>
        </w:tc>
      </w:tr>
      <w:tr w:rsidR="003105B2" w:rsidRPr="00250380" w14:paraId="15B6563E" w14:textId="77777777" w:rsidTr="12E70E77">
        <w:trPr>
          <w:jc w:val="center"/>
        </w:trPr>
        <w:tc>
          <w:tcPr>
            <w:tcW w:w="1685" w:type="dxa"/>
            <w:shd w:val="clear" w:color="auto" w:fill="auto"/>
          </w:tcPr>
          <w:p w14:paraId="5FD2836B" w14:textId="77777777" w:rsidR="003105B2" w:rsidRPr="00250380" w:rsidRDefault="009B5344" w:rsidP="00234428">
            <w:pPr>
              <w:rPr>
                <w:rFonts w:eastAsia="DengXian"/>
                <w:sz w:val="18"/>
                <w:szCs w:val="18"/>
                <w:lang w:val="en-GB"/>
              </w:rPr>
            </w:pPr>
            <w:r w:rsidRPr="00250380">
              <w:rPr>
                <w:rFonts w:eastAsia="DengXian"/>
                <w:sz w:val="18"/>
                <w:szCs w:val="18"/>
                <w:lang w:val="en-GB"/>
              </w:rPr>
              <w:t xml:space="preserve">Biodiversity, </w:t>
            </w:r>
            <w:r w:rsidR="003105B2" w:rsidRPr="00250380">
              <w:rPr>
                <w:rFonts w:eastAsia="DengXian"/>
                <w:sz w:val="18"/>
                <w:szCs w:val="18"/>
                <w:lang w:val="en-GB"/>
              </w:rPr>
              <w:t xml:space="preserve">Wildlife </w:t>
            </w:r>
            <w:r w:rsidR="00524591" w:rsidRPr="00250380">
              <w:rPr>
                <w:rFonts w:eastAsia="DengXian"/>
                <w:sz w:val="18"/>
                <w:szCs w:val="18"/>
                <w:lang w:val="en-GB"/>
              </w:rPr>
              <w:t>&amp;</w:t>
            </w:r>
            <w:r w:rsidR="003105B2" w:rsidRPr="00250380">
              <w:rPr>
                <w:rFonts w:eastAsia="DengXian"/>
                <w:sz w:val="18"/>
                <w:szCs w:val="18"/>
                <w:lang w:val="en-GB"/>
              </w:rPr>
              <w:t xml:space="preserve"> Natural Resources</w:t>
            </w:r>
          </w:p>
        </w:tc>
        <w:tc>
          <w:tcPr>
            <w:tcW w:w="1276" w:type="dxa"/>
            <w:shd w:val="clear" w:color="auto" w:fill="auto"/>
          </w:tcPr>
          <w:p w14:paraId="2A087A03" w14:textId="77777777" w:rsidR="003105B2" w:rsidRPr="00250380" w:rsidRDefault="003105B2" w:rsidP="00234428">
            <w:pPr>
              <w:jc w:val="both"/>
              <w:rPr>
                <w:rFonts w:eastAsia="DengXian"/>
                <w:sz w:val="18"/>
                <w:szCs w:val="18"/>
                <w:lang w:val="en-GB"/>
              </w:rPr>
            </w:pPr>
            <w:r w:rsidRPr="00250380">
              <w:rPr>
                <w:rFonts w:eastAsia="DengXian"/>
                <w:sz w:val="18"/>
                <w:szCs w:val="18"/>
                <w:lang w:val="en-GB"/>
              </w:rPr>
              <w:t>MoNREM</w:t>
            </w:r>
          </w:p>
        </w:tc>
        <w:tc>
          <w:tcPr>
            <w:tcW w:w="7293" w:type="dxa"/>
            <w:shd w:val="clear" w:color="auto" w:fill="auto"/>
          </w:tcPr>
          <w:p w14:paraId="223D97BD" w14:textId="77777777" w:rsidR="003105B2" w:rsidRPr="00250380" w:rsidRDefault="00814029" w:rsidP="00234428">
            <w:pPr>
              <w:jc w:val="both"/>
              <w:rPr>
                <w:rFonts w:eastAsia="DengXian"/>
                <w:sz w:val="18"/>
                <w:szCs w:val="18"/>
                <w:lang w:val="en-GB"/>
              </w:rPr>
            </w:pPr>
            <w:r w:rsidRPr="00250380">
              <w:rPr>
                <w:rFonts w:eastAsia="DengXian"/>
                <w:sz w:val="18"/>
                <w:szCs w:val="18"/>
                <w:lang w:val="en-GB"/>
              </w:rPr>
              <w:t xml:space="preserve">National Biodiversity Strategy and Action Plan (NBSAP) II 2015-2025; </w:t>
            </w:r>
            <w:r w:rsidR="003105B2" w:rsidRPr="00250380">
              <w:rPr>
                <w:rFonts w:eastAsia="DengXian"/>
                <w:sz w:val="18"/>
                <w:szCs w:val="18"/>
                <w:lang w:val="en-GB"/>
              </w:rPr>
              <w:t>Wildlife Policy of 2000; National Parks and Wildlife Act (1992)</w:t>
            </w:r>
            <w:r w:rsidRPr="00250380">
              <w:rPr>
                <w:rFonts w:eastAsia="DengXian"/>
                <w:sz w:val="18"/>
                <w:szCs w:val="18"/>
                <w:lang w:val="en-GB"/>
              </w:rPr>
              <w:t>; National Parks and Wildlife Policy 2000.</w:t>
            </w:r>
          </w:p>
          <w:p w14:paraId="2FF2EE8D" w14:textId="77777777" w:rsidR="003105B2" w:rsidRPr="00250380" w:rsidRDefault="003105B2" w:rsidP="00234428">
            <w:pPr>
              <w:jc w:val="both"/>
              <w:rPr>
                <w:rFonts w:eastAsia="DengXian"/>
                <w:sz w:val="18"/>
                <w:szCs w:val="18"/>
                <w:lang w:val="en-GB"/>
              </w:rPr>
            </w:pPr>
          </w:p>
        </w:tc>
      </w:tr>
      <w:tr w:rsidR="003105B2" w:rsidRPr="00250380" w14:paraId="26D6DEA9" w14:textId="77777777" w:rsidTr="12E70E77">
        <w:trPr>
          <w:trHeight w:val="595"/>
          <w:jc w:val="center"/>
        </w:trPr>
        <w:tc>
          <w:tcPr>
            <w:tcW w:w="1685" w:type="dxa"/>
            <w:shd w:val="clear" w:color="auto" w:fill="auto"/>
          </w:tcPr>
          <w:p w14:paraId="0F1732C9" w14:textId="77777777" w:rsidR="003105B2" w:rsidRPr="00250380" w:rsidRDefault="003105B2" w:rsidP="00234428">
            <w:pPr>
              <w:jc w:val="both"/>
              <w:rPr>
                <w:rFonts w:eastAsia="DengXian"/>
                <w:sz w:val="18"/>
                <w:szCs w:val="18"/>
                <w:lang w:val="en-GB"/>
              </w:rPr>
            </w:pPr>
            <w:r w:rsidRPr="00250380">
              <w:rPr>
                <w:rFonts w:eastAsia="DengXian"/>
                <w:sz w:val="18"/>
                <w:szCs w:val="18"/>
                <w:lang w:val="en-GB"/>
              </w:rPr>
              <w:t>Forestry</w:t>
            </w:r>
          </w:p>
        </w:tc>
        <w:tc>
          <w:tcPr>
            <w:tcW w:w="1276" w:type="dxa"/>
            <w:shd w:val="clear" w:color="auto" w:fill="auto"/>
          </w:tcPr>
          <w:p w14:paraId="08040D95" w14:textId="77777777" w:rsidR="003105B2" w:rsidRPr="00250380" w:rsidRDefault="003105B2" w:rsidP="00234428">
            <w:pPr>
              <w:jc w:val="both"/>
              <w:rPr>
                <w:rFonts w:eastAsia="DengXian"/>
                <w:sz w:val="18"/>
                <w:szCs w:val="18"/>
                <w:lang w:val="en-GB"/>
              </w:rPr>
            </w:pPr>
            <w:r w:rsidRPr="00250380">
              <w:rPr>
                <w:rFonts w:eastAsia="DengXian"/>
                <w:sz w:val="18"/>
                <w:szCs w:val="18"/>
                <w:lang w:val="en-GB"/>
              </w:rPr>
              <w:t>MoNREM</w:t>
            </w:r>
          </w:p>
        </w:tc>
        <w:tc>
          <w:tcPr>
            <w:tcW w:w="7293" w:type="dxa"/>
            <w:shd w:val="clear" w:color="auto" w:fill="auto"/>
          </w:tcPr>
          <w:p w14:paraId="1E89C853" w14:textId="77777777" w:rsidR="003105B2" w:rsidRPr="00250380" w:rsidRDefault="003105B2" w:rsidP="00234428">
            <w:pPr>
              <w:jc w:val="both"/>
              <w:rPr>
                <w:rFonts w:eastAsia="DengXian"/>
                <w:sz w:val="18"/>
                <w:szCs w:val="18"/>
                <w:lang w:val="en-GB"/>
              </w:rPr>
            </w:pPr>
            <w:r w:rsidRPr="00250380">
              <w:rPr>
                <w:rFonts w:eastAsia="DengXian"/>
                <w:sz w:val="18"/>
                <w:szCs w:val="18"/>
                <w:lang w:val="en-GB"/>
              </w:rPr>
              <w:t>National Forest Policy (2016); Forestry Act (1997); National Forest Landscape Restoration Strategy (2017); National Charcoal Strategy</w:t>
            </w:r>
            <w:r w:rsidR="00293F3B" w:rsidRPr="00250380">
              <w:rPr>
                <w:rFonts w:eastAsia="DengXian"/>
                <w:sz w:val="18"/>
                <w:szCs w:val="18"/>
                <w:lang w:val="en-GB"/>
              </w:rPr>
              <w:t xml:space="preserve"> (2017-2027)</w:t>
            </w:r>
            <w:r w:rsidR="004636AA" w:rsidRPr="00250380">
              <w:rPr>
                <w:rFonts w:eastAsia="DengXian"/>
                <w:sz w:val="18"/>
                <w:szCs w:val="18"/>
                <w:lang w:val="en-GB"/>
              </w:rPr>
              <w:t xml:space="preserve">; </w:t>
            </w:r>
            <w:r w:rsidR="004636AA" w:rsidRPr="00250380">
              <w:rPr>
                <w:rFonts w:eastAsia="DengXian"/>
                <w:bCs/>
                <w:sz w:val="18"/>
                <w:szCs w:val="18"/>
                <w:lang w:val="en-GB"/>
              </w:rPr>
              <w:t>National Cookstove Steering Committee Strategy 2018 – 2020.</w:t>
            </w:r>
          </w:p>
        </w:tc>
      </w:tr>
      <w:tr w:rsidR="003956CF" w:rsidRPr="00250380" w14:paraId="31D403DE" w14:textId="77777777" w:rsidTr="12E70E77">
        <w:trPr>
          <w:jc w:val="center"/>
        </w:trPr>
        <w:tc>
          <w:tcPr>
            <w:tcW w:w="1685" w:type="dxa"/>
            <w:shd w:val="clear" w:color="auto" w:fill="auto"/>
          </w:tcPr>
          <w:p w14:paraId="1C28D050"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Energy</w:t>
            </w:r>
          </w:p>
        </w:tc>
        <w:tc>
          <w:tcPr>
            <w:tcW w:w="1276" w:type="dxa"/>
            <w:shd w:val="clear" w:color="auto" w:fill="auto"/>
          </w:tcPr>
          <w:p w14:paraId="64CC5B83"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MoNREM</w:t>
            </w:r>
          </w:p>
        </w:tc>
        <w:tc>
          <w:tcPr>
            <w:tcW w:w="7293" w:type="dxa"/>
            <w:shd w:val="clear" w:color="auto" w:fill="auto"/>
          </w:tcPr>
          <w:p w14:paraId="0EDF9140"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National Energy Policy (2003); Energy Regulation Act (2004); Rural Electrification Act (2004); Electricity Act (2004)</w:t>
            </w:r>
            <w:r w:rsidR="004636AA" w:rsidRPr="00250380">
              <w:rPr>
                <w:rFonts w:eastAsia="DengXian"/>
                <w:sz w:val="18"/>
                <w:szCs w:val="18"/>
                <w:lang w:val="en-GB"/>
              </w:rPr>
              <w:t xml:space="preserve">; </w:t>
            </w:r>
            <w:r w:rsidR="004636AA" w:rsidRPr="00250380">
              <w:rPr>
                <w:rFonts w:eastAsia="DengXian"/>
                <w:bCs/>
                <w:sz w:val="18"/>
                <w:szCs w:val="18"/>
                <w:lang w:val="en-GB"/>
              </w:rPr>
              <w:t>Malawi Renewable Energy Strategy; Sustainable Energy for All Action Agenda for Malawi.</w:t>
            </w:r>
          </w:p>
        </w:tc>
      </w:tr>
      <w:tr w:rsidR="00A950C2" w:rsidRPr="00250380" w14:paraId="0D15AD55" w14:textId="77777777" w:rsidTr="12E70E77">
        <w:trPr>
          <w:jc w:val="center"/>
        </w:trPr>
        <w:tc>
          <w:tcPr>
            <w:tcW w:w="1685" w:type="dxa"/>
            <w:vMerge w:val="restart"/>
            <w:shd w:val="clear" w:color="auto" w:fill="auto"/>
          </w:tcPr>
          <w:p w14:paraId="2DA5174B" w14:textId="77777777" w:rsidR="00A950C2" w:rsidRPr="00250380" w:rsidRDefault="00A950C2" w:rsidP="00234428">
            <w:pPr>
              <w:rPr>
                <w:rFonts w:eastAsia="DengXian"/>
                <w:sz w:val="18"/>
                <w:szCs w:val="18"/>
                <w:lang w:val="en-GB"/>
              </w:rPr>
            </w:pPr>
            <w:r w:rsidRPr="00250380">
              <w:rPr>
                <w:rFonts w:eastAsia="DengXian"/>
                <w:sz w:val="18"/>
                <w:szCs w:val="18"/>
                <w:lang w:val="en-GB"/>
              </w:rPr>
              <w:t>Growth and Development</w:t>
            </w:r>
          </w:p>
        </w:tc>
        <w:tc>
          <w:tcPr>
            <w:tcW w:w="1276" w:type="dxa"/>
            <w:shd w:val="clear" w:color="auto" w:fill="auto"/>
          </w:tcPr>
          <w:p w14:paraId="317B6234" w14:textId="77777777" w:rsidR="00A950C2" w:rsidRPr="00250380" w:rsidRDefault="00A950C2" w:rsidP="00234428">
            <w:pPr>
              <w:jc w:val="both"/>
              <w:rPr>
                <w:rFonts w:eastAsia="DengXian"/>
                <w:sz w:val="18"/>
                <w:szCs w:val="18"/>
                <w:lang w:val="en-GB"/>
              </w:rPr>
            </w:pPr>
            <w:r w:rsidRPr="00250380">
              <w:rPr>
                <w:rFonts w:eastAsia="DengXian"/>
                <w:sz w:val="18"/>
                <w:szCs w:val="18"/>
                <w:lang w:val="en-GB"/>
              </w:rPr>
              <w:t>MoFEPD</w:t>
            </w:r>
            <w:r w:rsidRPr="00250380">
              <w:rPr>
                <w:rStyle w:val="FootnoteReference"/>
                <w:rFonts w:eastAsia="DengXian"/>
                <w:sz w:val="18"/>
                <w:szCs w:val="18"/>
                <w:lang w:val="en-GB"/>
              </w:rPr>
              <w:footnoteReference w:id="9"/>
            </w:r>
            <w:r w:rsidRPr="00250380">
              <w:rPr>
                <w:rFonts w:eastAsia="DengXian"/>
                <w:sz w:val="18"/>
                <w:szCs w:val="18"/>
                <w:lang w:val="en-GB"/>
              </w:rPr>
              <w:t xml:space="preserve"> </w:t>
            </w:r>
          </w:p>
        </w:tc>
        <w:tc>
          <w:tcPr>
            <w:tcW w:w="7293" w:type="dxa"/>
            <w:shd w:val="clear" w:color="auto" w:fill="auto"/>
          </w:tcPr>
          <w:p w14:paraId="65732314" w14:textId="77777777" w:rsidR="00A950C2" w:rsidRPr="00250380" w:rsidRDefault="00A950C2" w:rsidP="00234428">
            <w:pPr>
              <w:jc w:val="both"/>
              <w:rPr>
                <w:rFonts w:eastAsia="DengXian"/>
                <w:sz w:val="18"/>
                <w:szCs w:val="18"/>
                <w:lang w:val="en-GB"/>
              </w:rPr>
            </w:pPr>
            <w:r w:rsidRPr="00250380">
              <w:rPr>
                <w:rFonts w:eastAsia="DengXian"/>
                <w:sz w:val="18"/>
                <w:szCs w:val="18"/>
                <w:lang w:val="en-GB"/>
              </w:rPr>
              <w:t>MGDS III (2017–2020)</w:t>
            </w:r>
          </w:p>
        </w:tc>
      </w:tr>
      <w:tr w:rsidR="00A950C2" w:rsidRPr="00250380" w14:paraId="2DD1EBA7" w14:textId="77777777" w:rsidTr="12E70E77">
        <w:trPr>
          <w:jc w:val="center"/>
        </w:trPr>
        <w:tc>
          <w:tcPr>
            <w:tcW w:w="1685" w:type="dxa"/>
            <w:vMerge/>
          </w:tcPr>
          <w:p w14:paraId="13A73B0C" w14:textId="77777777" w:rsidR="00A950C2" w:rsidRPr="00250380" w:rsidRDefault="00A950C2" w:rsidP="00234428">
            <w:pPr>
              <w:jc w:val="both"/>
              <w:rPr>
                <w:rFonts w:eastAsia="DengXian"/>
                <w:sz w:val="18"/>
                <w:szCs w:val="18"/>
                <w:lang w:val="en-GB"/>
              </w:rPr>
            </w:pPr>
          </w:p>
        </w:tc>
        <w:tc>
          <w:tcPr>
            <w:tcW w:w="1276" w:type="dxa"/>
            <w:shd w:val="clear" w:color="auto" w:fill="auto"/>
          </w:tcPr>
          <w:p w14:paraId="1190F26F" w14:textId="77777777" w:rsidR="00A950C2" w:rsidRPr="00250380" w:rsidRDefault="00A950C2" w:rsidP="00234428">
            <w:pPr>
              <w:jc w:val="both"/>
              <w:rPr>
                <w:rFonts w:eastAsia="DengXian"/>
                <w:sz w:val="18"/>
                <w:szCs w:val="18"/>
                <w:lang w:val="en-GB"/>
              </w:rPr>
            </w:pPr>
            <w:r w:rsidRPr="00250380">
              <w:rPr>
                <w:rFonts w:eastAsia="DengXian"/>
                <w:sz w:val="18"/>
                <w:szCs w:val="18"/>
                <w:lang w:val="en-GB"/>
              </w:rPr>
              <w:t>OPC</w:t>
            </w:r>
            <w:r w:rsidRPr="00250380">
              <w:rPr>
                <w:rStyle w:val="FootnoteReference"/>
                <w:rFonts w:eastAsia="DengXian"/>
                <w:sz w:val="18"/>
                <w:szCs w:val="18"/>
                <w:lang w:val="en-GB"/>
              </w:rPr>
              <w:footnoteReference w:id="10"/>
            </w:r>
          </w:p>
        </w:tc>
        <w:tc>
          <w:tcPr>
            <w:tcW w:w="7293" w:type="dxa"/>
            <w:shd w:val="clear" w:color="auto" w:fill="auto"/>
          </w:tcPr>
          <w:p w14:paraId="00B15336" w14:textId="77777777" w:rsidR="00A950C2" w:rsidRPr="00250380" w:rsidRDefault="00A950C2" w:rsidP="00234428">
            <w:pPr>
              <w:jc w:val="both"/>
              <w:rPr>
                <w:sz w:val="18"/>
                <w:szCs w:val="18"/>
                <w:lang w:val="en-GB"/>
              </w:rPr>
            </w:pPr>
            <w:r w:rsidRPr="00250380">
              <w:rPr>
                <w:sz w:val="18"/>
                <w:szCs w:val="18"/>
                <w:lang w:val="en-GB"/>
              </w:rPr>
              <w:t>National resilience Strategy (2018-2030)</w:t>
            </w:r>
            <w:r w:rsidR="00012612" w:rsidRPr="00250380">
              <w:rPr>
                <w:sz w:val="18"/>
                <w:szCs w:val="18"/>
                <w:lang w:val="en-GB"/>
              </w:rPr>
              <w:t>; Vision 2020</w:t>
            </w:r>
          </w:p>
        </w:tc>
      </w:tr>
      <w:tr w:rsidR="003956CF" w:rsidRPr="00250380" w14:paraId="755430B5" w14:textId="77777777" w:rsidTr="12E70E77">
        <w:trPr>
          <w:jc w:val="center"/>
        </w:trPr>
        <w:tc>
          <w:tcPr>
            <w:tcW w:w="1685" w:type="dxa"/>
            <w:shd w:val="clear" w:color="auto" w:fill="auto"/>
          </w:tcPr>
          <w:p w14:paraId="694A1F83"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Agriculture</w:t>
            </w:r>
          </w:p>
        </w:tc>
        <w:tc>
          <w:tcPr>
            <w:tcW w:w="1276" w:type="dxa"/>
            <w:shd w:val="clear" w:color="auto" w:fill="auto"/>
          </w:tcPr>
          <w:p w14:paraId="5BA7D29F"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MoAIWD</w:t>
            </w:r>
            <w:r w:rsidRPr="00250380">
              <w:rPr>
                <w:rStyle w:val="FootnoteReference"/>
                <w:rFonts w:eastAsia="DengXian"/>
                <w:sz w:val="18"/>
                <w:szCs w:val="18"/>
                <w:lang w:val="en-GB"/>
              </w:rPr>
              <w:footnoteReference w:id="11"/>
            </w:r>
          </w:p>
        </w:tc>
        <w:tc>
          <w:tcPr>
            <w:tcW w:w="7293" w:type="dxa"/>
            <w:shd w:val="clear" w:color="auto" w:fill="auto"/>
          </w:tcPr>
          <w:p w14:paraId="504800D1" w14:textId="6DDBBDFD" w:rsidR="003956CF" w:rsidRPr="00250380" w:rsidRDefault="4B0D9B72" w:rsidP="00234428">
            <w:pPr>
              <w:jc w:val="both"/>
              <w:rPr>
                <w:rFonts w:eastAsia="DengXian"/>
                <w:sz w:val="18"/>
                <w:szCs w:val="18"/>
                <w:lang w:val="en-GB"/>
              </w:rPr>
            </w:pPr>
            <w:r w:rsidRPr="00250380">
              <w:rPr>
                <w:rFonts w:eastAsia="DengXian"/>
                <w:sz w:val="18"/>
                <w:szCs w:val="18"/>
                <w:lang w:val="en-GB"/>
              </w:rPr>
              <w:t xml:space="preserve">National Agriculture Policy (NAP); National Agricultural Investment Plan (NAIP) covering a five-year period (FY2017/ 2018- FY2022/202); </w:t>
            </w:r>
            <w:r w:rsidR="75429533" w:rsidRPr="00250380">
              <w:rPr>
                <w:rFonts w:eastAsia="DengXian"/>
                <w:sz w:val="18"/>
                <w:szCs w:val="18"/>
                <w:lang w:val="en-GB"/>
              </w:rPr>
              <w:t xml:space="preserve">Agriculture Sector Food and Nutrition Strategy ASFNS (2017-2021); </w:t>
            </w:r>
            <w:r w:rsidR="6654582B" w:rsidRPr="00250380">
              <w:rPr>
                <w:rFonts w:eastAsia="DengXian"/>
                <w:sz w:val="18"/>
                <w:szCs w:val="18"/>
                <w:lang w:val="en-GB"/>
              </w:rPr>
              <w:t xml:space="preserve">Water Resources Act 2013; </w:t>
            </w:r>
            <w:r w:rsidRPr="00250380">
              <w:rPr>
                <w:rFonts w:eastAsia="DengXian"/>
                <w:sz w:val="18"/>
                <w:szCs w:val="18"/>
                <w:lang w:val="en-GB"/>
              </w:rPr>
              <w:t xml:space="preserve">Agricultural Extension and Advisory Services Strategy; Agricultural Risk Management Strategy; Contract Farming Strategy; Crop Production Policy; Farmer Organisation Development Strategy (2016) ; Fertiliser Strategy (2007) and National Fertilizer Policy; National Livestock policy; </w:t>
            </w:r>
            <w:r w:rsidR="665B50F6" w:rsidRPr="00250380">
              <w:rPr>
                <w:rFonts w:eastAsia="DengXian"/>
                <w:sz w:val="18"/>
                <w:szCs w:val="18"/>
                <w:lang w:val="en-GB"/>
              </w:rPr>
              <w:t xml:space="preserve">National </w:t>
            </w:r>
            <w:r w:rsidRPr="00250380">
              <w:rPr>
                <w:rFonts w:eastAsia="DengXian"/>
                <w:sz w:val="18"/>
                <w:szCs w:val="18"/>
                <w:lang w:val="en-GB"/>
              </w:rPr>
              <w:t xml:space="preserve">Land </w:t>
            </w:r>
            <w:r w:rsidR="17B563CF" w:rsidRPr="00250380">
              <w:rPr>
                <w:rFonts w:eastAsia="DengXian"/>
                <w:sz w:val="18"/>
                <w:szCs w:val="18"/>
                <w:lang w:val="en-GB"/>
              </w:rPr>
              <w:t>R</w:t>
            </w:r>
            <w:r w:rsidRPr="00250380">
              <w:rPr>
                <w:rFonts w:eastAsia="DengXian"/>
                <w:sz w:val="18"/>
                <w:szCs w:val="18"/>
                <w:lang w:val="en-GB"/>
              </w:rPr>
              <w:t>esource</w:t>
            </w:r>
            <w:r w:rsidR="3D60599D" w:rsidRPr="00250380">
              <w:rPr>
                <w:rFonts w:eastAsia="DengXian"/>
                <w:sz w:val="18"/>
                <w:szCs w:val="18"/>
                <w:lang w:val="en-GB"/>
              </w:rPr>
              <w:t>s</w:t>
            </w:r>
            <w:r w:rsidRPr="00250380">
              <w:rPr>
                <w:rFonts w:eastAsia="DengXian"/>
                <w:sz w:val="18"/>
                <w:szCs w:val="18"/>
                <w:lang w:val="en-GB"/>
              </w:rPr>
              <w:t xml:space="preserve"> </w:t>
            </w:r>
            <w:r w:rsidR="306822BC" w:rsidRPr="00250380">
              <w:rPr>
                <w:rFonts w:eastAsia="DengXian"/>
                <w:sz w:val="18"/>
                <w:szCs w:val="18"/>
                <w:lang w:val="en-GB"/>
              </w:rPr>
              <w:t xml:space="preserve">Management </w:t>
            </w:r>
            <w:r w:rsidR="4E3107CF" w:rsidRPr="00250380">
              <w:rPr>
                <w:rFonts w:eastAsia="DengXian"/>
                <w:sz w:val="18"/>
                <w:szCs w:val="18"/>
                <w:lang w:val="en-GB"/>
              </w:rPr>
              <w:t xml:space="preserve"> </w:t>
            </w:r>
            <w:r w:rsidRPr="00250380">
              <w:rPr>
                <w:rFonts w:eastAsia="DengXian"/>
                <w:sz w:val="18"/>
                <w:szCs w:val="18"/>
                <w:lang w:val="en-GB"/>
              </w:rPr>
              <w:t>Policy</w:t>
            </w:r>
            <w:r w:rsidR="553CEBAD" w:rsidRPr="00250380">
              <w:rPr>
                <w:rFonts w:eastAsia="DengXian"/>
                <w:sz w:val="18"/>
                <w:szCs w:val="18"/>
                <w:lang w:val="en-GB"/>
              </w:rPr>
              <w:t xml:space="preserve"> and </w:t>
            </w:r>
            <w:r w:rsidR="392B0776" w:rsidRPr="00250380">
              <w:rPr>
                <w:rFonts w:eastAsia="DengXian"/>
                <w:sz w:val="18"/>
                <w:szCs w:val="18"/>
                <w:lang w:val="en-GB"/>
              </w:rPr>
              <w:t>Strategy (</w:t>
            </w:r>
            <w:r w:rsidR="553CEBAD" w:rsidRPr="00250380">
              <w:rPr>
                <w:rFonts w:eastAsia="DengXian"/>
                <w:sz w:val="18"/>
                <w:szCs w:val="18"/>
                <w:lang w:val="en-GB"/>
              </w:rPr>
              <w:t>2000)</w:t>
            </w:r>
            <w:r w:rsidRPr="00250380">
              <w:rPr>
                <w:rFonts w:eastAsia="DengXian"/>
                <w:sz w:val="18"/>
                <w:szCs w:val="18"/>
                <w:lang w:val="en-GB"/>
              </w:rPr>
              <w:t>; Food Security Policy (August 2006); National Irrigation Policy; Seed Policy; Special Crops Act (1972)</w:t>
            </w:r>
            <w:r w:rsidR="6654582B" w:rsidRPr="00250380">
              <w:rPr>
                <w:rFonts w:eastAsia="DengXian"/>
                <w:sz w:val="18"/>
                <w:szCs w:val="18"/>
                <w:lang w:val="en-GB"/>
              </w:rPr>
              <w:t>.</w:t>
            </w:r>
          </w:p>
        </w:tc>
      </w:tr>
      <w:tr w:rsidR="003956CF" w:rsidRPr="00250380" w14:paraId="379F6C12" w14:textId="77777777" w:rsidTr="12E70E77">
        <w:trPr>
          <w:jc w:val="center"/>
        </w:trPr>
        <w:tc>
          <w:tcPr>
            <w:tcW w:w="1685" w:type="dxa"/>
            <w:shd w:val="clear" w:color="auto" w:fill="auto"/>
          </w:tcPr>
          <w:p w14:paraId="39DD8757"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Nutrition</w:t>
            </w:r>
          </w:p>
        </w:tc>
        <w:tc>
          <w:tcPr>
            <w:tcW w:w="1276" w:type="dxa"/>
            <w:shd w:val="clear" w:color="auto" w:fill="auto"/>
          </w:tcPr>
          <w:p w14:paraId="029DEA8D" w14:textId="77777777" w:rsidR="003956CF" w:rsidRPr="00250380" w:rsidRDefault="00563FB6" w:rsidP="00234428">
            <w:pPr>
              <w:jc w:val="both"/>
              <w:rPr>
                <w:rFonts w:eastAsia="DengXian"/>
                <w:sz w:val="18"/>
                <w:szCs w:val="18"/>
                <w:lang w:val="en-GB"/>
              </w:rPr>
            </w:pPr>
            <w:r w:rsidRPr="00250380">
              <w:rPr>
                <w:rFonts w:eastAsia="DengXian"/>
                <w:sz w:val="18"/>
                <w:szCs w:val="18"/>
                <w:lang w:val="en-GB"/>
              </w:rPr>
              <w:t>MoHP</w:t>
            </w:r>
            <w:r w:rsidRPr="00250380">
              <w:rPr>
                <w:rStyle w:val="FootnoteReference"/>
                <w:rFonts w:eastAsia="DengXian"/>
                <w:sz w:val="18"/>
                <w:szCs w:val="18"/>
                <w:lang w:val="en-GB"/>
              </w:rPr>
              <w:footnoteReference w:id="12"/>
            </w:r>
          </w:p>
        </w:tc>
        <w:tc>
          <w:tcPr>
            <w:tcW w:w="7293" w:type="dxa"/>
            <w:shd w:val="clear" w:color="auto" w:fill="auto"/>
          </w:tcPr>
          <w:p w14:paraId="7F3BE3CF" w14:textId="77777777" w:rsidR="003956CF" w:rsidRPr="00250380" w:rsidRDefault="003956CF" w:rsidP="00234428">
            <w:pPr>
              <w:jc w:val="both"/>
              <w:rPr>
                <w:rFonts w:eastAsia="DengXian"/>
                <w:sz w:val="18"/>
                <w:szCs w:val="18"/>
                <w:lang w:val="en-GB"/>
              </w:rPr>
            </w:pPr>
            <w:r w:rsidRPr="00250380">
              <w:rPr>
                <w:rFonts w:eastAsia="DengXian"/>
                <w:sz w:val="18"/>
                <w:szCs w:val="18"/>
                <w:lang w:val="en-GB"/>
              </w:rPr>
              <w:t>National Nutrition Policy NNP (2016-2020); Multi-sectoral Nutrition Policy and Strategic Plan MSNPSP (2017-2021)</w:t>
            </w:r>
            <w:r w:rsidR="00563FB6" w:rsidRPr="00250380">
              <w:rPr>
                <w:rFonts w:eastAsia="DengXian"/>
                <w:sz w:val="18"/>
                <w:szCs w:val="18"/>
                <w:lang w:val="en-GB"/>
              </w:rPr>
              <w:t>.</w:t>
            </w:r>
          </w:p>
        </w:tc>
      </w:tr>
      <w:tr w:rsidR="009243B0" w:rsidRPr="00250380" w14:paraId="6C88D756" w14:textId="77777777" w:rsidTr="12E70E77">
        <w:trPr>
          <w:jc w:val="center"/>
        </w:trPr>
        <w:tc>
          <w:tcPr>
            <w:tcW w:w="1685" w:type="dxa"/>
            <w:shd w:val="clear" w:color="auto" w:fill="auto"/>
          </w:tcPr>
          <w:p w14:paraId="7A01C048"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Land Tenure</w:t>
            </w:r>
          </w:p>
        </w:tc>
        <w:tc>
          <w:tcPr>
            <w:tcW w:w="1276" w:type="dxa"/>
            <w:shd w:val="clear" w:color="auto" w:fill="auto"/>
          </w:tcPr>
          <w:p w14:paraId="303A90E1"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MoLHUD</w:t>
            </w:r>
            <w:r w:rsidRPr="00250380">
              <w:rPr>
                <w:rStyle w:val="FootnoteReference"/>
                <w:rFonts w:eastAsia="DengXian"/>
                <w:sz w:val="18"/>
                <w:szCs w:val="18"/>
                <w:lang w:val="en-GB"/>
              </w:rPr>
              <w:footnoteReference w:id="13"/>
            </w:r>
          </w:p>
        </w:tc>
        <w:tc>
          <w:tcPr>
            <w:tcW w:w="7293" w:type="dxa"/>
            <w:shd w:val="clear" w:color="auto" w:fill="auto"/>
          </w:tcPr>
          <w:p w14:paraId="51D4D1FE"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National Land Policy (2016); The Land Bill, 2016; Customary Land Bill, 2016; Physical Planning Bill, 2016; Land Survey Bill, 2016; Registered Land (Amendment) Bill, 2016; Land Acquisitions (Amendment) Bill, 2016; Local Government (Amendment) Bill, 2016; Malawi Housing Corporation (Amendment) Bill, 2016.</w:t>
            </w:r>
          </w:p>
        </w:tc>
      </w:tr>
      <w:tr w:rsidR="009243B0" w:rsidRPr="00250380" w14:paraId="76E1885E" w14:textId="77777777" w:rsidTr="12E70E77">
        <w:trPr>
          <w:jc w:val="center"/>
        </w:trPr>
        <w:tc>
          <w:tcPr>
            <w:tcW w:w="1685" w:type="dxa"/>
            <w:shd w:val="clear" w:color="auto" w:fill="auto"/>
          </w:tcPr>
          <w:p w14:paraId="58B9E4D1"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De-centralization</w:t>
            </w:r>
          </w:p>
        </w:tc>
        <w:tc>
          <w:tcPr>
            <w:tcW w:w="1276" w:type="dxa"/>
            <w:shd w:val="clear" w:color="auto" w:fill="auto"/>
          </w:tcPr>
          <w:p w14:paraId="6E8C1963"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MoLGRD</w:t>
            </w:r>
            <w:r w:rsidRPr="00250380">
              <w:rPr>
                <w:rStyle w:val="FootnoteReference"/>
                <w:rFonts w:eastAsia="DengXian"/>
                <w:sz w:val="18"/>
                <w:szCs w:val="18"/>
                <w:lang w:val="en-GB"/>
              </w:rPr>
              <w:footnoteReference w:id="14"/>
            </w:r>
          </w:p>
        </w:tc>
        <w:tc>
          <w:tcPr>
            <w:tcW w:w="7293" w:type="dxa"/>
            <w:shd w:val="clear" w:color="auto" w:fill="auto"/>
          </w:tcPr>
          <w:p w14:paraId="0FB6E7A6"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Decentralization Policy (1998) and its implementation tool (Integrated Rural Development Strategy)</w:t>
            </w:r>
          </w:p>
        </w:tc>
      </w:tr>
      <w:tr w:rsidR="009243B0" w:rsidRPr="00250380" w14:paraId="1267CAFF" w14:textId="77777777" w:rsidTr="12E70E77">
        <w:trPr>
          <w:jc w:val="center"/>
        </w:trPr>
        <w:tc>
          <w:tcPr>
            <w:tcW w:w="1685" w:type="dxa"/>
            <w:shd w:val="clear" w:color="auto" w:fill="auto"/>
          </w:tcPr>
          <w:p w14:paraId="45397FC6"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Socio-economic</w:t>
            </w:r>
          </w:p>
        </w:tc>
        <w:tc>
          <w:tcPr>
            <w:tcW w:w="1276" w:type="dxa"/>
            <w:shd w:val="clear" w:color="auto" w:fill="auto"/>
          </w:tcPr>
          <w:p w14:paraId="49E7B20F"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MoFEP&amp;D</w:t>
            </w:r>
          </w:p>
        </w:tc>
        <w:tc>
          <w:tcPr>
            <w:tcW w:w="7293" w:type="dxa"/>
            <w:shd w:val="clear" w:color="auto" w:fill="auto"/>
          </w:tcPr>
          <w:p w14:paraId="58A6CF33"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Malawi National Social Support Program (MNSSP); National Gender Policy (2015); National Youth Policy (2013); Micro, Small and Medium Enterprise (MSME Policy,2012).</w:t>
            </w:r>
          </w:p>
        </w:tc>
      </w:tr>
      <w:tr w:rsidR="009243B0" w:rsidRPr="00250380" w14:paraId="64F8A6A2" w14:textId="77777777" w:rsidTr="12E70E77">
        <w:trPr>
          <w:jc w:val="center"/>
        </w:trPr>
        <w:tc>
          <w:tcPr>
            <w:tcW w:w="1685" w:type="dxa"/>
            <w:shd w:val="clear" w:color="auto" w:fill="auto"/>
          </w:tcPr>
          <w:p w14:paraId="32E34898"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Trade &amp; Private Sector Development</w:t>
            </w:r>
          </w:p>
        </w:tc>
        <w:tc>
          <w:tcPr>
            <w:tcW w:w="1276" w:type="dxa"/>
            <w:shd w:val="clear" w:color="auto" w:fill="auto"/>
          </w:tcPr>
          <w:p w14:paraId="5464AC49"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MoITT</w:t>
            </w:r>
            <w:r w:rsidRPr="00250380">
              <w:rPr>
                <w:rStyle w:val="FootnoteReference"/>
                <w:rFonts w:eastAsia="DengXian"/>
                <w:sz w:val="18"/>
                <w:szCs w:val="18"/>
                <w:lang w:val="en-GB"/>
              </w:rPr>
              <w:footnoteReference w:id="15"/>
            </w:r>
          </w:p>
        </w:tc>
        <w:tc>
          <w:tcPr>
            <w:tcW w:w="7293" w:type="dxa"/>
            <w:shd w:val="clear" w:color="auto" w:fill="auto"/>
          </w:tcPr>
          <w:p w14:paraId="353247C8" w14:textId="77777777" w:rsidR="009243B0" w:rsidRPr="00250380" w:rsidRDefault="009243B0" w:rsidP="00234428">
            <w:pPr>
              <w:jc w:val="both"/>
              <w:rPr>
                <w:rFonts w:eastAsia="DengXian"/>
                <w:sz w:val="18"/>
                <w:szCs w:val="18"/>
                <w:lang w:val="en-GB"/>
              </w:rPr>
            </w:pPr>
            <w:r w:rsidRPr="00250380">
              <w:rPr>
                <w:rFonts w:eastAsia="DengXian"/>
                <w:sz w:val="18"/>
                <w:szCs w:val="18"/>
                <w:lang w:val="en-GB"/>
              </w:rPr>
              <w:t>Joint Sector Plan (2016); National Trade Policy (2017-2021); National Tourism Policy (2017), National Culture Policy (2014); National Export Strategy (2013-2018); National Industrial Policy (2017-2021).</w:t>
            </w:r>
          </w:p>
        </w:tc>
      </w:tr>
    </w:tbl>
    <w:p w14:paraId="321D9308" w14:textId="5A7D60B5" w:rsidR="00012612" w:rsidRPr="00250380" w:rsidRDefault="0039130E" w:rsidP="002262DF">
      <w:pPr>
        <w:rPr>
          <w:sz w:val="20"/>
          <w:szCs w:val="20"/>
          <w:u w:val="single"/>
          <w:lang w:val="en-GB"/>
        </w:rPr>
      </w:pPr>
      <w:r w:rsidRPr="00250380">
        <w:rPr>
          <w:sz w:val="20"/>
          <w:szCs w:val="20"/>
          <w:u w:val="single"/>
          <w:lang w:val="en-GB"/>
        </w:rPr>
        <w:br w:type="page"/>
      </w:r>
      <w:r w:rsidR="00012612" w:rsidRPr="00250380">
        <w:rPr>
          <w:sz w:val="20"/>
          <w:szCs w:val="20"/>
          <w:u w:val="single"/>
          <w:lang w:val="en-GB"/>
        </w:rPr>
        <w:lastRenderedPageBreak/>
        <w:t>Decentralization of governmental institutions</w:t>
      </w:r>
    </w:p>
    <w:p w14:paraId="16F3D52D" w14:textId="77777777" w:rsidR="00B80257" w:rsidRPr="00250380" w:rsidRDefault="00B80257" w:rsidP="002262DF">
      <w:pPr>
        <w:rPr>
          <w:sz w:val="20"/>
          <w:szCs w:val="20"/>
          <w:u w:val="single"/>
          <w:lang w:val="en-GB"/>
        </w:rPr>
      </w:pPr>
    </w:p>
    <w:p w14:paraId="339E6F40" w14:textId="77777777" w:rsidR="00FE2E08" w:rsidRPr="00250380" w:rsidRDefault="00012612" w:rsidP="00192631">
      <w:pPr>
        <w:jc w:val="both"/>
        <w:rPr>
          <w:sz w:val="20"/>
          <w:szCs w:val="20"/>
          <w:lang w:val="en-GB"/>
        </w:rPr>
      </w:pPr>
      <w:r w:rsidRPr="00250380">
        <w:rPr>
          <w:sz w:val="20"/>
          <w:szCs w:val="20"/>
          <w:lang w:val="en-GB"/>
        </w:rPr>
        <w:t xml:space="preserve">GoM has given renewed attention to decentralization since local government elections in 2014, by increasing intergovernmental transfers and initiating the devolution of human resources. </w:t>
      </w:r>
      <w:r w:rsidR="0042458F" w:rsidRPr="00250380">
        <w:rPr>
          <w:sz w:val="20"/>
          <w:szCs w:val="20"/>
          <w:lang w:val="en-GB"/>
        </w:rPr>
        <w:t xml:space="preserve">Central government supports local governments with policy guidance, financial and technical assistance among others. </w:t>
      </w:r>
      <w:r w:rsidR="00192631" w:rsidRPr="00250380">
        <w:rPr>
          <w:sz w:val="20"/>
          <w:szCs w:val="20"/>
          <w:lang w:val="en-GB"/>
        </w:rPr>
        <w:t xml:space="preserve">Local governments’ role is to re-enforce national policies through local programmes and activities thereby ensuring their subsidiarity and complementarity to the central government. </w:t>
      </w:r>
      <w:r w:rsidRPr="00250380">
        <w:rPr>
          <w:sz w:val="20"/>
          <w:szCs w:val="20"/>
          <w:lang w:val="en-GB"/>
        </w:rPr>
        <w:t>The institutional set-up of the local government system comprises the local governments and its committees at the district level</w:t>
      </w:r>
      <w:r w:rsidR="0042458F" w:rsidRPr="00250380">
        <w:rPr>
          <w:sz w:val="20"/>
          <w:szCs w:val="20"/>
          <w:lang w:val="en-GB"/>
        </w:rPr>
        <w:t>:</w:t>
      </w:r>
    </w:p>
    <w:p w14:paraId="601EBFD1" w14:textId="77777777" w:rsidR="00CB0135" w:rsidRPr="00250380" w:rsidRDefault="00CB0135" w:rsidP="00192631">
      <w:pPr>
        <w:jc w:val="both"/>
        <w:rPr>
          <w:sz w:val="20"/>
          <w:szCs w:val="20"/>
          <w:lang w:val="en-GB"/>
        </w:rPr>
      </w:pPr>
    </w:p>
    <w:p w14:paraId="16B19F67" w14:textId="22148E65" w:rsidR="00FE2E08" w:rsidRPr="00250380" w:rsidRDefault="00192631" w:rsidP="00234428">
      <w:pPr>
        <w:numPr>
          <w:ilvl w:val="0"/>
          <w:numId w:val="18"/>
        </w:numPr>
        <w:jc w:val="both"/>
        <w:rPr>
          <w:sz w:val="20"/>
          <w:szCs w:val="20"/>
          <w:lang w:val="en-GB"/>
        </w:rPr>
      </w:pPr>
      <w:r w:rsidRPr="00250380">
        <w:rPr>
          <w:sz w:val="20"/>
          <w:szCs w:val="20"/>
          <w:lang w:val="en-GB"/>
        </w:rPr>
        <w:t xml:space="preserve">District Council </w:t>
      </w:r>
      <w:r w:rsidR="00B1762B" w:rsidRPr="00250380">
        <w:rPr>
          <w:sz w:val="20"/>
          <w:szCs w:val="20"/>
          <w:lang w:val="en-GB"/>
        </w:rPr>
        <w:t xml:space="preserve">to make decisions on local </w:t>
      </w:r>
      <w:r w:rsidR="00065162" w:rsidRPr="00250380">
        <w:rPr>
          <w:sz w:val="20"/>
          <w:szCs w:val="20"/>
          <w:lang w:val="en-GB"/>
        </w:rPr>
        <w:t>governance</w:t>
      </w:r>
      <w:r w:rsidR="00B1762B" w:rsidRPr="00250380">
        <w:rPr>
          <w:sz w:val="20"/>
          <w:szCs w:val="20"/>
          <w:lang w:val="en-GB"/>
        </w:rPr>
        <w:t>, planning and development at the district level</w:t>
      </w:r>
      <w:r w:rsidR="00FE2E08" w:rsidRPr="00250380">
        <w:rPr>
          <w:sz w:val="20"/>
          <w:szCs w:val="20"/>
          <w:lang w:val="en-GB"/>
        </w:rPr>
        <w:t>, and consolidation of VLAPs into District Development Plans</w:t>
      </w:r>
      <w:r w:rsidR="00B1762B" w:rsidRPr="00250380">
        <w:rPr>
          <w:sz w:val="20"/>
          <w:szCs w:val="20"/>
          <w:lang w:val="en-GB"/>
        </w:rPr>
        <w:t xml:space="preserve">; </w:t>
      </w:r>
    </w:p>
    <w:p w14:paraId="373CEA2A" w14:textId="09A7795C" w:rsidR="00FE2E08" w:rsidRPr="00250380" w:rsidRDefault="00B1762B" w:rsidP="00234428">
      <w:pPr>
        <w:numPr>
          <w:ilvl w:val="0"/>
          <w:numId w:val="18"/>
        </w:numPr>
        <w:jc w:val="both"/>
        <w:rPr>
          <w:sz w:val="20"/>
          <w:szCs w:val="20"/>
          <w:lang w:val="en-GB"/>
        </w:rPr>
      </w:pPr>
      <w:r w:rsidRPr="00250380">
        <w:rPr>
          <w:sz w:val="20"/>
          <w:szCs w:val="20"/>
          <w:lang w:val="en-GB"/>
        </w:rPr>
        <w:t>Council Directorates on sectoral issues (e.g. D. of Agriculture, Env</w:t>
      </w:r>
      <w:r w:rsidR="00065162" w:rsidRPr="00250380">
        <w:rPr>
          <w:sz w:val="20"/>
          <w:szCs w:val="20"/>
          <w:lang w:val="en-GB"/>
        </w:rPr>
        <w:t>ironmental</w:t>
      </w:r>
      <w:r w:rsidRPr="00250380">
        <w:rPr>
          <w:sz w:val="20"/>
          <w:szCs w:val="20"/>
          <w:lang w:val="en-GB"/>
        </w:rPr>
        <w:t xml:space="preserve"> Affairs and Natural resources; D. of Public Works; D. of Planning and Development; D. of Education, Youth and Sports; D. of Health and Social Services);</w:t>
      </w:r>
    </w:p>
    <w:p w14:paraId="36F02C7E" w14:textId="77777777" w:rsidR="00FE2E08" w:rsidRPr="00250380" w:rsidRDefault="00FE2E08" w:rsidP="00234428">
      <w:pPr>
        <w:numPr>
          <w:ilvl w:val="0"/>
          <w:numId w:val="18"/>
        </w:numPr>
        <w:jc w:val="both"/>
        <w:rPr>
          <w:sz w:val="20"/>
          <w:szCs w:val="20"/>
          <w:lang w:val="en-GB"/>
        </w:rPr>
      </w:pPr>
      <w:r w:rsidRPr="00250380">
        <w:rPr>
          <w:sz w:val="20"/>
          <w:szCs w:val="20"/>
          <w:lang w:val="en-GB"/>
        </w:rPr>
        <w:t>District Executive Committee (DEC) providing technical and advisory support to the Council, training to the members of the VDC/AED/ADC, coordination of district policies and activities, among other issues.</w:t>
      </w:r>
      <w:r w:rsidR="00E115EC" w:rsidRPr="00250380">
        <w:rPr>
          <w:bCs/>
          <w:sz w:val="20"/>
          <w:szCs w:val="20"/>
          <w:lang w:val="en-GB"/>
        </w:rPr>
        <w:t xml:space="preserve"> It is a key decision-making technical advisory body with sectoral sub-committees which facilitates the process of district development planning and implementation, including heads of the devolved sector directorates mentioned above, NGOs operating in the respective districts and traditional leaders.</w:t>
      </w:r>
    </w:p>
    <w:p w14:paraId="36E7B271" w14:textId="77777777" w:rsidR="00FE2E08" w:rsidRPr="00250380" w:rsidRDefault="00012612" w:rsidP="00234428">
      <w:pPr>
        <w:numPr>
          <w:ilvl w:val="0"/>
          <w:numId w:val="18"/>
        </w:numPr>
        <w:jc w:val="both"/>
        <w:rPr>
          <w:sz w:val="20"/>
          <w:szCs w:val="20"/>
          <w:lang w:val="en-GB"/>
        </w:rPr>
      </w:pPr>
      <w:r w:rsidRPr="00250380">
        <w:rPr>
          <w:sz w:val="20"/>
          <w:szCs w:val="20"/>
          <w:lang w:val="en-GB"/>
        </w:rPr>
        <w:t>Area Development Committees (ADC)</w:t>
      </w:r>
      <w:r w:rsidR="0042458F" w:rsidRPr="00250380">
        <w:rPr>
          <w:sz w:val="20"/>
          <w:szCs w:val="20"/>
          <w:lang w:val="en-GB"/>
        </w:rPr>
        <w:t xml:space="preserve"> </w:t>
      </w:r>
      <w:r w:rsidR="00B1762B" w:rsidRPr="00250380">
        <w:rPr>
          <w:sz w:val="20"/>
          <w:szCs w:val="20"/>
          <w:lang w:val="en-GB"/>
        </w:rPr>
        <w:t>representing all the VDCs in</w:t>
      </w:r>
      <w:r w:rsidR="0042458F" w:rsidRPr="00250380">
        <w:rPr>
          <w:sz w:val="20"/>
          <w:szCs w:val="20"/>
          <w:lang w:val="en-GB"/>
        </w:rPr>
        <w:t xml:space="preserve"> Traditional Authorit</w:t>
      </w:r>
      <w:r w:rsidR="00B1762B" w:rsidRPr="00250380">
        <w:rPr>
          <w:sz w:val="20"/>
          <w:szCs w:val="20"/>
          <w:lang w:val="en-GB"/>
        </w:rPr>
        <w:t>y (TA)</w:t>
      </w:r>
      <w:r w:rsidR="0042458F" w:rsidRPr="00250380">
        <w:rPr>
          <w:sz w:val="20"/>
          <w:szCs w:val="20"/>
          <w:lang w:val="en-GB"/>
        </w:rPr>
        <w:t xml:space="preserve"> (first sub-division level under the District)</w:t>
      </w:r>
      <w:r w:rsidR="00B1762B" w:rsidRPr="00250380">
        <w:rPr>
          <w:sz w:val="20"/>
          <w:szCs w:val="20"/>
          <w:lang w:val="en-GB"/>
        </w:rPr>
        <w:t xml:space="preserve"> and involve in priority setting, community mobilization, project formulation, supervision, M&amp;E;</w:t>
      </w:r>
    </w:p>
    <w:p w14:paraId="71B57CA1" w14:textId="77777777" w:rsidR="00FE2E08" w:rsidRPr="00250380" w:rsidRDefault="00FE2E08" w:rsidP="00234428">
      <w:pPr>
        <w:numPr>
          <w:ilvl w:val="0"/>
          <w:numId w:val="18"/>
        </w:numPr>
        <w:jc w:val="both"/>
        <w:rPr>
          <w:sz w:val="20"/>
          <w:szCs w:val="20"/>
          <w:lang w:val="en-GB"/>
        </w:rPr>
      </w:pPr>
      <w:r w:rsidRPr="00250380">
        <w:rPr>
          <w:sz w:val="20"/>
          <w:szCs w:val="20"/>
          <w:lang w:val="en-GB"/>
        </w:rPr>
        <w:t>Area Executive Committee (AEC)</w:t>
      </w:r>
      <w:r w:rsidRPr="00250380">
        <w:rPr>
          <w:rFonts w:ascii="TimesNewRomanPSMT" w:hAnsi="TimesNewRomanPSMT"/>
          <w:sz w:val="20"/>
          <w:szCs w:val="20"/>
          <w:lang w:val="en-GB"/>
        </w:rPr>
        <w:t xml:space="preserve"> </w:t>
      </w:r>
      <w:r w:rsidRPr="00250380">
        <w:rPr>
          <w:sz w:val="20"/>
          <w:szCs w:val="20"/>
          <w:lang w:val="en-GB"/>
        </w:rPr>
        <w:t>responsible for advising the ADC on all aspects of development for the community within a TA area, project identification and preparation of project proposals for community projects, M&amp;E.</w:t>
      </w:r>
    </w:p>
    <w:p w14:paraId="5A7B15B0" w14:textId="77777777" w:rsidR="00FE2E08" w:rsidRPr="00250380" w:rsidRDefault="00012612" w:rsidP="00234428">
      <w:pPr>
        <w:numPr>
          <w:ilvl w:val="0"/>
          <w:numId w:val="18"/>
        </w:numPr>
        <w:jc w:val="both"/>
        <w:rPr>
          <w:sz w:val="20"/>
          <w:szCs w:val="20"/>
          <w:lang w:val="en-GB"/>
        </w:rPr>
      </w:pPr>
      <w:r w:rsidRPr="00250380">
        <w:rPr>
          <w:sz w:val="20"/>
          <w:szCs w:val="20"/>
          <w:lang w:val="en-GB"/>
        </w:rPr>
        <w:t xml:space="preserve">Village Development Committees (VDC) </w:t>
      </w:r>
      <w:r w:rsidR="00B1762B" w:rsidRPr="00250380">
        <w:rPr>
          <w:sz w:val="20"/>
          <w:szCs w:val="20"/>
          <w:lang w:val="en-GB"/>
        </w:rPr>
        <w:t>involved in community priority setting</w:t>
      </w:r>
      <w:r w:rsidR="00FE2E08" w:rsidRPr="00250380">
        <w:rPr>
          <w:sz w:val="20"/>
          <w:szCs w:val="20"/>
          <w:lang w:val="en-GB"/>
        </w:rPr>
        <w:t xml:space="preserve">, mobilization, support and M&amp;E, and </w:t>
      </w:r>
      <w:r w:rsidRPr="00250380">
        <w:rPr>
          <w:sz w:val="20"/>
          <w:szCs w:val="20"/>
          <w:lang w:val="en-GB"/>
        </w:rPr>
        <w:t>the formulation of Village Action Plans (VAPs)</w:t>
      </w:r>
      <w:r w:rsidR="0042458F" w:rsidRPr="00250380">
        <w:rPr>
          <w:sz w:val="20"/>
          <w:szCs w:val="20"/>
          <w:lang w:val="en-GB"/>
        </w:rPr>
        <w:t xml:space="preserve"> which</w:t>
      </w:r>
      <w:r w:rsidRPr="00250380">
        <w:rPr>
          <w:sz w:val="20"/>
          <w:szCs w:val="20"/>
          <w:lang w:val="en-GB"/>
        </w:rPr>
        <w:t xml:space="preserve"> set key priority needs from the village</w:t>
      </w:r>
      <w:r w:rsidR="0042458F" w:rsidRPr="00250380">
        <w:rPr>
          <w:sz w:val="20"/>
          <w:szCs w:val="20"/>
          <w:lang w:val="en-GB"/>
        </w:rPr>
        <w:t>, aligned to the national priorities outlined in the Malawi Growth and Development Strategy (MGDS)</w:t>
      </w:r>
      <w:r w:rsidRPr="00250380">
        <w:rPr>
          <w:sz w:val="20"/>
          <w:szCs w:val="20"/>
          <w:lang w:val="en-GB"/>
        </w:rPr>
        <w:t>.</w:t>
      </w:r>
    </w:p>
    <w:p w14:paraId="3EFBDBAD" w14:textId="77777777" w:rsidR="00012612" w:rsidRPr="00250380" w:rsidRDefault="00012612" w:rsidP="00234428">
      <w:pPr>
        <w:numPr>
          <w:ilvl w:val="0"/>
          <w:numId w:val="18"/>
        </w:numPr>
        <w:jc w:val="both"/>
        <w:rPr>
          <w:sz w:val="20"/>
          <w:szCs w:val="20"/>
          <w:lang w:val="en-GB"/>
        </w:rPr>
      </w:pPr>
      <w:r w:rsidRPr="00250380">
        <w:rPr>
          <w:sz w:val="20"/>
          <w:szCs w:val="20"/>
          <w:lang w:val="en-GB"/>
        </w:rPr>
        <w:t xml:space="preserve">Village Natural Resources Management Committees (VNRMCs) </w:t>
      </w:r>
      <w:r w:rsidR="00FE2E08" w:rsidRPr="00250380">
        <w:rPr>
          <w:sz w:val="20"/>
          <w:szCs w:val="20"/>
          <w:lang w:val="en-GB"/>
        </w:rPr>
        <w:t>is</w:t>
      </w:r>
      <w:r w:rsidRPr="00250380">
        <w:rPr>
          <w:sz w:val="20"/>
          <w:szCs w:val="20"/>
          <w:lang w:val="en-GB"/>
        </w:rPr>
        <w:t xml:space="preserve"> key to achieving and operationalizing land restoration</w:t>
      </w:r>
      <w:r w:rsidR="00FE2E08" w:rsidRPr="00250380">
        <w:rPr>
          <w:sz w:val="20"/>
          <w:szCs w:val="20"/>
          <w:lang w:val="en-GB"/>
        </w:rPr>
        <w:t>, with mandate to</w:t>
      </w:r>
      <w:r w:rsidRPr="00250380">
        <w:rPr>
          <w:sz w:val="20"/>
          <w:szCs w:val="20"/>
          <w:lang w:val="en-GB"/>
        </w:rPr>
        <w:t xml:space="preserve"> restor</w:t>
      </w:r>
      <w:r w:rsidR="00FE2E08" w:rsidRPr="00250380">
        <w:rPr>
          <w:sz w:val="20"/>
          <w:szCs w:val="20"/>
          <w:lang w:val="en-GB"/>
        </w:rPr>
        <w:t>e</w:t>
      </w:r>
      <w:r w:rsidRPr="00250380">
        <w:rPr>
          <w:sz w:val="20"/>
          <w:szCs w:val="20"/>
          <w:lang w:val="en-GB"/>
        </w:rPr>
        <w:t xml:space="preserve"> degraded land and other key natural resources management such as forest management, protection of catchments and fragile areas, and soil and water conservation. </w:t>
      </w:r>
      <w:r w:rsidR="00EC6857" w:rsidRPr="00250380">
        <w:rPr>
          <w:sz w:val="20"/>
          <w:szCs w:val="20"/>
          <w:lang w:val="en-GB"/>
        </w:rPr>
        <w:t>Th</w:t>
      </w:r>
      <w:r w:rsidRPr="00250380">
        <w:rPr>
          <w:sz w:val="20"/>
          <w:szCs w:val="20"/>
          <w:lang w:val="en-GB"/>
        </w:rPr>
        <w:t>ey play an advisory role to the VDC</w:t>
      </w:r>
      <w:r w:rsidR="00EC6857" w:rsidRPr="00250380">
        <w:rPr>
          <w:sz w:val="20"/>
          <w:szCs w:val="20"/>
          <w:lang w:val="en-GB"/>
        </w:rPr>
        <w:t xml:space="preserve">, and </w:t>
      </w:r>
      <w:r w:rsidRPr="00250380">
        <w:rPr>
          <w:sz w:val="20"/>
          <w:szCs w:val="20"/>
          <w:lang w:val="en-GB"/>
        </w:rPr>
        <w:t>participate</w:t>
      </w:r>
      <w:r w:rsidR="00EC6857" w:rsidRPr="00250380">
        <w:rPr>
          <w:sz w:val="20"/>
          <w:szCs w:val="20"/>
          <w:lang w:val="en-GB"/>
        </w:rPr>
        <w:t xml:space="preserve"> </w:t>
      </w:r>
      <w:r w:rsidRPr="00250380">
        <w:rPr>
          <w:sz w:val="20"/>
          <w:szCs w:val="20"/>
          <w:lang w:val="en-GB"/>
        </w:rPr>
        <w:t xml:space="preserve">in the </w:t>
      </w:r>
      <w:r w:rsidR="00EC6857" w:rsidRPr="00250380">
        <w:rPr>
          <w:sz w:val="20"/>
          <w:szCs w:val="20"/>
          <w:lang w:val="en-GB"/>
        </w:rPr>
        <w:t>development of</w:t>
      </w:r>
      <w:r w:rsidRPr="00250380">
        <w:rPr>
          <w:sz w:val="20"/>
          <w:szCs w:val="20"/>
          <w:lang w:val="en-GB"/>
        </w:rPr>
        <w:t xml:space="preserve"> VLAP</w:t>
      </w:r>
      <w:r w:rsidR="00EC6857" w:rsidRPr="00250380">
        <w:rPr>
          <w:sz w:val="20"/>
          <w:szCs w:val="20"/>
          <w:lang w:val="en-GB"/>
        </w:rPr>
        <w:t>s.</w:t>
      </w:r>
    </w:p>
    <w:p w14:paraId="5F275469" w14:textId="77777777" w:rsidR="005F11E2" w:rsidRPr="00250380" w:rsidRDefault="005F11E2" w:rsidP="00012612">
      <w:pPr>
        <w:jc w:val="both"/>
        <w:rPr>
          <w:sz w:val="20"/>
          <w:szCs w:val="20"/>
          <w:lang w:val="en-GB"/>
        </w:rPr>
      </w:pPr>
    </w:p>
    <w:p w14:paraId="02DE34D0" w14:textId="77777777" w:rsidR="00313E60" w:rsidRPr="00250380" w:rsidRDefault="00313E60" w:rsidP="00313E60">
      <w:pPr>
        <w:jc w:val="center"/>
        <w:rPr>
          <w:sz w:val="20"/>
          <w:szCs w:val="20"/>
          <w:lang w:val="en-GB"/>
        </w:rPr>
      </w:pPr>
      <w:r w:rsidRPr="00250380">
        <w:rPr>
          <w:sz w:val="20"/>
          <w:szCs w:val="20"/>
          <w:lang w:val="en-GB"/>
        </w:rPr>
        <w:t xml:space="preserve">Decentralized Local Government System </w:t>
      </w:r>
    </w:p>
    <w:p w14:paraId="219CBBEC" w14:textId="77777777" w:rsidR="00313E60" w:rsidRPr="00250380" w:rsidRDefault="00313E60" w:rsidP="00313E60">
      <w:pPr>
        <w:jc w:val="center"/>
        <w:rPr>
          <w:sz w:val="20"/>
          <w:szCs w:val="20"/>
          <w:lang w:val="en-GB"/>
        </w:rPr>
      </w:pPr>
      <w:r w:rsidRPr="00620F72">
        <w:rPr>
          <w:noProof/>
          <w:sz w:val="20"/>
          <w:szCs w:val="20"/>
          <w:lang w:val="en-US" w:eastAsia="en-US"/>
        </w:rPr>
        <w:drawing>
          <wp:inline distT="0" distB="0" distL="0" distR="0" wp14:anchorId="6DBB14B9" wp14:editId="5D12C1E3">
            <wp:extent cx="4307324" cy="3721395"/>
            <wp:effectExtent l="0" t="0" r="0" b="0"/>
            <wp:docPr id="13"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a:stretch>
                      <a:fillRect/>
                    </a:stretch>
                  </pic:blipFill>
                  <pic:spPr>
                    <a:xfrm>
                      <a:off x="0" y="0"/>
                      <a:ext cx="4310205" cy="3723884"/>
                    </a:xfrm>
                    <a:prstGeom prst="rect">
                      <a:avLst/>
                    </a:prstGeom>
                  </pic:spPr>
                </pic:pic>
              </a:graphicData>
            </a:graphic>
          </wp:inline>
        </w:drawing>
      </w:r>
    </w:p>
    <w:p w14:paraId="14E21499" w14:textId="77777777" w:rsidR="00313E60" w:rsidRPr="00250380" w:rsidRDefault="00313E60" w:rsidP="000908A1">
      <w:pPr>
        <w:jc w:val="both"/>
        <w:rPr>
          <w:rFonts w:eastAsia="DengXian"/>
          <w:b/>
          <w:bCs/>
          <w:lang w:val="en-GB"/>
        </w:rPr>
      </w:pPr>
    </w:p>
    <w:p w14:paraId="403CDD1E" w14:textId="77777777" w:rsidR="00A5352F" w:rsidRPr="00537B0E" w:rsidRDefault="00A5352F" w:rsidP="00B70039">
      <w:pPr>
        <w:pStyle w:val="Heading4"/>
        <w:rPr>
          <w:rFonts w:eastAsia="DengXian"/>
          <w:lang w:val="en-GB"/>
        </w:rPr>
      </w:pPr>
      <w:r w:rsidRPr="00537B0E">
        <w:rPr>
          <w:rFonts w:eastAsia="DengXian"/>
          <w:lang w:val="en-GB"/>
        </w:rPr>
        <w:t>Area of intervention</w:t>
      </w:r>
    </w:p>
    <w:p w14:paraId="79FB8FD4" w14:textId="77777777" w:rsidR="00A5352F" w:rsidRPr="00250380" w:rsidRDefault="00A5352F" w:rsidP="000908A1">
      <w:pPr>
        <w:jc w:val="both"/>
        <w:rPr>
          <w:rFonts w:eastAsia="DengXian"/>
          <w:lang w:val="en-GB"/>
        </w:rPr>
      </w:pPr>
    </w:p>
    <w:p w14:paraId="42C9A03E" w14:textId="77777777" w:rsidR="00A5352F" w:rsidRPr="00537B0E" w:rsidRDefault="00A5352F" w:rsidP="00B70039">
      <w:pPr>
        <w:pStyle w:val="Heading5"/>
        <w:rPr>
          <w:lang w:val="en-GB"/>
        </w:rPr>
      </w:pPr>
      <w:r w:rsidRPr="00537B0E">
        <w:rPr>
          <w:lang w:val="en-GB"/>
        </w:rPr>
        <w:t>General overview of the area</w:t>
      </w:r>
    </w:p>
    <w:p w14:paraId="4C153779" w14:textId="77777777" w:rsidR="00A5352F" w:rsidRPr="00250380" w:rsidRDefault="00A5352F" w:rsidP="000908A1">
      <w:pPr>
        <w:jc w:val="both"/>
        <w:rPr>
          <w:sz w:val="20"/>
          <w:szCs w:val="20"/>
          <w:lang w:val="en-GB"/>
        </w:rPr>
      </w:pPr>
    </w:p>
    <w:p w14:paraId="64FE0BB3" w14:textId="74A4CA23" w:rsidR="00E535BC" w:rsidRDefault="00E535BC" w:rsidP="00E535BC">
      <w:pPr>
        <w:jc w:val="both"/>
        <w:rPr>
          <w:sz w:val="20"/>
          <w:szCs w:val="20"/>
          <w:lang w:val="en-GB"/>
        </w:rPr>
      </w:pPr>
      <w:r w:rsidRPr="00250380">
        <w:rPr>
          <w:sz w:val="20"/>
          <w:szCs w:val="20"/>
          <w:lang w:val="en-GB"/>
        </w:rPr>
        <w:t xml:space="preserve">During design phase, the project chose to prioritize landscape units including watersheds whose catchment areas are established as forest reserves, </w:t>
      </w:r>
      <w:r w:rsidR="00572AC0" w:rsidRPr="00250380">
        <w:rPr>
          <w:sz w:val="20"/>
          <w:szCs w:val="20"/>
          <w:lang w:val="en-GB"/>
        </w:rPr>
        <w:t>to</w:t>
      </w:r>
      <w:r w:rsidRPr="00250380">
        <w:rPr>
          <w:sz w:val="20"/>
          <w:szCs w:val="20"/>
          <w:lang w:val="en-GB"/>
        </w:rPr>
        <w:t xml:space="preserve"> mitigate the impact of the different land uses on the forest ecosystem services supporting local livelihoods. Because of the increased fragmentation of the forests and the growing encroachment by expanding agriculture, the project will focus on the following type of areas: (i) agriculture buffer zones around forested catchments; (ii) forest reserves, and (iii) the mosaic of agriculture and forestland that connect nearby forest reserves. The project will prioritize the development and implementation of Integrated Landscape Management Plans (ILMPs) in the landscapes where partial assessments on land degradation and household resilience (baseline sites represented with red dots in the figure below) were undertaken during the formulation of the project.</w:t>
      </w:r>
    </w:p>
    <w:p w14:paraId="70EBA4A9" w14:textId="0A759258" w:rsidR="008229D1" w:rsidRDefault="008229D1" w:rsidP="00E535BC">
      <w:pPr>
        <w:jc w:val="both"/>
        <w:rPr>
          <w:sz w:val="20"/>
          <w:szCs w:val="20"/>
          <w:lang w:val="en-GB"/>
        </w:rPr>
      </w:pPr>
    </w:p>
    <w:p w14:paraId="217067CE" w14:textId="4C273786" w:rsidR="008229D1" w:rsidRDefault="008229D1" w:rsidP="00E535BC">
      <w:pPr>
        <w:jc w:val="both"/>
        <w:rPr>
          <w:sz w:val="20"/>
          <w:szCs w:val="20"/>
          <w:lang w:val="en-GB"/>
        </w:rPr>
      </w:pPr>
      <w:r w:rsidRPr="00B86BE8">
        <w:rPr>
          <w:sz w:val="20"/>
          <w:szCs w:val="20"/>
          <w:lang w:val="en-GB"/>
        </w:rPr>
        <w:t xml:space="preserve">In recognition of the importance of applying resilience thinking, FAO has developed a harmonized Integrated Landscape Assessment Methodology (ILAM) toolbox for application during the formulation of all the Miombo cluster child projects, which built on FAO’s Self-evaluation and Holistic Assessment of climate Resilience of farmers and Pastoralists (SHARP) tool, is linked to the LDN Conceptual Framework (LDN CF), as was inspired by RAPTA. The ILAM tool (which is detailed </w:t>
      </w:r>
      <w:r w:rsidR="005021B7" w:rsidRPr="00B86BE8">
        <w:rPr>
          <w:sz w:val="20"/>
          <w:szCs w:val="20"/>
          <w:lang w:val="en-GB"/>
        </w:rPr>
        <w:t xml:space="preserve">in Annex N and summarized in the table </w:t>
      </w:r>
      <w:r w:rsidRPr="00B86BE8">
        <w:rPr>
          <w:sz w:val="20"/>
          <w:szCs w:val="20"/>
          <w:lang w:val="en-GB"/>
        </w:rPr>
        <w:t>below) was specifically developed to ensure that the six Southern African IP countries followed a harmonized, systematic approach to baseline assessments, project dev</w:t>
      </w:r>
      <w:r w:rsidR="00C33F59">
        <w:rPr>
          <w:sz w:val="20"/>
          <w:szCs w:val="20"/>
          <w:lang w:val="en-GB"/>
        </w:rPr>
        <w:t>elopment and project monitoring.</w:t>
      </w:r>
    </w:p>
    <w:tbl>
      <w:tblPr>
        <w:tblpPr w:leftFromText="180" w:rightFromText="180" w:vertAnchor="text" w:horzAnchor="margin" w:tblpY="-329"/>
        <w:tblW w:w="9340" w:type="dxa"/>
        <w:tblCellMar>
          <w:left w:w="0" w:type="dxa"/>
          <w:right w:w="0" w:type="dxa"/>
        </w:tblCellMar>
        <w:tblLook w:val="04A0" w:firstRow="1" w:lastRow="0" w:firstColumn="1" w:lastColumn="0" w:noHBand="0" w:noVBand="1"/>
      </w:tblPr>
      <w:tblGrid>
        <w:gridCol w:w="9340"/>
      </w:tblGrid>
      <w:tr w:rsidR="00EF64BF" w:rsidRPr="00EF64BF" w14:paraId="16BC46E9" w14:textId="77777777" w:rsidTr="00D27AD0">
        <w:tc>
          <w:tcPr>
            <w:tcW w:w="9340"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tcPr>
          <w:p w14:paraId="58855450" w14:textId="0F443438" w:rsidR="00EF64BF" w:rsidRPr="00EF64BF" w:rsidRDefault="00EF64BF" w:rsidP="00EF64BF">
            <w:r w:rsidRPr="00B86BE8">
              <w:rPr>
                <w:b/>
                <w:bCs/>
                <w:sz w:val="20"/>
                <w:szCs w:val="20"/>
                <w:lang w:eastAsia="en-GB"/>
              </w:rPr>
              <w:lastRenderedPageBreak/>
              <w:t xml:space="preserve">Box 1. </w:t>
            </w:r>
            <w:r w:rsidR="005021B7" w:rsidRPr="00B86BE8">
              <w:rPr>
                <w:b/>
                <w:bCs/>
                <w:sz w:val="20"/>
                <w:szCs w:val="20"/>
                <w:lang w:eastAsia="en-GB"/>
              </w:rPr>
              <w:t xml:space="preserve">Summary table of the </w:t>
            </w:r>
            <w:r w:rsidRPr="00B86BE8">
              <w:rPr>
                <w:b/>
                <w:bCs/>
                <w:sz w:val="20"/>
                <w:szCs w:val="20"/>
                <w:lang w:eastAsia="en-GB"/>
              </w:rPr>
              <w:t>Integrated Landscape Assessment Methodology (ILAM) toolbox</w:t>
            </w:r>
          </w:p>
          <w:p w14:paraId="0E006372" w14:textId="77777777" w:rsidR="00EF64BF" w:rsidRPr="00EF64BF" w:rsidRDefault="00EF64BF" w:rsidP="00B86BE8">
            <w:pPr>
              <w:jc w:val="both"/>
              <w:rPr>
                <w:sz w:val="20"/>
                <w:szCs w:val="20"/>
                <w:lang w:eastAsia="en-GB"/>
              </w:rPr>
            </w:pPr>
            <w:r w:rsidRPr="00EF64BF">
              <w:rPr>
                <w:b/>
                <w:bCs/>
                <w:sz w:val="20"/>
                <w:szCs w:val="20"/>
                <w:lang w:eastAsia="en-GB"/>
              </w:rPr>
              <w:br/>
            </w:r>
            <w:r w:rsidRPr="00EF64BF">
              <w:rPr>
                <w:sz w:val="20"/>
                <w:szCs w:val="20"/>
                <w:lang w:eastAsia="en-GB"/>
              </w:rPr>
              <w:t xml:space="preserve">An Integrated Landscape Assessment Methodology (ILAM) toolbox was developed to ensure that the six Southern African countries follow a harmonized, systematic approach to baseline assessments and subsequent project development which is linked to the </w:t>
            </w:r>
            <w:hyperlink r:id="rId17" w:history="1">
              <w:r w:rsidRPr="00EF64BF">
                <w:rPr>
                  <w:color w:val="0000FF"/>
                  <w:sz w:val="20"/>
                  <w:szCs w:val="20"/>
                  <w:u w:val="single"/>
                  <w:lang w:eastAsia="en-GB"/>
                </w:rPr>
                <w:t>LDN Conceptual Framework</w:t>
              </w:r>
            </w:hyperlink>
            <w:r w:rsidRPr="00EF64BF">
              <w:rPr>
                <w:sz w:val="20"/>
                <w:szCs w:val="20"/>
                <w:lang w:eastAsia="en-GB"/>
              </w:rPr>
              <w:t xml:space="preserve"> (LDN CF) and associated </w:t>
            </w:r>
            <w:hyperlink r:id="rId18" w:history="1">
              <w:r w:rsidRPr="00EF64BF">
                <w:rPr>
                  <w:color w:val="0000FF"/>
                  <w:sz w:val="20"/>
                  <w:szCs w:val="20"/>
                  <w:u w:val="single"/>
                  <w:lang w:eastAsia="en-GB"/>
                </w:rPr>
                <w:t>guidelines</w:t>
              </w:r>
            </w:hyperlink>
            <w:r w:rsidRPr="00EF64BF">
              <w:rPr>
                <w:sz w:val="20"/>
                <w:szCs w:val="20"/>
                <w:lang w:eastAsia="en-GB"/>
              </w:rPr>
              <w:t xml:space="preserve"> for application. The aims of the ILAM toolbox were twofold: i) to enable the systematic assessment of essential baseline information from national to regional/district level, initial site level and household level using an integrated strategic approach; and ii) to provide countries with a toolbox that is replicable</w:t>
            </w:r>
            <w:r w:rsidRPr="00EF64BF">
              <w:rPr>
                <w:color w:val="00B050"/>
                <w:sz w:val="20"/>
                <w:szCs w:val="20"/>
                <w:lang w:eastAsia="en-GB"/>
              </w:rPr>
              <w:t xml:space="preserve"> </w:t>
            </w:r>
            <w:r w:rsidRPr="00EF64BF">
              <w:rPr>
                <w:sz w:val="20"/>
                <w:szCs w:val="20"/>
                <w:lang w:eastAsia="en-GB"/>
              </w:rPr>
              <w:t xml:space="preserve">to support the future baseline assessment and integrated land use planning, SLM/SFM decision making and monitoring at sub-national level in contribution to national priorities, processes and targets, including LDN. </w:t>
            </w:r>
          </w:p>
          <w:p w14:paraId="3FF3D2D9" w14:textId="77777777" w:rsidR="00EF64BF" w:rsidRPr="00EF64BF" w:rsidRDefault="00EF64BF" w:rsidP="00B86BE8">
            <w:pPr>
              <w:spacing w:line="276" w:lineRule="auto"/>
              <w:jc w:val="both"/>
              <w:rPr>
                <w:rFonts w:ascii="Calibri" w:hAnsi="Calibri"/>
                <w:sz w:val="22"/>
                <w:szCs w:val="22"/>
                <w:lang w:eastAsia="en-GB"/>
              </w:rPr>
            </w:pPr>
          </w:p>
          <w:p w14:paraId="07EC9EC9" w14:textId="77777777" w:rsidR="00EF64BF" w:rsidRPr="00EF64BF" w:rsidRDefault="00EF64BF" w:rsidP="00B86BE8">
            <w:pPr>
              <w:spacing w:line="276" w:lineRule="auto"/>
              <w:jc w:val="both"/>
              <w:rPr>
                <w:sz w:val="20"/>
                <w:szCs w:val="20"/>
              </w:rPr>
            </w:pPr>
            <w:r w:rsidRPr="00EF64BF">
              <w:rPr>
                <w:sz w:val="20"/>
                <w:szCs w:val="20"/>
                <w:lang w:eastAsia="en-GB"/>
              </w:rPr>
              <w:t xml:space="preserve">The essential components of the toolbox consisted of </w:t>
            </w:r>
            <w:r w:rsidRPr="00EF64BF">
              <w:rPr>
                <w:sz w:val="20"/>
                <w:szCs w:val="20"/>
              </w:rPr>
              <w:t>a combination of bottom-up and top-down approaches that support various Modules in the LDN CF as follows:</w:t>
            </w:r>
          </w:p>
          <w:p w14:paraId="1B94313B" w14:textId="77777777" w:rsidR="00EF64BF" w:rsidRPr="00EF64BF" w:rsidRDefault="00EF64BF" w:rsidP="00EF64BF">
            <w:pPr>
              <w:rPr>
                <w:lang w:val="en-GB"/>
              </w:rPr>
            </w:pPr>
          </w:p>
          <w:tbl>
            <w:tblPr>
              <w:tblStyle w:val="TableGrid2"/>
              <w:tblW w:w="0" w:type="auto"/>
              <w:tblInd w:w="260" w:type="dxa"/>
              <w:tblLook w:val="04A0" w:firstRow="1" w:lastRow="0" w:firstColumn="1" w:lastColumn="0" w:noHBand="0" w:noVBand="1"/>
            </w:tblPr>
            <w:tblGrid>
              <w:gridCol w:w="4191"/>
              <w:gridCol w:w="4191"/>
            </w:tblGrid>
            <w:tr w:rsidR="00EF64BF" w:rsidRPr="00EF64BF" w14:paraId="70F82A69" w14:textId="77777777" w:rsidTr="00D27AD0">
              <w:trPr>
                <w:trHeight w:val="334"/>
              </w:trPr>
              <w:tc>
                <w:tcPr>
                  <w:tcW w:w="4191" w:type="dxa"/>
                </w:tcPr>
                <w:p w14:paraId="1F315E5B" w14:textId="77777777" w:rsidR="00EF64BF" w:rsidRPr="00EF64BF" w:rsidRDefault="00EF64BF" w:rsidP="00EB19FE">
                  <w:pPr>
                    <w:framePr w:hSpace="180" w:wrap="around" w:vAnchor="text" w:hAnchor="margin" w:y="-329"/>
                    <w:rPr>
                      <w:b/>
                      <w:bCs/>
                      <w:sz w:val="20"/>
                      <w:szCs w:val="20"/>
                      <w:lang w:eastAsia="en-GB"/>
                    </w:rPr>
                  </w:pPr>
                  <w:r w:rsidRPr="00EF64BF">
                    <w:rPr>
                      <w:b/>
                      <w:bCs/>
                      <w:sz w:val="20"/>
                      <w:szCs w:val="20"/>
                      <w:lang w:eastAsia="en-GB"/>
                    </w:rPr>
                    <w:t>LDN CF Module</w:t>
                  </w:r>
                </w:p>
              </w:tc>
              <w:tc>
                <w:tcPr>
                  <w:tcW w:w="4191" w:type="dxa"/>
                </w:tcPr>
                <w:p w14:paraId="43FD8C32" w14:textId="77777777" w:rsidR="00EF64BF" w:rsidRPr="00EF64BF" w:rsidRDefault="00EF64BF" w:rsidP="00EB19FE">
                  <w:pPr>
                    <w:framePr w:hSpace="180" w:wrap="around" w:vAnchor="text" w:hAnchor="margin" w:y="-329"/>
                    <w:rPr>
                      <w:b/>
                      <w:bCs/>
                      <w:sz w:val="20"/>
                      <w:szCs w:val="20"/>
                      <w:lang w:eastAsia="en-GB"/>
                    </w:rPr>
                  </w:pPr>
                  <w:r w:rsidRPr="00EF64BF">
                    <w:rPr>
                      <w:b/>
                      <w:bCs/>
                      <w:sz w:val="20"/>
                      <w:szCs w:val="20"/>
                      <w:lang w:eastAsia="en-GB"/>
                    </w:rPr>
                    <w:t>Toolbox components</w:t>
                  </w:r>
                </w:p>
              </w:tc>
            </w:tr>
            <w:tr w:rsidR="00EF64BF" w:rsidRPr="00EF64BF" w14:paraId="409A2A01" w14:textId="77777777" w:rsidTr="00D27AD0">
              <w:trPr>
                <w:trHeight w:val="334"/>
              </w:trPr>
              <w:tc>
                <w:tcPr>
                  <w:tcW w:w="4191" w:type="dxa"/>
                </w:tcPr>
                <w:p w14:paraId="7B7FEC96" w14:textId="77777777" w:rsidR="00EF64BF" w:rsidRPr="00EF64BF" w:rsidRDefault="00EF64BF" w:rsidP="00EB19FE">
                  <w:pPr>
                    <w:framePr w:hSpace="180" w:wrap="around" w:vAnchor="text" w:hAnchor="margin" w:y="-329"/>
                    <w:rPr>
                      <w:sz w:val="20"/>
                      <w:szCs w:val="20"/>
                    </w:rPr>
                  </w:pPr>
                  <w:r w:rsidRPr="00EF64BF">
                    <w:rPr>
                      <w:sz w:val="20"/>
                      <w:szCs w:val="20"/>
                      <w:lang w:eastAsia="en-GB"/>
                    </w:rPr>
                    <w:t xml:space="preserve">Module A: To enable integrated landscape-level system description (e.g., biophysical, socio-economic, land degradation processes and drivers, existing SLM/SFM, value chains, resilience, etc.). </w:t>
                  </w:r>
                </w:p>
                <w:p w14:paraId="75A42CCD" w14:textId="77777777" w:rsidR="00EF64BF" w:rsidRPr="00EF64BF" w:rsidRDefault="00EF64BF" w:rsidP="00EB19FE">
                  <w:pPr>
                    <w:framePr w:hSpace="180" w:wrap="around" w:vAnchor="text" w:hAnchor="margin" w:y="-329"/>
                    <w:rPr>
                      <w:b/>
                      <w:bCs/>
                      <w:sz w:val="20"/>
                      <w:szCs w:val="20"/>
                      <w:lang w:eastAsia="en-GB"/>
                    </w:rPr>
                  </w:pPr>
                </w:p>
              </w:tc>
              <w:tc>
                <w:tcPr>
                  <w:tcW w:w="4191" w:type="dxa"/>
                </w:tcPr>
                <w:p w14:paraId="3657AD7C"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Rapid participatory land degradation assessment per land type</w:t>
                  </w:r>
                </w:p>
                <w:p w14:paraId="5CA72F02"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 xml:space="preserve">Participatory stakeholder analysis </w:t>
                  </w:r>
                </w:p>
                <w:p w14:paraId="14C34C13"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 xml:space="preserve">Climate-risk assessment </w:t>
                  </w:r>
                </w:p>
                <w:p w14:paraId="234A4168"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Policy, institutional and capacity needs analysis</w:t>
                  </w:r>
                </w:p>
                <w:p w14:paraId="72BBF7B6"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Indigenous Peoples and the Free, Prior and Informed Consent assessment (FPIC) assessments</w:t>
                  </w:r>
                </w:p>
                <w:p w14:paraId="301B0584"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Household surveys using the Self-evaluation and Holistic Assessment of climate Resilience for farmers and Pastoralists (SHARP)</w:t>
                  </w:r>
                </w:p>
                <w:p w14:paraId="17AF714C"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Value chain analysis and selection</w:t>
                  </w:r>
                </w:p>
              </w:tc>
            </w:tr>
            <w:tr w:rsidR="00EF64BF" w:rsidRPr="00EF64BF" w14:paraId="500FE00C" w14:textId="77777777" w:rsidTr="00D27AD0">
              <w:tc>
                <w:tcPr>
                  <w:tcW w:w="4191" w:type="dxa"/>
                </w:tcPr>
                <w:p w14:paraId="754A4772" w14:textId="77777777" w:rsidR="00EF64BF" w:rsidRPr="00EF64BF" w:rsidRDefault="00EF64BF" w:rsidP="00EB19FE">
                  <w:pPr>
                    <w:framePr w:hSpace="180" w:wrap="around" w:vAnchor="text" w:hAnchor="margin" w:y="-329"/>
                    <w:rPr>
                      <w:sz w:val="20"/>
                      <w:szCs w:val="20"/>
                      <w:lang w:val="en-GB"/>
                    </w:rPr>
                  </w:pPr>
                  <w:r w:rsidRPr="00EF64BF">
                    <w:rPr>
                      <w:sz w:val="20"/>
                      <w:szCs w:val="20"/>
                      <w:lang w:val="en-GB"/>
                    </w:rPr>
                    <w:t xml:space="preserve">Module B: </w:t>
                  </w:r>
                  <w:r w:rsidRPr="00EF64BF">
                    <w:rPr>
                      <w:sz w:val="20"/>
                      <w:szCs w:val="20"/>
                      <w:lang w:eastAsia="en-GB"/>
                    </w:rPr>
                    <w:t>To determine the frame of reference or baseline values for the three indicators of land cover, land productivity and soil organic carbon</w:t>
                  </w:r>
                  <w:r w:rsidRPr="00EF64BF">
                    <w:rPr>
                      <w:color w:val="000000"/>
                      <w:sz w:val="20"/>
                      <w:szCs w:val="20"/>
                      <w:shd w:val="clear" w:color="auto" w:fill="FFFFFF"/>
                      <w:lang w:eastAsia="en-GB"/>
                    </w:rPr>
                    <w:t>*</w:t>
                  </w:r>
                </w:p>
              </w:tc>
              <w:tc>
                <w:tcPr>
                  <w:tcW w:w="4191" w:type="dxa"/>
                </w:tcPr>
                <w:p w14:paraId="3DA3CD83" w14:textId="77777777" w:rsidR="00EF64BF" w:rsidRPr="00EF64BF" w:rsidRDefault="00EF64BF" w:rsidP="00EB19FE">
                  <w:pPr>
                    <w:framePr w:hSpace="180" w:wrap="around" w:vAnchor="text" w:hAnchor="margin" w:y="-329"/>
                    <w:numPr>
                      <w:ilvl w:val="0"/>
                      <w:numId w:val="99"/>
                    </w:numPr>
                    <w:contextualSpacing/>
                    <w:jc w:val="both"/>
                    <w:rPr>
                      <w:sz w:val="20"/>
                      <w:szCs w:val="20"/>
                      <w:lang w:val="en-GB" w:eastAsia="en-GB"/>
                    </w:rPr>
                  </w:pPr>
                  <w:r w:rsidRPr="00EF64BF">
                    <w:rPr>
                      <w:sz w:val="20"/>
                      <w:szCs w:val="20"/>
                      <w:lang w:val="en-GB" w:eastAsia="en-GB"/>
                    </w:rPr>
                    <w:t>Remote sensing (Collect Earth, Trends Earth)</w:t>
                  </w:r>
                </w:p>
              </w:tc>
            </w:tr>
            <w:tr w:rsidR="00EF64BF" w:rsidRPr="00EF64BF" w14:paraId="5A4EBB1B" w14:textId="77777777" w:rsidTr="00D27AD0">
              <w:tc>
                <w:tcPr>
                  <w:tcW w:w="4191" w:type="dxa"/>
                </w:tcPr>
                <w:p w14:paraId="0C1314D0" w14:textId="77777777" w:rsidR="00EF64BF" w:rsidRPr="00EF64BF" w:rsidRDefault="00EF64BF" w:rsidP="00EB19FE">
                  <w:pPr>
                    <w:framePr w:hSpace="180" w:wrap="around" w:vAnchor="text" w:hAnchor="margin" w:y="-329"/>
                    <w:rPr>
                      <w:sz w:val="20"/>
                      <w:szCs w:val="20"/>
                      <w:lang w:eastAsia="en-GB"/>
                    </w:rPr>
                  </w:pPr>
                  <w:r w:rsidRPr="00EF64BF">
                    <w:rPr>
                      <w:sz w:val="20"/>
                      <w:szCs w:val="20"/>
                      <w:lang w:eastAsia="en-GB"/>
                    </w:rPr>
                    <w:t xml:space="preserve">Module D: </w:t>
                  </w:r>
                </w:p>
                <w:p w14:paraId="53122AFB" w14:textId="77777777" w:rsidR="00EF64BF" w:rsidRPr="00EF64BF" w:rsidRDefault="00EF64BF" w:rsidP="00EB19FE">
                  <w:pPr>
                    <w:framePr w:hSpace="180" w:wrap="around" w:vAnchor="text" w:hAnchor="margin" w:y="-329"/>
                    <w:numPr>
                      <w:ilvl w:val="0"/>
                      <w:numId w:val="100"/>
                    </w:numPr>
                    <w:contextualSpacing/>
                    <w:jc w:val="both"/>
                    <w:rPr>
                      <w:sz w:val="20"/>
                      <w:szCs w:val="20"/>
                      <w:lang w:val="en-GB" w:eastAsia="en-GB"/>
                    </w:rPr>
                  </w:pPr>
                  <w:r w:rsidRPr="00EF64BF">
                    <w:rPr>
                      <w:sz w:val="20"/>
                      <w:szCs w:val="20"/>
                      <w:lang w:val="en-GB" w:eastAsia="en-GB"/>
                    </w:rPr>
                    <w:t>Determine existing policies for land governance, land use planning and natural resource conservation and management.</w:t>
                  </w:r>
                </w:p>
                <w:p w14:paraId="7B07BA98" w14:textId="77777777" w:rsidR="00EF64BF" w:rsidRPr="00EF64BF" w:rsidRDefault="00EF64BF" w:rsidP="00EB19FE">
                  <w:pPr>
                    <w:framePr w:hSpace="180" w:wrap="around" w:vAnchor="text" w:hAnchor="margin" w:y="-329"/>
                    <w:numPr>
                      <w:ilvl w:val="0"/>
                      <w:numId w:val="100"/>
                    </w:numPr>
                    <w:contextualSpacing/>
                    <w:jc w:val="both"/>
                    <w:rPr>
                      <w:sz w:val="20"/>
                      <w:szCs w:val="20"/>
                      <w:lang w:val="en-GB" w:eastAsia="en-GB"/>
                    </w:rPr>
                  </w:pPr>
                  <w:r w:rsidRPr="00EF64BF">
                    <w:rPr>
                      <w:sz w:val="20"/>
                      <w:szCs w:val="20"/>
                      <w:lang w:val="en-GB" w:eastAsia="en-GB"/>
                    </w:rPr>
                    <w:t>Preparatory assessments of land degradation status, resilience of current land uses, socio-economic context (including gender equality)</w:t>
                  </w:r>
                </w:p>
              </w:tc>
              <w:tc>
                <w:tcPr>
                  <w:tcW w:w="4191" w:type="dxa"/>
                </w:tcPr>
                <w:p w14:paraId="728E4A22"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Policy, institutional and capacity needs analysis</w:t>
                  </w:r>
                </w:p>
                <w:p w14:paraId="57BEF05D"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Rapid participatory land degradation assessment per land type</w:t>
                  </w:r>
                </w:p>
                <w:p w14:paraId="5317FCEC" w14:textId="77777777" w:rsidR="00EF64BF" w:rsidRPr="00EF64BF" w:rsidRDefault="00EF64BF" w:rsidP="00EB19FE">
                  <w:pPr>
                    <w:framePr w:hSpace="180" w:wrap="around" w:vAnchor="text" w:hAnchor="margin" w:y="-329"/>
                    <w:numPr>
                      <w:ilvl w:val="0"/>
                      <w:numId w:val="99"/>
                    </w:numPr>
                    <w:contextualSpacing/>
                    <w:jc w:val="both"/>
                    <w:rPr>
                      <w:b/>
                      <w:bCs/>
                      <w:sz w:val="20"/>
                      <w:szCs w:val="20"/>
                      <w:lang w:val="en-GB" w:eastAsia="en-GB"/>
                    </w:rPr>
                  </w:pPr>
                  <w:r w:rsidRPr="00EF64BF">
                    <w:rPr>
                      <w:sz w:val="20"/>
                      <w:szCs w:val="20"/>
                      <w:lang w:val="en-GB" w:eastAsia="en-GB"/>
                    </w:rPr>
                    <w:t>Household surveys using the Self-evaluation and Holistic Assessment of climate Resilience for farmers and Pastoralists (SHARP)</w:t>
                  </w:r>
                </w:p>
              </w:tc>
            </w:tr>
            <w:tr w:rsidR="00EF64BF" w:rsidRPr="00EF64BF" w14:paraId="43FB7E8F" w14:textId="77777777" w:rsidTr="00D27AD0">
              <w:tc>
                <w:tcPr>
                  <w:tcW w:w="4191" w:type="dxa"/>
                </w:tcPr>
                <w:p w14:paraId="196CDEB1" w14:textId="77777777" w:rsidR="00EF64BF" w:rsidRPr="00EF64BF" w:rsidRDefault="00EF64BF" w:rsidP="00EB19FE">
                  <w:pPr>
                    <w:framePr w:hSpace="180" w:wrap="around" w:vAnchor="text" w:hAnchor="margin" w:y="-329"/>
                    <w:rPr>
                      <w:sz w:val="20"/>
                      <w:szCs w:val="20"/>
                      <w:lang w:eastAsia="en-GB"/>
                    </w:rPr>
                  </w:pPr>
                  <w:r w:rsidRPr="00EF64BF">
                    <w:rPr>
                      <w:sz w:val="20"/>
                      <w:szCs w:val="20"/>
                      <w:lang w:eastAsia="en-GB"/>
                    </w:rPr>
                    <w:t>Module E: Determine baseline values for LDN metrics</w:t>
                  </w:r>
                </w:p>
              </w:tc>
              <w:tc>
                <w:tcPr>
                  <w:tcW w:w="4191" w:type="dxa"/>
                </w:tcPr>
                <w:p w14:paraId="00A7E4A7" w14:textId="77777777" w:rsidR="00EF64BF" w:rsidRPr="00EF64BF" w:rsidRDefault="00EF64BF" w:rsidP="00EB19FE">
                  <w:pPr>
                    <w:framePr w:hSpace="180" w:wrap="around" w:vAnchor="text" w:hAnchor="margin" w:y="-329"/>
                    <w:numPr>
                      <w:ilvl w:val="0"/>
                      <w:numId w:val="99"/>
                    </w:numPr>
                    <w:contextualSpacing/>
                    <w:jc w:val="both"/>
                    <w:rPr>
                      <w:sz w:val="20"/>
                      <w:szCs w:val="20"/>
                      <w:lang w:val="en-GB" w:eastAsia="en-GB"/>
                    </w:rPr>
                  </w:pPr>
                  <w:r w:rsidRPr="00EF64BF">
                    <w:rPr>
                      <w:sz w:val="20"/>
                      <w:szCs w:val="20"/>
                      <w:lang w:val="en-GB" w:eastAsia="en-GB"/>
                    </w:rPr>
                    <w:t>Remote sensing (Collect Earth, Trends Earth)</w:t>
                  </w:r>
                </w:p>
              </w:tc>
            </w:tr>
          </w:tbl>
          <w:p w14:paraId="22330E04" w14:textId="77777777" w:rsidR="00EF64BF" w:rsidRPr="00EF64BF" w:rsidRDefault="00EF64BF" w:rsidP="00EF64BF">
            <w:pPr>
              <w:ind w:left="360"/>
              <w:rPr>
                <w:sz w:val="16"/>
                <w:szCs w:val="16"/>
                <w:lang w:val="en-GB"/>
              </w:rPr>
            </w:pPr>
            <w:r w:rsidRPr="00EF64BF">
              <w:rPr>
                <w:b/>
                <w:lang w:val="en-GB"/>
              </w:rPr>
              <w:t>*</w:t>
            </w:r>
            <w:r w:rsidRPr="00EF64BF">
              <w:rPr>
                <w:sz w:val="16"/>
                <w:szCs w:val="16"/>
                <w:lang w:val="en-GB"/>
              </w:rPr>
              <w:t xml:space="preserve"> The soil organic carbon indicator, due to its complexity, is derived from the land cover change (traditional approach applied by basically everyone, including the IPCC </w:t>
            </w:r>
            <w:hyperlink r:id="rId19" w:history="1">
              <w:r w:rsidRPr="00EF64BF">
                <w:rPr>
                  <w:color w:val="0000FF"/>
                  <w:sz w:val="16"/>
                  <w:szCs w:val="16"/>
                  <w:u w:val="single"/>
                  <w:lang w:val="en-GB"/>
                </w:rPr>
                <w:t>https://archive.ipcc.ch/ipccreports/sres/land_use/index.php?idp=98</w:t>
              </w:r>
            </w:hyperlink>
            <w:r w:rsidRPr="00EF64BF">
              <w:rPr>
                <w:sz w:val="16"/>
                <w:szCs w:val="16"/>
                <w:lang w:val="en-GB"/>
              </w:rPr>
              <w:t xml:space="preserve"> and </w:t>
            </w:r>
            <w:hyperlink r:id="rId20" w:history="1">
              <w:r w:rsidRPr="00EF64BF">
                <w:rPr>
                  <w:color w:val="0000FF"/>
                  <w:sz w:val="16"/>
                  <w:szCs w:val="16"/>
                  <w:u w:val="single"/>
                  <w:lang w:val="en-GB"/>
                </w:rPr>
                <w:t>https://archive.ipcc.ch/ipccreports/sres/land_use/index.php?idp=163</w:t>
              </w:r>
            </w:hyperlink>
            <w:r w:rsidRPr="00EF64BF">
              <w:rPr>
                <w:sz w:val="16"/>
                <w:szCs w:val="16"/>
                <w:lang w:val="en-GB"/>
              </w:rPr>
              <w:t>, trends.earth and the EX-ACT team). During programme/project implementation, the REM/global project will provide further guidance on how to comprehensively estimate and monitor the SOC indicator</w:t>
            </w:r>
          </w:p>
          <w:p w14:paraId="1BAD7B22" w14:textId="77777777" w:rsidR="00EF64BF" w:rsidRPr="00EF64BF" w:rsidRDefault="00EF64BF" w:rsidP="00EF64BF">
            <w:pPr>
              <w:ind w:left="360"/>
            </w:pPr>
          </w:p>
          <w:p w14:paraId="69598C5C" w14:textId="77777777" w:rsidR="00EF64BF" w:rsidRPr="00EF64BF" w:rsidRDefault="00EF64BF" w:rsidP="00EF64BF">
            <w:pPr>
              <w:ind w:left="360" w:hanging="360"/>
              <w:contextualSpacing/>
              <w:rPr>
                <w:rFonts w:eastAsiaTheme="minorHAnsi"/>
                <w:sz w:val="20"/>
                <w:szCs w:val="20"/>
                <w:lang w:val="en-GB" w:eastAsia="en-GB"/>
              </w:rPr>
            </w:pPr>
            <w:r w:rsidRPr="00EF64BF">
              <w:rPr>
                <w:rFonts w:eastAsiaTheme="minorHAnsi"/>
                <w:sz w:val="20"/>
                <w:szCs w:val="20"/>
                <w:lang w:val="en-GB" w:eastAsia="en-GB"/>
              </w:rPr>
              <w:t>The ILAM methodology enabled a better understanding of direct and indirect drivers of land degradation and resilience, including anthropogenic causes, by:</w:t>
            </w:r>
          </w:p>
          <w:p w14:paraId="2B6A8A6D" w14:textId="77777777" w:rsidR="00EF64BF" w:rsidRPr="00EF64BF" w:rsidRDefault="00EF64BF" w:rsidP="00EF64BF">
            <w:pPr>
              <w:ind w:left="360"/>
              <w:contextualSpacing/>
              <w:rPr>
                <w:rFonts w:eastAsiaTheme="minorHAnsi"/>
                <w:sz w:val="20"/>
                <w:szCs w:val="20"/>
                <w:lang w:val="en-GB" w:eastAsia="en-GB"/>
              </w:rPr>
            </w:pPr>
            <w:r w:rsidRPr="00EF64BF">
              <w:rPr>
                <w:rFonts w:eastAsiaTheme="minorHAnsi"/>
                <w:sz w:val="20"/>
                <w:szCs w:val="20"/>
                <w:lang w:val="en-GB" w:eastAsia="en-GB"/>
              </w:rPr>
              <w:t>Identifying and analysing the level of exposure of production systems, livelihoods and landscapes to climate and non-climate hazards</w:t>
            </w:r>
          </w:p>
          <w:p w14:paraId="314D4BBE" w14:textId="77777777" w:rsidR="00EF64BF" w:rsidRPr="00EF64BF" w:rsidRDefault="00EF64BF" w:rsidP="00EF64BF">
            <w:pPr>
              <w:ind w:left="360"/>
              <w:contextualSpacing/>
              <w:rPr>
                <w:rFonts w:eastAsiaTheme="minorHAnsi"/>
                <w:sz w:val="20"/>
                <w:szCs w:val="20"/>
                <w:lang w:val="en-GB" w:eastAsia="en-GB"/>
              </w:rPr>
            </w:pPr>
            <w:r w:rsidRPr="00EF64BF">
              <w:rPr>
                <w:rFonts w:eastAsiaTheme="minorHAnsi"/>
                <w:sz w:val="20"/>
                <w:szCs w:val="20"/>
                <w:lang w:val="en-GB" w:eastAsia="en-GB"/>
              </w:rPr>
              <w:t xml:space="preserve">Understanding of the nature of vulnerabilities (sensitivity) of communities and landscapes to such threats. </w:t>
            </w:r>
          </w:p>
          <w:p w14:paraId="77276AD4" w14:textId="7B4119B8" w:rsidR="00C33F59" w:rsidRDefault="00EF64BF" w:rsidP="00EF64BF">
            <w:pPr>
              <w:ind w:left="360"/>
              <w:contextualSpacing/>
              <w:rPr>
                <w:rFonts w:ascii="Times" w:eastAsiaTheme="minorHAnsi" w:hAnsi="Times"/>
                <w:sz w:val="21"/>
                <w:szCs w:val="21"/>
                <w:lang w:val="en-US" w:eastAsia="en-GB"/>
              </w:rPr>
            </w:pPr>
            <w:r w:rsidRPr="00EF64BF">
              <w:rPr>
                <w:rFonts w:eastAsiaTheme="minorHAnsi"/>
                <w:sz w:val="20"/>
                <w:szCs w:val="20"/>
                <w:lang w:val="en-GB" w:eastAsia="en-GB"/>
              </w:rPr>
              <w:t>Assessing the capacity of households and ecosystems to respond to the identified risks as well as to changes in future trends and shocks</w:t>
            </w:r>
            <w:r w:rsidRPr="00EF64BF">
              <w:rPr>
                <w:rFonts w:ascii="Times" w:eastAsiaTheme="minorHAnsi" w:hAnsi="Times"/>
                <w:sz w:val="21"/>
                <w:szCs w:val="21"/>
                <w:lang w:val="en-GB" w:eastAsia="en-GB"/>
              </w:rPr>
              <w:t xml:space="preserve"> </w:t>
            </w:r>
            <w:r w:rsidRPr="00EF64BF">
              <w:rPr>
                <w:rFonts w:ascii="Times" w:eastAsiaTheme="minorHAnsi" w:hAnsi="Times"/>
                <w:sz w:val="21"/>
                <w:szCs w:val="21"/>
                <w:lang w:val="en-US" w:eastAsia="en-GB"/>
              </w:rPr>
              <w:t>(</w:t>
            </w:r>
            <w:r w:rsidRPr="00EF64BF">
              <w:rPr>
                <w:rFonts w:eastAsiaTheme="minorHAnsi"/>
                <w:sz w:val="20"/>
                <w:szCs w:val="20"/>
                <w:lang w:val="en-GB" w:eastAsia="en-GB"/>
              </w:rPr>
              <w:t>adaptive capacity).</w:t>
            </w:r>
          </w:p>
          <w:p w14:paraId="0B849D86" w14:textId="77777777" w:rsidR="00C33F59" w:rsidRPr="00EF64BF" w:rsidRDefault="00C33F59" w:rsidP="00EF64BF">
            <w:pPr>
              <w:ind w:left="360"/>
              <w:contextualSpacing/>
              <w:rPr>
                <w:rFonts w:ascii="Times" w:eastAsiaTheme="minorHAnsi" w:hAnsi="Times"/>
                <w:sz w:val="21"/>
                <w:szCs w:val="21"/>
                <w:lang w:val="en-US" w:eastAsia="en-GB"/>
              </w:rPr>
            </w:pPr>
          </w:p>
          <w:p w14:paraId="18F78374" w14:textId="77777777" w:rsidR="00EF64BF" w:rsidRPr="00EF64BF" w:rsidRDefault="00EF64BF" w:rsidP="00EF64BF">
            <w:pPr>
              <w:spacing w:after="120" w:line="276" w:lineRule="auto"/>
              <w:ind w:left="43"/>
            </w:pPr>
            <w:r w:rsidRPr="00EF64BF">
              <w:rPr>
                <w:sz w:val="20"/>
                <w:szCs w:val="20"/>
                <w:lang w:eastAsia="en-GB"/>
              </w:rPr>
              <w:t xml:space="preserve">The combination of different tools and analyses allowed the application of resilience thinking at different scales, comprising the transformational change and adaptation components in line with RAPTA. </w:t>
            </w:r>
            <w:r w:rsidRPr="00EF64BF">
              <w:rPr>
                <w:color w:val="000000"/>
                <w:sz w:val="20"/>
                <w:szCs w:val="20"/>
                <w:shd w:val="clear" w:color="auto" w:fill="FFFFFF"/>
                <w:lang w:eastAsia="en-GB"/>
              </w:rPr>
              <w:t xml:space="preserve">The combined analyses </w:t>
            </w:r>
            <w:r w:rsidRPr="00EF64BF">
              <w:rPr>
                <w:color w:val="000000"/>
                <w:sz w:val="20"/>
                <w:szCs w:val="20"/>
                <w:shd w:val="clear" w:color="auto" w:fill="FFFFFF"/>
                <w:lang w:eastAsia="en-GB"/>
              </w:rPr>
              <w:lastRenderedPageBreak/>
              <w:t xml:space="preserve">further applied a land-based approach based on land types, in line with the LDN approach. This </w:t>
            </w:r>
            <w:r w:rsidRPr="00EF64BF">
              <w:rPr>
                <w:sz w:val="20"/>
                <w:szCs w:val="20"/>
                <w:shd w:val="clear" w:color="auto" w:fill="FFFFFF"/>
                <w:lang w:eastAsia="en-GB"/>
              </w:rPr>
              <w:t xml:space="preserve">integrated </w:t>
            </w:r>
            <w:r w:rsidRPr="00EF64BF">
              <w:rPr>
                <w:color w:val="000000"/>
                <w:sz w:val="20"/>
                <w:szCs w:val="20"/>
                <w:shd w:val="clear" w:color="auto" w:fill="FFFFFF"/>
                <w:lang w:eastAsia="en-GB"/>
              </w:rPr>
              <w:t>and participatory strategy supported the design of custom-designed strategies that foster the transformation of socio-ecological systems to desirable states, i.e. resilience, food security and LDN.</w:t>
            </w:r>
          </w:p>
          <w:p w14:paraId="6A7ACAF6" w14:textId="77777777" w:rsidR="00EF64BF" w:rsidRPr="00EF64BF" w:rsidRDefault="00EF64BF" w:rsidP="00EF64BF">
            <w:pPr>
              <w:spacing w:after="120" w:line="276" w:lineRule="auto"/>
              <w:ind w:left="43"/>
            </w:pPr>
            <w:r w:rsidRPr="00EF64BF">
              <w:rPr>
                <w:sz w:val="20"/>
                <w:szCs w:val="20"/>
                <w:lang w:eastAsia="en-GB"/>
              </w:rPr>
              <w:t>Following the testing of the ILAM toolbox during the PPG phase, the following main gaps were identified which will be addressed during project implementation in close collaboration with the Regional Exchange Mechanism (REM) (See Outcome 1.1):</w:t>
            </w:r>
          </w:p>
          <w:p w14:paraId="03C926B3" w14:textId="5F8BD7B3" w:rsidR="00EF64BF" w:rsidRPr="00EF64BF" w:rsidRDefault="00EF64BF" w:rsidP="00B86BE8">
            <w:pPr>
              <w:pStyle w:val="ListParagraph"/>
              <w:numPr>
                <w:ilvl w:val="0"/>
                <w:numId w:val="101"/>
              </w:numPr>
              <w:rPr>
                <w:rFonts w:eastAsiaTheme="minorHAnsi"/>
              </w:rPr>
            </w:pPr>
            <w:r w:rsidRPr="00EF64BF">
              <w:rPr>
                <w:rFonts w:eastAsiaTheme="minorHAnsi"/>
              </w:rPr>
              <w:t>Improved, more detailed LD assessment methodology to enable mapping of LD and SLM/SFM assessment results at sub-basin level;</w:t>
            </w:r>
          </w:p>
          <w:p w14:paraId="56DE40A5" w14:textId="510E7B17" w:rsidR="00EF64BF" w:rsidRPr="00EF64BF" w:rsidRDefault="00EF64BF" w:rsidP="00B86BE8">
            <w:pPr>
              <w:pStyle w:val="ListParagraph"/>
              <w:numPr>
                <w:ilvl w:val="0"/>
                <w:numId w:val="101"/>
              </w:numPr>
              <w:rPr>
                <w:rFonts w:eastAsiaTheme="minorHAnsi"/>
              </w:rPr>
            </w:pPr>
            <w:r w:rsidRPr="00EF64BF">
              <w:rPr>
                <w:rFonts w:eastAsiaTheme="minorHAnsi"/>
              </w:rPr>
              <w:t>Identification of complementay indicators to assess LD and SLM/SFM to enable LDN monitoring;</w:t>
            </w:r>
          </w:p>
          <w:p w14:paraId="2762ECCF" w14:textId="444D360B" w:rsidR="00EF64BF" w:rsidRPr="00EF64BF" w:rsidRDefault="00EF64BF" w:rsidP="00B86BE8">
            <w:pPr>
              <w:pStyle w:val="ListParagraph"/>
              <w:numPr>
                <w:ilvl w:val="0"/>
                <w:numId w:val="101"/>
              </w:numPr>
              <w:rPr>
                <w:rFonts w:eastAsiaTheme="minorHAnsi"/>
              </w:rPr>
            </w:pPr>
            <w:r w:rsidRPr="00EF64BF">
              <w:rPr>
                <w:rFonts w:eastAsiaTheme="minorHAnsi"/>
              </w:rPr>
              <w:t>Validation of assessment results with major stakeholders, including land user representatives;</w:t>
            </w:r>
          </w:p>
          <w:p w14:paraId="19238623" w14:textId="5D511D79" w:rsidR="00EF64BF" w:rsidRPr="00EF64BF" w:rsidRDefault="00EF64BF" w:rsidP="00B86BE8">
            <w:pPr>
              <w:pStyle w:val="ListParagraph"/>
              <w:numPr>
                <w:ilvl w:val="0"/>
                <w:numId w:val="101"/>
              </w:numPr>
              <w:rPr>
                <w:rFonts w:eastAsiaTheme="minorHAnsi"/>
              </w:rPr>
            </w:pPr>
            <w:r w:rsidRPr="00EF64BF">
              <w:rPr>
                <w:rFonts w:eastAsiaTheme="minorHAnsi"/>
              </w:rPr>
              <w:t>Enabling identification of existing good SLM/SFM practices and reasons for their effectiveness; and</w:t>
            </w:r>
          </w:p>
          <w:p w14:paraId="0E6D3EA4" w14:textId="4FE7161C" w:rsidR="00EF64BF" w:rsidRDefault="00EF64BF" w:rsidP="00B86BE8">
            <w:pPr>
              <w:pStyle w:val="ListParagraph"/>
              <w:numPr>
                <w:ilvl w:val="0"/>
                <w:numId w:val="101"/>
              </w:numPr>
              <w:rPr>
                <w:rFonts w:eastAsiaTheme="minorHAnsi"/>
              </w:rPr>
            </w:pPr>
            <w:r w:rsidRPr="00EF64BF">
              <w:rPr>
                <w:rFonts w:eastAsiaTheme="minorHAnsi"/>
              </w:rPr>
              <w:t>Categorizing and accounting for land use decisions and the impacts of land use, land use change, climate variability, and management with respect to land degradation, resilience and livelihoods.</w:t>
            </w:r>
          </w:p>
          <w:p w14:paraId="6F48171F" w14:textId="77777777" w:rsidR="005021B7" w:rsidRPr="00FF022F" w:rsidRDefault="005021B7" w:rsidP="00B86BE8">
            <w:pPr>
              <w:ind w:left="720"/>
              <w:rPr>
                <w:rFonts w:eastAsiaTheme="minorHAnsi"/>
              </w:rPr>
            </w:pPr>
          </w:p>
          <w:p w14:paraId="4E11AA3A" w14:textId="5465CCA7" w:rsidR="005021B7" w:rsidRPr="005021B7" w:rsidRDefault="005021B7" w:rsidP="005021B7">
            <w:pPr>
              <w:rPr>
                <w:rFonts w:eastAsiaTheme="minorHAnsi"/>
                <w:sz w:val="20"/>
                <w:szCs w:val="20"/>
              </w:rPr>
            </w:pPr>
            <w:r w:rsidRPr="005021B7">
              <w:rPr>
                <w:rFonts w:eastAsiaTheme="minorHAnsi"/>
                <w:sz w:val="20"/>
                <w:szCs w:val="20"/>
              </w:rPr>
              <w:t>The full</w:t>
            </w:r>
            <w:r>
              <w:rPr>
                <w:rFonts w:eastAsiaTheme="minorHAnsi"/>
                <w:sz w:val="20"/>
                <w:szCs w:val="20"/>
              </w:rPr>
              <w:t xml:space="preserve"> methodolgy can be found here: </w:t>
            </w:r>
            <w:hyperlink r:id="rId21" w:history="1">
              <w:r w:rsidRPr="00F07C5A">
                <w:rPr>
                  <w:rStyle w:val="Hyperlink"/>
                  <w:rFonts w:eastAsiaTheme="minorHAnsi"/>
                  <w:sz w:val="20"/>
                  <w:szCs w:val="20"/>
                </w:rPr>
                <w:t>https://drive.google.com/file/d/1rVXgVypEJr4ZGCJV8IbsgNGnH1H1XADX/view?usp=sharing</w:t>
              </w:r>
            </w:hyperlink>
            <w:r>
              <w:rPr>
                <w:rFonts w:eastAsiaTheme="minorHAnsi"/>
                <w:sz w:val="20"/>
                <w:szCs w:val="20"/>
              </w:rPr>
              <w:t xml:space="preserve"> </w:t>
            </w:r>
          </w:p>
        </w:tc>
      </w:tr>
    </w:tbl>
    <w:p w14:paraId="28CE8AB3" w14:textId="309ECBC4" w:rsidR="008229D1" w:rsidRPr="00250380" w:rsidRDefault="008229D1" w:rsidP="00E535BC">
      <w:pPr>
        <w:jc w:val="both"/>
        <w:rPr>
          <w:sz w:val="20"/>
          <w:szCs w:val="20"/>
          <w:lang w:val="en-GB"/>
        </w:rPr>
      </w:pPr>
    </w:p>
    <w:p w14:paraId="694B6B85" w14:textId="77777777" w:rsidR="0076281D" w:rsidRPr="00250380" w:rsidRDefault="0076281D" w:rsidP="00B70039">
      <w:pPr>
        <w:pStyle w:val="Heading6"/>
        <w:rPr>
          <w:lang w:val="en-GB"/>
        </w:rPr>
      </w:pPr>
    </w:p>
    <w:p w14:paraId="0113BDB4" w14:textId="0A4A8E8D" w:rsidR="00E535BC" w:rsidRPr="00537B0E" w:rsidRDefault="001F6642" w:rsidP="00B70039">
      <w:pPr>
        <w:pStyle w:val="Heading6"/>
        <w:rPr>
          <w:lang w:val="en-GB"/>
        </w:rPr>
      </w:pPr>
      <w:r w:rsidRPr="00537B0E">
        <w:rPr>
          <w:lang w:val="en-GB"/>
        </w:rPr>
        <w:t>Target landscapes</w:t>
      </w:r>
    </w:p>
    <w:p w14:paraId="38CC223F" w14:textId="0D68C548" w:rsidR="0076281D" w:rsidRPr="00250380" w:rsidRDefault="0076281D" w:rsidP="00E535BC">
      <w:pPr>
        <w:jc w:val="both"/>
        <w:rPr>
          <w:sz w:val="20"/>
          <w:szCs w:val="20"/>
          <w:lang w:val="en-GB"/>
        </w:rPr>
      </w:pPr>
    </w:p>
    <w:p w14:paraId="38833241" w14:textId="5B91E6AC" w:rsidR="0076281D" w:rsidRPr="00B86BE8" w:rsidRDefault="0076281D" w:rsidP="0076281D">
      <w:pPr>
        <w:jc w:val="both"/>
        <w:rPr>
          <w:b/>
          <w:bCs/>
          <w:sz w:val="20"/>
          <w:szCs w:val="20"/>
          <w:lang w:val="en-GB"/>
        </w:rPr>
      </w:pPr>
      <w:r w:rsidRPr="00B86BE8">
        <w:rPr>
          <w:b/>
          <w:bCs/>
          <w:sz w:val="20"/>
          <w:szCs w:val="20"/>
          <w:lang w:val="en-GB"/>
        </w:rPr>
        <w:t>Justification of landscapes’ selection with regards to IP and Global Significance</w:t>
      </w:r>
    </w:p>
    <w:p w14:paraId="1C2BB3AB" w14:textId="77777777" w:rsidR="0076281D" w:rsidRPr="00B86BE8" w:rsidRDefault="0076281D" w:rsidP="0076281D">
      <w:pPr>
        <w:jc w:val="both"/>
        <w:rPr>
          <w:sz w:val="20"/>
          <w:szCs w:val="20"/>
          <w:lang w:val="en-GB"/>
        </w:rPr>
      </w:pPr>
    </w:p>
    <w:p w14:paraId="5398689C" w14:textId="77777777" w:rsidR="0076281D" w:rsidRPr="00B86BE8" w:rsidRDefault="0076281D" w:rsidP="0076281D">
      <w:pPr>
        <w:jc w:val="both"/>
        <w:rPr>
          <w:sz w:val="20"/>
          <w:szCs w:val="20"/>
          <w:lang w:val="en-GB"/>
        </w:rPr>
      </w:pPr>
      <w:r w:rsidRPr="00B86BE8">
        <w:rPr>
          <w:sz w:val="20"/>
          <w:szCs w:val="20"/>
          <w:lang w:val="en-GB"/>
        </w:rPr>
        <w:t>The project will focus on the dry miombo and mopane ecosystems of the upper Shire Basin in Malawi, and more in concrete in priority landscapes in the Districts of Mangochi, Ntcheu and Balaka. The selection of the target districts/landscapes is based on the following biodiversity, land degradation and climate change vulnerability issues:</w:t>
      </w:r>
    </w:p>
    <w:p w14:paraId="18F1F913" w14:textId="77777777" w:rsidR="0076281D" w:rsidRPr="00B86BE8" w:rsidRDefault="0076281D" w:rsidP="0076281D">
      <w:pPr>
        <w:jc w:val="both"/>
        <w:rPr>
          <w:sz w:val="20"/>
          <w:szCs w:val="20"/>
          <w:lang w:val="en-GB"/>
        </w:rPr>
      </w:pPr>
    </w:p>
    <w:p w14:paraId="15ECFD8F" w14:textId="4DB71674" w:rsidR="0076281D" w:rsidRPr="00B86BE8" w:rsidRDefault="0076281D" w:rsidP="0076281D">
      <w:pPr>
        <w:jc w:val="both"/>
        <w:rPr>
          <w:sz w:val="20"/>
          <w:szCs w:val="20"/>
          <w:lang w:val="en-GB"/>
        </w:rPr>
      </w:pPr>
      <w:r w:rsidRPr="00B86BE8">
        <w:rPr>
          <w:sz w:val="20"/>
          <w:szCs w:val="20"/>
          <w:u w:val="single"/>
          <w:lang w:val="en-GB"/>
        </w:rPr>
        <w:t>Biodiversity</w:t>
      </w:r>
      <w:r w:rsidR="00E721D1" w:rsidRPr="00B86BE8">
        <w:rPr>
          <w:sz w:val="20"/>
          <w:szCs w:val="20"/>
          <w:u w:val="single"/>
          <w:lang w:val="en-GB"/>
        </w:rPr>
        <w:t xml:space="preserve"> and Ecosystems Serv</w:t>
      </w:r>
      <w:r w:rsidR="00B86BE8">
        <w:rPr>
          <w:sz w:val="20"/>
          <w:szCs w:val="20"/>
          <w:u w:val="single"/>
          <w:lang w:val="en-GB"/>
        </w:rPr>
        <w:t>i</w:t>
      </w:r>
      <w:r w:rsidR="00E721D1" w:rsidRPr="00B86BE8">
        <w:rPr>
          <w:sz w:val="20"/>
          <w:szCs w:val="20"/>
          <w:u w:val="single"/>
          <w:lang w:val="en-GB"/>
        </w:rPr>
        <w:t>ces</w:t>
      </w:r>
      <w:r w:rsidRPr="00B86BE8">
        <w:rPr>
          <w:sz w:val="20"/>
          <w:szCs w:val="20"/>
          <w:lang w:val="en-GB"/>
        </w:rPr>
        <w:t xml:space="preserve">: The upper Shire basin belongs to one of the three main regions of plant endemism – the Zambezian - on the African continent. Although most plant species in Malawi have not yet been assessed for their IUCN Red List status, a Rapid Botanic Survey (RBS) conducted in 2016 in the Shire basin resulted in the identification of about 1,100 plant species, and showed that this region is home to a variety of globally rare and range restricted species (e.g. Malawi near-endemics) which are found in only few other small areas outside the Shire basin. Malawi boast 35 out of the 70 species of birds endemic to the Zambezian region, from which 27 occur in the Shire Basin. It is estimated that at least 30 species of amphibian and 50 species of reptiles occur in the Shire basin, several of them endemic to the basin and a number recognized as threatened by the IUCN Red List. There are a number of unique butterfly species that occur in the mountains of the basin, including many of the 60 endemic species of Malawi. </w:t>
      </w:r>
    </w:p>
    <w:p w14:paraId="3FC81E82" w14:textId="77777777" w:rsidR="0076281D" w:rsidRPr="00537B0E" w:rsidRDefault="0076281D" w:rsidP="0076281D">
      <w:pPr>
        <w:jc w:val="both"/>
        <w:rPr>
          <w:sz w:val="20"/>
          <w:szCs w:val="20"/>
          <w:highlight w:val="yellow"/>
          <w:lang w:val="en-GB"/>
        </w:rPr>
      </w:pPr>
    </w:p>
    <w:p w14:paraId="7B47269B" w14:textId="77777777" w:rsidR="0076281D" w:rsidRPr="00B86BE8" w:rsidRDefault="0076281D" w:rsidP="0076281D">
      <w:pPr>
        <w:jc w:val="both"/>
        <w:rPr>
          <w:sz w:val="20"/>
          <w:szCs w:val="20"/>
          <w:lang w:val="en-GB"/>
        </w:rPr>
      </w:pPr>
      <w:r w:rsidRPr="00B86BE8">
        <w:rPr>
          <w:sz w:val="20"/>
          <w:szCs w:val="20"/>
          <w:lang w:val="en-GB"/>
        </w:rPr>
        <w:t>Approximately 20% to 40% of the households within a radius of 7 km from forest areas in the Shire basin are involved in multiple value chains (e.g. firewood, charcoal, poles, thatching grass, bamboo, reeds, mushrooms, wild fruits, medicinal and cosmetic plants, bush meat and edible insects). In a study of forest products harvested and sold by communities in Mangochi Forest Reserve, it was found that total annual gross values were MK7 billion.</w:t>
      </w:r>
    </w:p>
    <w:p w14:paraId="73A11027" w14:textId="77777777" w:rsidR="0076281D" w:rsidRPr="00B86BE8" w:rsidRDefault="0076281D" w:rsidP="0076281D">
      <w:pPr>
        <w:jc w:val="both"/>
        <w:rPr>
          <w:sz w:val="20"/>
          <w:szCs w:val="20"/>
          <w:lang w:val="en-GB"/>
        </w:rPr>
      </w:pPr>
    </w:p>
    <w:p w14:paraId="04F58E26" w14:textId="36F09B93" w:rsidR="0076281D" w:rsidRPr="00B86BE8" w:rsidRDefault="0076281D" w:rsidP="0076281D">
      <w:pPr>
        <w:jc w:val="both"/>
        <w:rPr>
          <w:sz w:val="20"/>
          <w:szCs w:val="20"/>
          <w:lang w:val="en-GB"/>
        </w:rPr>
      </w:pPr>
      <w:r w:rsidRPr="00B86BE8">
        <w:rPr>
          <w:sz w:val="20"/>
          <w:szCs w:val="20"/>
          <w:lang w:val="en-GB"/>
        </w:rPr>
        <w:t xml:space="preserve">The dry Miombo and Mopane woodlands are well represented in the upper Shire basin, which boast some of the most iconic protected areas (e.g. Lake Malawi National Park, Liwonde National Park) and high value forest areas already included and/or proposed as forest reserves (e.g. the forest reserves of Mangochi, Mvai, Dzonzi, and the proposed Phirilongwe forest reserve). There are key areas for the conservation of the mentioned flora and fauna globally rare and endemic species. The target landscape in Mangochi includes the proposed Phirilongwe forest reserve and buffers Lake Malawi National Park, while the target landscape that spreads over Ntcheu and Balaka </w:t>
      </w:r>
      <w:r w:rsidR="00E721D1" w:rsidRPr="00B86BE8">
        <w:rPr>
          <w:sz w:val="20"/>
          <w:szCs w:val="20"/>
          <w:lang w:val="en-GB"/>
        </w:rPr>
        <w:t>districts</w:t>
      </w:r>
      <w:r w:rsidRPr="00B86BE8">
        <w:rPr>
          <w:sz w:val="20"/>
          <w:szCs w:val="20"/>
          <w:lang w:val="en-GB"/>
        </w:rPr>
        <w:t xml:space="preserve"> includes the Mvai and Dzonzi forest reserves.</w:t>
      </w:r>
    </w:p>
    <w:p w14:paraId="5B5B0385" w14:textId="77777777" w:rsidR="0076281D" w:rsidRPr="00B86BE8" w:rsidRDefault="0076281D" w:rsidP="0076281D">
      <w:pPr>
        <w:jc w:val="both"/>
        <w:rPr>
          <w:sz w:val="20"/>
          <w:szCs w:val="20"/>
          <w:lang w:val="en-GB"/>
        </w:rPr>
      </w:pPr>
    </w:p>
    <w:p w14:paraId="4DA2FC9A" w14:textId="77777777" w:rsidR="0076281D" w:rsidRPr="00B86BE8" w:rsidRDefault="0076281D" w:rsidP="0076281D">
      <w:pPr>
        <w:jc w:val="both"/>
        <w:rPr>
          <w:sz w:val="20"/>
          <w:szCs w:val="20"/>
          <w:lang w:val="en-GB"/>
        </w:rPr>
      </w:pPr>
      <w:r w:rsidRPr="00B86BE8">
        <w:rPr>
          <w:sz w:val="20"/>
          <w:szCs w:val="20"/>
          <w:u w:val="single"/>
          <w:lang w:val="en-GB"/>
        </w:rPr>
        <w:t>Land degradation</w:t>
      </w:r>
      <w:r w:rsidRPr="00B86BE8">
        <w:rPr>
          <w:sz w:val="20"/>
          <w:szCs w:val="20"/>
          <w:lang w:val="en-GB"/>
        </w:rPr>
        <w:t>: The Malawi Report on Land Degradation Neutrality (LDN) Target Setting Programme has defined among its priority targets to attain land degradation neutrality in the Shire River basin catchment</w:t>
      </w:r>
      <w:r w:rsidRPr="00B86BE8">
        <w:rPr>
          <w:b/>
          <w:bCs/>
          <w:sz w:val="20"/>
          <w:szCs w:val="20"/>
          <w:lang w:val="en-GB"/>
        </w:rPr>
        <w:t xml:space="preserve"> </w:t>
      </w:r>
      <w:r w:rsidRPr="00B86BE8">
        <w:rPr>
          <w:sz w:val="20"/>
          <w:szCs w:val="20"/>
          <w:lang w:val="en-GB"/>
        </w:rPr>
        <w:t xml:space="preserve">by 2030 compared to 2015 and an additional 2% of the basin has improved (Net gain) . According to the Forest Landscape Restoration Opportunities Assessment for Malawi, the majority of Mangochi and Balaka districts, and hotspot areas in Ntcheu are mapped as opportunity area for applying the FLR technologies of conservation agriculture, </w:t>
      </w:r>
      <w:r w:rsidRPr="00B86BE8">
        <w:rPr>
          <w:sz w:val="20"/>
          <w:szCs w:val="20"/>
          <w:lang w:val="en-GB"/>
        </w:rPr>
        <w:lastRenderedPageBreak/>
        <w:t>forest-managed natural regeneration and agroforestry (CA, FMNR, AF) with an expected higher multiple impact on poverty alleviation, food security and drought mitigation.</w:t>
      </w:r>
    </w:p>
    <w:p w14:paraId="00C18062" w14:textId="77777777" w:rsidR="0076281D" w:rsidRPr="00B86BE8" w:rsidRDefault="0076281D" w:rsidP="0076281D">
      <w:pPr>
        <w:jc w:val="both"/>
        <w:rPr>
          <w:sz w:val="20"/>
          <w:szCs w:val="20"/>
          <w:lang w:val="en-GB"/>
        </w:rPr>
      </w:pPr>
    </w:p>
    <w:p w14:paraId="2877A605" w14:textId="77777777" w:rsidR="0076281D" w:rsidRPr="00537B0E" w:rsidRDefault="0076281D" w:rsidP="0076281D">
      <w:pPr>
        <w:jc w:val="both"/>
        <w:rPr>
          <w:sz w:val="20"/>
          <w:szCs w:val="20"/>
          <w:lang w:val="en-GB"/>
        </w:rPr>
      </w:pPr>
      <w:r w:rsidRPr="00B86BE8">
        <w:rPr>
          <w:sz w:val="20"/>
          <w:szCs w:val="20"/>
          <w:u w:val="single"/>
          <w:lang w:val="en-GB"/>
        </w:rPr>
        <w:t>Climate change vulnerability</w:t>
      </w:r>
      <w:r w:rsidRPr="00B86BE8">
        <w:rPr>
          <w:sz w:val="20"/>
          <w:szCs w:val="20"/>
          <w:lang w:val="en-GB"/>
        </w:rPr>
        <w:t>: According to the Malawi Hazards &amp; Vulnerability Atlas, the Shire basin is the region in Malawi with highest vulnerability of the human population to multiple hazards. The target district of Mangochi is one of the three most vulnerable districts, and hotspots of very high vulnerability are observed in the other two target districts of Balaka and Ntcheu. High poverty levels, high levels of malaria susceptibility/suitability, higher percentage of female headed houses and higher level of infant mortality, also contribute to the higher sensitivity to climate change of the three target areas.</w:t>
      </w:r>
      <w:r w:rsidRPr="00537B0E">
        <w:rPr>
          <w:sz w:val="20"/>
          <w:szCs w:val="20"/>
          <w:lang w:val="en-GB"/>
        </w:rPr>
        <w:t xml:space="preserve"> </w:t>
      </w:r>
    </w:p>
    <w:p w14:paraId="66BC8730" w14:textId="77777777" w:rsidR="0076281D" w:rsidRPr="00537B0E" w:rsidRDefault="0076281D" w:rsidP="0076281D">
      <w:pPr>
        <w:jc w:val="both"/>
        <w:rPr>
          <w:sz w:val="20"/>
          <w:szCs w:val="20"/>
          <w:lang w:val="en-GB"/>
        </w:rPr>
      </w:pPr>
    </w:p>
    <w:p w14:paraId="6BE384D0" w14:textId="5CC3F60A" w:rsidR="0076281D" w:rsidRPr="00537B0E" w:rsidRDefault="0076281D" w:rsidP="0076281D">
      <w:pPr>
        <w:jc w:val="both"/>
        <w:rPr>
          <w:b/>
          <w:bCs/>
          <w:sz w:val="20"/>
          <w:szCs w:val="20"/>
          <w:lang w:val="en-GB"/>
        </w:rPr>
      </w:pPr>
      <w:r w:rsidRPr="00537B0E">
        <w:rPr>
          <w:b/>
          <w:bCs/>
          <w:sz w:val="20"/>
          <w:szCs w:val="20"/>
          <w:lang w:val="en-GB"/>
        </w:rPr>
        <w:t>Target landscapes description</w:t>
      </w:r>
    </w:p>
    <w:p w14:paraId="64C2B79F" w14:textId="77777777" w:rsidR="0076281D" w:rsidRPr="00250380" w:rsidRDefault="0076281D" w:rsidP="0076281D">
      <w:pPr>
        <w:jc w:val="both"/>
        <w:rPr>
          <w:sz w:val="20"/>
          <w:szCs w:val="20"/>
          <w:lang w:val="en-GB"/>
        </w:rPr>
      </w:pPr>
    </w:p>
    <w:p w14:paraId="6D61568A" w14:textId="074B3957" w:rsidR="00E535BC" w:rsidRPr="00250380" w:rsidRDefault="00E535BC" w:rsidP="0076281D">
      <w:pPr>
        <w:jc w:val="both"/>
        <w:rPr>
          <w:sz w:val="20"/>
          <w:szCs w:val="20"/>
          <w:lang w:val="en-GB"/>
        </w:rPr>
      </w:pPr>
      <w:r w:rsidRPr="00250380">
        <w:rPr>
          <w:sz w:val="20"/>
          <w:szCs w:val="20"/>
          <w:lang w:val="en-GB"/>
        </w:rPr>
        <w:t xml:space="preserve">The project areas belong to the districts of Mangochi, Ntcheu and Balaka in the </w:t>
      </w:r>
      <w:r w:rsidR="00503138" w:rsidRPr="00250380">
        <w:rPr>
          <w:sz w:val="20"/>
          <w:szCs w:val="20"/>
          <w:lang w:val="en-GB"/>
        </w:rPr>
        <w:t>upper</w:t>
      </w:r>
      <w:r w:rsidRPr="00250380">
        <w:rPr>
          <w:sz w:val="20"/>
          <w:szCs w:val="20"/>
          <w:lang w:val="en-GB"/>
        </w:rPr>
        <w:t xml:space="preserve"> of part of the Shire River Basin in southern Malawi. </w:t>
      </w:r>
      <w:r w:rsidR="005F11E2" w:rsidRPr="00250380">
        <w:rPr>
          <w:sz w:val="20"/>
          <w:szCs w:val="20"/>
          <w:lang w:val="en-GB"/>
        </w:rPr>
        <w:t>Two landscape areas that extend through the territory of the three districts</w:t>
      </w:r>
      <w:r w:rsidR="00734355" w:rsidRPr="00250380">
        <w:rPr>
          <w:sz w:val="20"/>
          <w:szCs w:val="20"/>
          <w:lang w:val="en-GB"/>
        </w:rPr>
        <w:t xml:space="preserve"> </w:t>
      </w:r>
      <w:r w:rsidR="005F11E2" w:rsidRPr="00250380">
        <w:rPr>
          <w:sz w:val="20"/>
          <w:szCs w:val="20"/>
          <w:lang w:val="en-GB"/>
        </w:rPr>
        <w:t>were selected for the project implementation</w:t>
      </w:r>
      <w:r w:rsidR="00734355" w:rsidRPr="00250380">
        <w:rPr>
          <w:sz w:val="20"/>
          <w:szCs w:val="20"/>
          <w:lang w:val="en-GB"/>
        </w:rPr>
        <w:t>:</w:t>
      </w:r>
    </w:p>
    <w:p w14:paraId="4A41D628" w14:textId="77777777" w:rsidR="00C706EE" w:rsidRPr="00250380" w:rsidRDefault="00C706EE" w:rsidP="00E535BC">
      <w:pPr>
        <w:jc w:val="both"/>
        <w:rPr>
          <w:sz w:val="20"/>
          <w:szCs w:val="20"/>
          <w:lang w:val="en-GB"/>
        </w:rPr>
      </w:pPr>
    </w:p>
    <w:p w14:paraId="5AC1A2CF" w14:textId="77777777" w:rsidR="00E535BC" w:rsidRPr="00250380" w:rsidRDefault="00E535BC" w:rsidP="006B3AD1">
      <w:pPr>
        <w:jc w:val="center"/>
        <w:rPr>
          <w:sz w:val="10"/>
          <w:szCs w:val="10"/>
          <w:lang w:val="en-GB"/>
        </w:rPr>
      </w:pPr>
    </w:p>
    <w:p w14:paraId="518FB6B7" w14:textId="77777777" w:rsidR="006B3AD1" w:rsidRPr="00250380" w:rsidRDefault="00F30074" w:rsidP="006B3AD1">
      <w:pPr>
        <w:jc w:val="center"/>
        <w:rPr>
          <w:b/>
          <w:bCs/>
          <w:sz w:val="20"/>
          <w:szCs w:val="20"/>
          <w:lang w:val="en-GB"/>
        </w:rPr>
      </w:pPr>
      <w:r w:rsidRPr="00250380">
        <w:rPr>
          <w:b/>
          <w:bCs/>
          <w:sz w:val="20"/>
          <w:szCs w:val="20"/>
          <w:lang w:val="en-GB"/>
        </w:rPr>
        <w:t>Figure 1. The target landscapes in the upper part of the Shire River Basin</w:t>
      </w:r>
    </w:p>
    <w:p w14:paraId="11616A51" w14:textId="77777777" w:rsidR="00E535BC" w:rsidRPr="00250380" w:rsidRDefault="00417A99" w:rsidP="00E535BC">
      <w:pPr>
        <w:jc w:val="center"/>
        <w:rPr>
          <w:lang w:val="en-GB"/>
        </w:rPr>
      </w:pPr>
      <w:r w:rsidRPr="00620F72">
        <w:rPr>
          <w:noProof/>
          <w:lang w:val="en-US" w:eastAsia="en-US"/>
        </w:rPr>
        <w:drawing>
          <wp:inline distT="0" distB="0" distL="0" distR="0" wp14:anchorId="3491A7A6" wp14:editId="52D96D29">
            <wp:extent cx="4779010" cy="2695575"/>
            <wp:effectExtent l="25400" t="25400" r="8890" b="9525"/>
            <wp:docPr id="753" name="Imagen 50"/>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50"/>
                    <pic:cNvPicPr>
                      <a:picLocks/>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4779010" cy="2695575"/>
                    </a:xfrm>
                    <a:prstGeom prst="rect">
                      <a:avLst/>
                    </a:prstGeom>
                    <a:noFill/>
                    <a:ln w="25400" cmpd="sng">
                      <a:solidFill>
                        <a:srgbClr val="4472C4"/>
                      </a:solidFill>
                      <a:miter lim="800000"/>
                      <a:headEnd/>
                      <a:tailEnd/>
                    </a:ln>
                    <a:effectLst/>
                  </pic:spPr>
                </pic:pic>
              </a:graphicData>
            </a:graphic>
          </wp:inline>
        </w:drawing>
      </w:r>
    </w:p>
    <w:p w14:paraId="6138651D" w14:textId="77777777" w:rsidR="00E535BC" w:rsidRPr="00250380" w:rsidRDefault="00E535BC" w:rsidP="00E535BC">
      <w:pPr>
        <w:jc w:val="both"/>
        <w:rPr>
          <w:sz w:val="20"/>
          <w:szCs w:val="20"/>
          <w:lang w:val="en-GB"/>
        </w:rPr>
      </w:pPr>
    </w:p>
    <w:p w14:paraId="4B8BF282" w14:textId="16CA355D" w:rsidR="00E535BC" w:rsidRPr="00250380" w:rsidRDefault="00E535BC" w:rsidP="00234428">
      <w:pPr>
        <w:numPr>
          <w:ilvl w:val="0"/>
          <w:numId w:val="19"/>
        </w:numPr>
        <w:jc w:val="both"/>
        <w:rPr>
          <w:sz w:val="20"/>
          <w:szCs w:val="20"/>
          <w:lang w:val="en-GB"/>
        </w:rPr>
      </w:pPr>
      <w:r w:rsidRPr="00250380">
        <w:rPr>
          <w:sz w:val="20"/>
          <w:szCs w:val="20"/>
          <w:u w:val="single"/>
          <w:lang w:val="en-GB"/>
        </w:rPr>
        <w:t>The landscape of the Liwawadzi river basin</w:t>
      </w:r>
      <w:r w:rsidR="00503138" w:rsidRPr="00250380">
        <w:rPr>
          <w:sz w:val="20"/>
          <w:szCs w:val="20"/>
          <w:lang w:val="en-GB"/>
        </w:rPr>
        <w:t xml:space="preserve">. This landscape </w:t>
      </w:r>
      <w:r w:rsidRPr="00250380">
        <w:rPr>
          <w:sz w:val="20"/>
          <w:szCs w:val="20"/>
          <w:lang w:val="en-GB"/>
        </w:rPr>
        <w:t>spreads over the two districts of Ntcheu (upper part of the landscape, spreading over parts of the Traditional Authorities of Mpando, Phambala, Kwataine, Champiti, and Makwangwala) and Balaka (lower part of the landscape, spreading over parts of TA Kalembo, TA Kachenga, TA Sawa</w:t>
      </w:r>
      <w:r w:rsidR="7425841D" w:rsidRPr="00250380">
        <w:rPr>
          <w:sz w:val="20"/>
          <w:szCs w:val="20"/>
          <w:lang w:val="en-GB"/>
        </w:rPr>
        <w:t>l</w:t>
      </w:r>
      <w:r w:rsidRPr="00250380">
        <w:rPr>
          <w:sz w:val="20"/>
          <w:szCs w:val="20"/>
          <w:lang w:val="en-GB"/>
        </w:rPr>
        <w:t>i and TA Nsamala)</w:t>
      </w:r>
      <w:r w:rsidR="00503138" w:rsidRPr="00250380">
        <w:rPr>
          <w:sz w:val="20"/>
          <w:szCs w:val="20"/>
          <w:lang w:val="en-GB"/>
        </w:rPr>
        <w:t xml:space="preserve">. The catchment feeds water </w:t>
      </w:r>
      <w:r w:rsidRPr="00250380">
        <w:rPr>
          <w:sz w:val="20"/>
          <w:szCs w:val="20"/>
          <w:lang w:val="en-GB"/>
        </w:rPr>
        <w:t xml:space="preserve">to the Shire </w:t>
      </w:r>
      <w:r w:rsidR="00E721D1" w:rsidRPr="00250380">
        <w:rPr>
          <w:sz w:val="20"/>
          <w:szCs w:val="20"/>
          <w:lang w:val="en-GB"/>
        </w:rPr>
        <w:t>River</w:t>
      </w:r>
      <w:r w:rsidRPr="00250380">
        <w:rPr>
          <w:sz w:val="20"/>
          <w:szCs w:val="20"/>
          <w:lang w:val="en-GB"/>
        </w:rPr>
        <w:t>. This landscape includes the nearby Mvai and Dzonzi Forest Reserves (FRs) in the Liwawadzi catchment area with the agriculture land buffering them in the Ntcheu district, and the mosaic of agriculture land and unprotected forest patches in the middle and lower part of the basin between the Ntcheu and Balaka districts. The landscape covers an area of 318,864.35 hectares, of which approx. 60% of the area is in the Ntcheu district and 40% in the Balaka district.</w:t>
      </w:r>
    </w:p>
    <w:p w14:paraId="52E3516C" w14:textId="77777777" w:rsidR="00C706EE" w:rsidRPr="00250380" w:rsidRDefault="00C706EE" w:rsidP="00E535BC">
      <w:pPr>
        <w:jc w:val="both"/>
        <w:rPr>
          <w:sz w:val="20"/>
          <w:szCs w:val="20"/>
          <w:lang w:val="en-GB"/>
        </w:rPr>
      </w:pPr>
    </w:p>
    <w:p w14:paraId="6BBBD8B8" w14:textId="77777777" w:rsidR="001F6642" w:rsidRPr="00250380" w:rsidRDefault="001F6642">
      <w:pPr>
        <w:rPr>
          <w:b/>
          <w:bCs/>
          <w:sz w:val="20"/>
          <w:szCs w:val="20"/>
          <w:lang w:val="en-GB"/>
        </w:rPr>
      </w:pPr>
      <w:r w:rsidRPr="00250380">
        <w:rPr>
          <w:b/>
          <w:bCs/>
          <w:sz w:val="20"/>
          <w:szCs w:val="20"/>
          <w:lang w:val="en-GB"/>
        </w:rPr>
        <w:br w:type="page"/>
      </w:r>
    </w:p>
    <w:p w14:paraId="75B78129" w14:textId="091E5552" w:rsidR="00E535BC" w:rsidRPr="00250380" w:rsidRDefault="00F30074" w:rsidP="00E535BC">
      <w:pPr>
        <w:jc w:val="center"/>
        <w:rPr>
          <w:b/>
          <w:bCs/>
          <w:sz w:val="20"/>
          <w:szCs w:val="20"/>
          <w:lang w:val="en-GB"/>
        </w:rPr>
      </w:pPr>
      <w:r w:rsidRPr="00250380">
        <w:rPr>
          <w:b/>
          <w:bCs/>
          <w:sz w:val="20"/>
          <w:szCs w:val="20"/>
          <w:lang w:val="en-GB"/>
        </w:rPr>
        <w:lastRenderedPageBreak/>
        <w:t xml:space="preserve">Figure 2. </w:t>
      </w:r>
      <w:r w:rsidR="00E535BC" w:rsidRPr="00250380">
        <w:rPr>
          <w:b/>
          <w:bCs/>
          <w:sz w:val="20"/>
          <w:szCs w:val="20"/>
          <w:lang w:val="en-GB"/>
        </w:rPr>
        <w:t>The Liwawadzi and its tributary Rivirivi river basin target landscape in Ntcheu and Balaka districts</w:t>
      </w:r>
    </w:p>
    <w:p w14:paraId="1BE2F570" w14:textId="77777777" w:rsidR="00E535BC" w:rsidRPr="00250380" w:rsidRDefault="00E535BC" w:rsidP="00E535BC">
      <w:pPr>
        <w:jc w:val="center"/>
        <w:rPr>
          <w:b/>
          <w:bCs/>
          <w:sz w:val="10"/>
          <w:szCs w:val="10"/>
          <w:lang w:val="en-GB"/>
        </w:rPr>
      </w:pPr>
    </w:p>
    <w:p w14:paraId="6CEE80C2" w14:textId="77777777" w:rsidR="00E535BC" w:rsidRPr="00250380" w:rsidRDefault="00417A99" w:rsidP="00E535BC">
      <w:pPr>
        <w:jc w:val="center"/>
        <w:rPr>
          <w:b/>
          <w:bCs/>
          <w:lang w:val="en-GB"/>
        </w:rPr>
      </w:pPr>
      <w:r>
        <w:rPr>
          <w:noProof/>
          <w:lang w:val="en-US" w:eastAsia="en-US"/>
        </w:rPr>
        <w:drawing>
          <wp:inline distT="0" distB="0" distL="0" distR="0" wp14:anchorId="7A3DA046" wp14:editId="21914D33">
            <wp:extent cx="3045460" cy="2298065"/>
            <wp:effectExtent l="0" t="0" r="0" b="0"/>
            <wp:docPr id="1318133225" name="Picture 38" descr="Imagen que contiene texto, mapa&#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8"/>
                    <pic:cNvPicPr/>
                  </pic:nvPicPr>
                  <pic:blipFill>
                    <a:blip r:embed="rId23">
                      <a:extLst>
                        <a:ext uri="{28A0092B-C50C-407E-A947-70E740481C1C}">
                          <a14:useLocalDpi xmlns:a14="http://schemas.microsoft.com/office/drawing/2010/main" val="0"/>
                        </a:ext>
                      </a:extLst>
                    </a:blip>
                    <a:stretch>
                      <a:fillRect/>
                    </a:stretch>
                  </pic:blipFill>
                  <pic:spPr>
                    <a:xfrm>
                      <a:off x="0" y="0"/>
                      <a:ext cx="3045460" cy="2298065"/>
                    </a:xfrm>
                    <a:prstGeom prst="rect">
                      <a:avLst/>
                    </a:prstGeom>
                  </pic:spPr>
                </pic:pic>
              </a:graphicData>
            </a:graphic>
          </wp:inline>
        </w:drawing>
      </w:r>
    </w:p>
    <w:p w14:paraId="6EEF7E3E" w14:textId="145C317C" w:rsidR="00537B0E" w:rsidRPr="00250380" w:rsidRDefault="00537B0E" w:rsidP="00E535BC">
      <w:pPr>
        <w:jc w:val="center"/>
        <w:rPr>
          <w:b/>
          <w:bCs/>
          <w:lang w:val="en-GB"/>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8796"/>
      </w:tblGrid>
      <w:tr w:rsidR="006B3AD1" w:rsidRPr="00250380" w14:paraId="089146E6" w14:textId="77777777" w:rsidTr="00234428">
        <w:trPr>
          <w:jc w:val="center"/>
        </w:trPr>
        <w:tc>
          <w:tcPr>
            <w:tcW w:w="8796" w:type="dxa"/>
            <w:shd w:val="clear" w:color="auto" w:fill="auto"/>
          </w:tcPr>
          <w:p w14:paraId="5106AFC0" w14:textId="77777777" w:rsidR="006B3AD1" w:rsidRPr="00250380" w:rsidRDefault="00F30074" w:rsidP="00234428">
            <w:pPr>
              <w:jc w:val="center"/>
              <w:rPr>
                <w:rFonts w:eastAsia="Calibri"/>
                <w:b/>
                <w:bCs/>
                <w:sz w:val="20"/>
                <w:szCs w:val="20"/>
                <w:lang w:val="en-GB"/>
              </w:rPr>
            </w:pPr>
            <w:r w:rsidRPr="00250380">
              <w:rPr>
                <w:rFonts w:eastAsia="Calibri"/>
                <w:b/>
                <w:bCs/>
                <w:sz w:val="20"/>
                <w:szCs w:val="20"/>
                <w:lang w:val="en-GB"/>
              </w:rPr>
              <w:t xml:space="preserve">Figure 3. </w:t>
            </w:r>
            <w:r w:rsidR="006B3AD1" w:rsidRPr="00250380">
              <w:rPr>
                <w:rFonts w:eastAsia="Calibri"/>
                <w:b/>
                <w:bCs/>
                <w:sz w:val="20"/>
                <w:szCs w:val="20"/>
                <w:lang w:val="en-GB"/>
              </w:rPr>
              <w:t>Land Cover – Sub-basin 2 (Ntcheu-Balaka)</w:t>
            </w:r>
            <w:r w:rsidR="006B3AD1" w:rsidRPr="00250380">
              <w:rPr>
                <w:rFonts w:eastAsia="Calibri"/>
                <w:b/>
                <w:bCs/>
                <w:sz w:val="20"/>
                <w:szCs w:val="20"/>
                <w:vertAlign w:val="superscript"/>
                <w:lang w:val="en-GB"/>
              </w:rPr>
              <w:footnoteReference w:id="16"/>
            </w:r>
          </w:p>
        </w:tc>
      </w:tr>
      <w:tr w:rsidR="006B3AD1" w:rsidRPr="00250380" w14:paraId="3061D8CE" w14:textId="77777777" w:rsidTr="00234428">
        <w:trPr>
          <w:jc w:val="center"/>
        </w:trPr>
        <w:tc>
          <w:tcPr>
            <w:tcW w:w="8796" w:type="dxa"/>
            <w:shd w:val="clear" w:color="auto" w:fill="auto"/>
          </w:tcPr>
          <w:p w14:paraId="4859997B" w14:textId="77777777" w:rsidR="006B3AD1" w:rsidRPr="00250380" w:rsidRDefault="00417A99" w:rsidP="00234428">
            <w:pPr>
              <w:jc w:val="center"/>
              <w:rPr>
                <w:rFonts w:eastAsia="Calibri"/>
                <w:b/>
                <w:bCs/>
                <w:lang w:val="en-GB"/>
              </w:rPr>
            </w:pPr>
            <w:r w:rsidRPr="00620F72">
              <w:rPr>
                <w:rFonts w:eastAsia="Calibri"/>
                <w:b/>
                <w:bCs/>
                <w:noProof/>
                <w:lang w:val="en-US" w:eastAsia="en-US"/>
              </w:rPr>
              <w:drawing>
                <wp:inline distT="0" distB="0" distL="0" distR="0" wp14:anchorId="45D5A305" wp14:editId="2FDBC964">
                  <wp:extent cx="4897755" cy="3061335"/>
                  <wp:effectExtent l="0" t="0" r="0" b="0"/>
                  <wp:docPr id="751" name="Chart 75"/>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tc>
      </w:tr>
    </w:tbl>
    <w:p w14:paraId="34C71780" w14:textId="77777777" w:rsidR="00E535BC" w:rsidRPr="00250380" w:rsidRDefault="00E535BC" w:rsidP="00E535BC">
      <w:pPr>
        <w:jc w:val="both"/>
        <w:rPr>
          <w:sz w:val="20"/>
          <w:szCs w:val="20"/>
          <w:lang w:val="en-GB"/>
        </w:rPr>
      </w:pPr>
    </w:p>
    <w:p w14:paraId="54DD59F9" w14:textId="4088502A" w:rsidR="00E535BC" w:rsidRPr="00250380" w:rsidRDefault="00E535BC" w:rsidP="00234428">
      <w:pPr>
        <w:numPr>
          <w:ilvl w:val="0"/>
          <w:numId w:val="19"/>
        </w:numPr>
        <w:jc w:val="both"/>
        <w:rPr>
          <w:sz w:val="20"/>
          <w:szCs w:val="20"/>
          <w:lang w:val="en-GB"/>
        </w:rPr>
      </w:pPr>
      <w:r w:rsidRPr="00250380">
        <w:rPr>
          <w:sz w:val="20"/>
          <w:szCs w:val="20"/>
          <w:u w:val="single"/>
          <w:lang w:val="en-GB"/>
        </w:rPr>
        <w:t xml:space="preserve">The landscape that extends between the Forest </w:t>
      </w:r>
      <w:r w:rsidR="0058006B" w:rsidRPr="00250380">
        <w:rPr>
          <w:sz w:val="20"/>
          <w:szCs w:val="20"/>
          <w:u w:val="single"/>
          <w:lang w:val="en-GB"/>
        </w:rPr>
        <w:t>Areas</w:t>
      </w:r>
      <w:r w:rsidRPr="00250380">
        <w:rPr>
          <w:sz w:val="20"/>
          <w:szCs w:val="20"/>
          <w:u w:val="single"/>
          <w:lang w:val="en-GB"/>
        </w:rPr>
        <w:t xml:space="preserve"> of Phirilongwe</w:t>
      </w:r>
      <w:r w:rsidR="001A28B8" w:rsidRPr="00250380">
        <w:rPr>
          <w:sz w:val="20"/>
          <w:szCs w:val="20"/>
          <w:u w:val="single"/>
          <w:lang w:val="en-GB"/>
        </w:rPr>
        <w:t>, Nkopola and Masaka-</w:t>
      </w:r>
      <w:r w:rsidR="0058006B" w:rsidRPr="00250380">
        <w:rPr>
          <w:sz w:val="20"/>
          <w:szCs w:val="20"/>
          <w:u w:val="single"/>
          <w:lang w:val="en-GB"/>
        </w:rPr>
        <w:t>Chembe</w:t>
      </w:r>
      <w:r w:rsidRPr="00250380">
        <w:rPr>
          <w:sz w:val="20"/>
          <w:szCs w:val="20"/>
          <w:lang w:val="en-GB"/>
        </w:rPr>
        <w:t xml:space="preserve">: it covers large parts of the Traditional Authorities (TA) of Nankumba, Chimwala and Mponda in the Mangochi district. The landscape includes four river basins: (i) Lisangadzi river basin </w:t>
      </w:r>
      <w:r w:rsidR="0058006B" w:rsidRPr="00250380">
        <w:rPr>
          <w:sz w:val="20"/>
          <w:szCs w:val="20"/>
          <w:lang w:val="en-GB"/>
        </w:rPr>
        <w:t>between</w:t>
      </w:r>
      <w:r w:rsidRPr="00250380">
        <w:rPr>
          <w:sz w:val="20"/>
          <w:szCs w:val="20"/>
          <w:lang w:val="en-GB"/>
        </w:rPr>
        <w:t xml:space="preserve"> Phirilongwe </w:t>
      </w:r>
      <w:r w:rsidR="0058006B" w:rsidRPr="00250380">
        <w:rPr>
          <w:sz w:val="20"/>
          <w:szCs w:val="20"/>
          <w:lang w:val="en-GB"/>
        </w:rPr>
        <w:t xml:space="preserve">(upstream) and Masaka-Chembe (downstream) </w:t>
      </w:r>
      <w:r w:rsidR="00DF09A3" w:rsidRPr="00250380">
        <w:rPr>
          <w:sz w:val="20"/>
          <w:szCs w:val="20"/>
          <w:lang w:val="en-GB"/>
        </w:rPr>
        <w:t>forest areas</w:t>
      </w:r>
      <w:r w:rsidR="0058006B" w:rsidRPr="00250380">
        <w:rPr>
          <w:sz w:val="20"/>
          <w:szCs w:val="20"/>
          <w:lang w:val="en-GB"/>
        </w:rPr>
        <w:t>,</w:t>
      </w:r>
      <w:r w:rsidRPr="00250380">
        <w:rPr>
          <w:sz w:val="20"/>
          <w:szCs w:val="20"/>
          <w:lang w:val="en-GB"/>
        </w:rPr>
        <w:t xml:space="preserve"> and the </w:t>
      </w:r>
      <w:r w:rsidR="0058006B" w:rsidRPr="00250380">
        <w:rPr>
          <w:sz w:val="20"/>
          <w:szCs w:val="20"/>
          <w:lang w:val="en-GB"/>
        </w:rPr>
        <w:t xml:space="preserve">forest land </w:t>
      </w:r>
      <w:r w:rsidRPr="00250380">
        <w:rPr>
          <w:sz w:val="20"/>
          <w:szCs w:val="20"/>
          <w:lang w:val="en-GB"/>
        </w:rPr>
        <w:t xml:space="preserve">providing connectivity between them (ii) three neighboring small river basins in its eastern side, including Nkopola </w:t>
      </w:r>
      <w:r w:rsidR="00DF09A3" w:rsidRPr="00250380">
        <w:rPr>
          <w:sz w:val="20"/>
          <w:szCs w:val="20"/>
          <w:lang w:val="en-GB"/>
        </w:rPr>
        <w:t>forest area</w:t>
      </w:r>
      <w:r w:rsidRPr="00250380">
        <w:rPr>
          <w:sz w:val="20"/>
          <w:szCs w:val="20"/>
          <w:lang w:val="en-GB"/>
        </w:rPr>
        <w:t>. The four river basins feed their waters to the Lake Malawi. The total surface of the landscape is 101,675 hectares.</w:t>
      </w:r>
    </w:p>
    <w:p w14:paraId="4AD18271" w14:textId="79C95338" w:rsidR="001F6642" w:rsidRPr="00250380" w:rsidRDefault="001F6642">
      <w:pPr>
        <w:rPr>
          <w:sz w:val="20"/>
          <w:szCs w:val="20"/>
          <w:lang w:val="en-GB"/>
        </w:rPr>
      </w:pPr>
      <w:r w:rsidRPr="00250380">
        <w:rPr>
          <w:sz w:val="20"/>
          <w:szCs w:val="20"/>
          <w:lang w:val="en-GB"/>
        </w:rPr>
        <w:br w:type="page"/>
      </w:r>
    </w:p>
    <w:p w14:paraId="3B8A84BA" w14:textId="77777777" w:rsidR="0039130E" w:rsidRPr="00250380" w:rsidRDefault="0039130E" w:rsidP="00CB0135">
      <w:pPr>
        <w:ind w:left="360"/>
        <w:jc w:val="both"/>
        <w:rPr>
          <w:sz w:val="20"/>
          <w:szCs w:val="20"/>
          <w:lang w:val="en-GB"/>
        </w:rPr>
      </w:pPr>
    </w:p>
    <w:p w14:paraId="628612D9" w14:textId="77777777" w:rsidR="006B3AD1" w:rsidRPr="00250380" w:rsidRDefault="00F30074" w:rsidP="0039130E">
      <w:pPr>
        <w:jc w:val="center"/>
        <w:rPr>
          <w:b/>
          <w:bCs/>
          <w:sz w:val="20"/>
          <w:szCs w:val="20"/>
          <w:lang w:val="en-GB"/>
        </w:rPr>
      </w:pPr>
      <w:r w:rsidRPr="00250380">
        <w:rPr>
          <w:b/>
          <w:bCs/>
          <w:sz w:val="20"/>
          <w:szCs w:val="20"/>
          <w:lang w:val="en-GB"/>
        </w:rPr>
        <w:t xml:space="preserve">Figure 4. </w:t>
      </w:r>
      <w:r w:rsidR="006B3AD1" w:rsidRPr="00250380">
        <w:rPr>
          <w:b/>
          <w:bCs/>
          <w:sz w:val="20"/>
          <w:szCs w:val="20"/>
          <w:lang w:val="en-GB"/>
        </w:rPr>
        <w:t>The Phirilongwe, Nkopola and Masaka-Chembe target landscape in Mangochi district</w:t>
      </w:r>
    </w:p>
    <w:p w14:paraId="4C8DFAF4" w14:textId="77777777" w:rsidR="006B3AD1" w:rsidRPr="00250380" w:rsidRDefault="006B3AD1" w:rsidP="006B3AD1">
      <w:pPr>
        <w:jc w:val="center"/>
        <w:rPr>
          <w:sz w:val="10"/>
          <w:szCs w:val="10"/>
          <w:lang w:val="en-GB"/>
        </w:rPr>
      </w:pPr>
    </w:p>
    <w:p w14:paraId="7DE14099" w14:textId="77777777" w:rsidR="006B3AD1" w:rsidRPr="00250380" w:rsidRDefault="006B3AD1" w:rsidP="006B3AD1">
      <w:pPr>
        <w:jc w:val="center"/>
        <w:rPr>
          <w:lang w:val="en-GB"/>
        </w:rPr>
      </w:pPr>
    </w:p>
    <w:p w14:paraId="4578253E" w14:textId="77777777" w:rsidR="00A5352F" w:rsidRPr="00250380" w:rsidRDefault="00417A99" w:rsidP="006B3AD1">
      <w:pPr>
        <w:jc w:val="center"/>
        <w:rPr>
          <w:lang w:val="en-GB"/>
        </w:rPr>
      </w:pPr>
      <w:r>
        <w:rPr>
          <w:noProof/>
          <w:lang w:val="en-US" w:eastAsia="en-US"/>
        </w:rPr>
        <w:drawing>
          <wp:inline distT="0" distB="0" distL="0" distR="0" wp14:anchorId="1DC9BB40" wp14:editId="03C5C5D7">
            <wp:extent cx="2440940" cy="3077210"/>
            <wp:effectExtent l="0" t="0" r="0" b="0"/>
            <wp:docPr id="957903267" name="Picture 1" descr="Imagen que contiene texto, mapa&#10;&#10;Descripción generada automáticamente"/>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a:blip r:embed="rId25" cstate="print">
                      <a:extLst>
                        <a:ext uri="{28A0092B-C50C-407E-A947-70E740481C1C}">
                          <a14:useLocalDpi xmlns:a14="http://schemas.microsoft.com/office/drawing/2010/main" val="0"/>
                        </a:ext>
                      </a:extLst>
                    </a:blip>
                    <a:stretch>
                      <a:fillRect/>
                    </a:stretch>
                  </pic:blipFill>
                  <pic:spPr>
                    <a:xfrm>
                      <a:off x="0" y="0"/>
                      <a:ext cx="2440940" cy="3077210"/>
                    </a:xfrm>
                    <a:prstGeom prst="rect">
                      <a:avLst/>
                    </a:prstGeom>
                  </pic:spPr>
                </pic:pic>
              </a:graphicData>
            </a:graphic>
          </wp:inline>
        </w:drawing>
      </w:r>
    </w:p>
    <w:p w14:paraId="2D399883" w14:textId="77777777" w:rsidR="006B3AD1" w:rsidRPr="00250380" w:rsidRDefault="006B3AD1" w:rsidP="006B3AD1">
      <w:pPr>
        <w:jc w:val="center"/>
        <w:rPr>
          <w:lang w:val="en-GB"/>
        </w:rPr>
      </w:pPr>
    </w:p>
    <w:p w14:paraId="159C9D07" w14:textId="77777777" w:rsidR="008E42C6" w:rsidRPr="00250380" w:rsidRDefault="008E42C6" w:rsidP="006B3AD1">
      <w:pPr>
        <w:jc w:val="center"/>
        <w:rPr>
          <w:lang w:val="en-GB"/>
        </w:rPr>
      </w:pPr>
    </w:p>
    <w:tbl>
      <w:tblPr>
        <w:tblW w:w="0" w:type="auto"/>
        <w:jc w:val="center"/>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9010"/>
      </w:tblGrid>
      <w:tr w:rsidR="006B3AD1" w:rsidRPr="00250380" w14:paraId="3729F6EF" w14:textId="77777777" w:rsidTr="00234428">
        <w:trPr>
          <w:jc w:val="center"/>
        </w:trPr>
        <w:tc>
          <w:tcPr>
            <w:tcW w:w="9074" w:type="dxa"/>
            <w:shd w:val="clear" w:color="auto" w:fill="auto"/>
          </w:tcPr>
          <w:p w14:paraId="3440DB4D" w14:textId="77777777" w:rsidR="006B3AD1" w:rsidRPr="00250380" w:rsidRDefault="00F30074" w:rsidP="00234428">
            <w:pPr>
              <w:jc w:val="center"/>
              <w:rPr>
                <w:rFonts w:eastAsia="Calibri"/>
                <w:b/>
                <w:bCs/>
                <w:sz w:val="20"/>
                <w:szCs w:val="20"/>
                <w:lang w:val="en-GB"/>
              </w:rPr>
            </w:pPr>
            <w:r w:rsidRPr="00250380">
              <w:rPr>
                <w:rFonts w:eastAsia="Calibri"/>
                <w:b/>
                <w:bCs/>
                <w:sz w:val="20"/>
                <w:szCs w:val="20"/>
                <w:lang w:val="en-GB"/>
              </w:rPr>
              <w:t xml:space="preserve">Figure 5. </w:t>
            </w:r>
            <w:r w:rsidR="006B3AD1" w:rsidRPr="00250380">
              <w:rPr>
                <w:rFonts w:eastAsia="Calibri"/>
                <w:b/>
                <w:bCs/>
                <w:sz w:val="20"/>
                <w:szCs w:val="20"/>
                <w:lang w:val="en-GB"/>
              </w:rPr>
              <w:t>Land Cover – Sub-basin 1 (Mangochi)</w:t>
            </w:r>
            <w:r w:rsidR="006B3AD1" w:rsidRPr="00250380">
              <w:rPr>
                <w:rFonts w:eastAsia="Calibri"/>
                <w:b/>
                <w:bCs/>
                <w:sz w:val="20"/>
                <w:szCs w:val="20"/>
                <w:vertAlign w:val="superscript"/>
                <w:lang w:val="en-GB"/>
              </w:rPr>
              <w:footnoteReference w:id="17"/>
            </w:r>
          </w:p>
        </w:tc>
      </w:tr>
      <w:tr w:rsidR="006B3AD1" w:rsidRPr="00250380" w14:paraId="0858822D" w14:textId="77777777" w:rsidTr="00234428">
        <w:trPr>
          <w:jc w:val="center"/>
        </w:trPr>
        <w:tc>
          <w:tcPr>
            <w:tcW w:w="9074" w:type="dxa"/>
            <w:shd w:val="clear" w:color="auto" w:fill="auto"/>
          </w:tcPr>
          <w:p w14:paraId="5FF3001F" w14:textId="77777777" w:rsidR="006B3AD1" w:rsidRPr="00250380" w:rsidRDefault="00417A99" w:rsidP="00234428">
            <w:pPr>
              <w:rPr>
                <w:rFonts w:eastAsia="Calibri"/>
                <w:lang w:val="en-GB"/>
              </w:rPr>
            </w:pPr>
            <w:r w:rsidRPr="00620F72">
              <w:rPr>
                <w:rFonts w:eastAsia="Calibri"/>
                <w:noProof/>
                <w:lang w:val="en-US" w:eastAsia="en-US"/>
              </w:rPr>
              <w:drawing>
                <wp:inline distT="0" distB="0" distL="0" distR="0" wp14:anchorId="1B092B37" wp14:editId="49CBA510">
                  <wp:extent cx="4897755" cy="3077210"/>
                  <wp:effectExtent l="0" t="0" r="0" b="0"/>
                  <wp:docPr id="749" name="Chart 2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tc>
      </w:tr>
    </w:tbl>
    <w:p w14:paraId="4686B4D1" w14:textId="77777777" w:rsidR="006B3AD1" w:rsidRPr="00250380" w:rsidRDefault="006B3AD1" w:rsidP="006B3AD1">
      <w:pPr>
        <w:rPr>
          <w:lang w:val="en-GB"/>
        </w:rPr>
      </w:pPr>
    </w:p>
    <w:p w14:paraId="38D37FCE" w14:textId="77777777" w:rsidR="008A3985" w:rsidRPr="00537B0E" w:rsidRDefault="008A3985">
      <w:pPr>
        <w:pStyle w:val="Heading6"/>
        <w:rPr>
          <w:lang w:val="en-GB"/>
        </w:rPr>
      </w:pPr>
      <w:r w:rsidRPr="00537B0E">
        <w:rPr>
          <w:lang w:val="en-GB"/>
        </w:rPr>
        <w:t>Socio-economic analysis</w:t>
      </w:r>
    </w:p>
    <w:p w14:paraId="24DADF6C" w14:textId="77777777" w:rsidR="00EC501A" w:rsidRPr="00250380" w:rsidRDefault="00EC501A" w:rsidP="006E39C3">
      <w:pPr>
        <w:pStyle w:val="GEFQuestion"/>
        <w:ind w:left="0"/>
        <w:jc w:val="both"/>
        <w:rPr>
          <w:sz w:val="20"/>
          <w:szCs w:val="20"/>
          <w:lang w:val="en-GB"/>
        </w:rPr>
      </w:pPr>
    </w:p>
    <w:p w14:paraId="7BBA070D" w14:textId="77777777" w:rsidR="007F5E5D" w:rsidRPr="00250380" w:rsidRDefault="007F5E5D" w:rsidP="00A16B8A">
      <w:pPr>
        <w:pStyle w:val="GEFQuestion"/>
        <w:ind w:left="0"/>
        <w:jc w:val="both"/>
        <w:rPr>
          <w:sz w:val="20"/>
          <w:szCs w:val="20"/>
          <w:lang w:val="en-GB"/>
        </w:rPr>
      </w:pPr>
      <w:r w:rsidRPr="00250380">
        <w:rPr>
          <w:sz w:val="20"/>
          <w:szCs w:val="20"/>
          <w:lang w:val="en-GB"/>
        </w:rPr>
        <w:t xml:space="preserve">The </w:t>
      </w:r>
      <w:r w:rsidR="00D64AA0" w:rsidRPr="00250380">
        <w:rPr>
          <w:sz w:val="20"/>
          <w:szCs w:val="20"/>
          <w:lang w:val="en-GB"/>
        </w:rPr>
        <w:t>target landscapes have a total population of 376,910 people, from which approx. 71,000 are urban. The landscape that extends between the Forest Areas of Phirilongwe, Nkopola and Masaka-Chembe has a total population of 99,663 people</w:t>
      </w:r>
      <w:r w:rsidR="00A16B8A" w:rsidRPr="00250380">
        <w:rPr>
          <w:sz w:val="20"/>
          <w:szCs w:val="20"/>
          <w:lang w:val="en-GB"/>
        </w:rPr>
        <w:t xml:space="preserve"> (</w:t>
      </w:r>
      <w:r w:rsidR="00D64AA0" w:rsidRPr="00250380">
        <w:rPr>
          <w:sz w:val="20"/>
          <w:szCs w:val="20"/>
          <w:lang w:val="en-GB"/>
        </w:rPr>
        <w:t>22,263 households</w:t>
      </w:r>
      <w:r w:rsidR="00A16B8A" w:rsidRPr="00250380">
        <w:rPr>
          <w:sz w:val="20"/>
          <w:szCs w:val="20"/>
          <w:lang w:val="en-GB"/>
        </w:rPr>
        <w:t>) living in 215 villages.</w:t>
      </w:r>
      <w:r w:rsidR="00D64AA0" w:rsidRPr="00250380">
        <w:rPr>
          <w:sz w:val="20"/>
          <w:szCs w:val="20"/>
          <w:lang w:val="en-GB"/>
        </w:rPr>
        <w:t xml:space="preserve"> </w:t>
      </w:r>
      <w:r w:rsidR="00A16B8A" w:rsidRPr="00250380">
        <w:rPr>
          <w:sz w:val="20"/>
          <w:szCs w:val="20"/>
          <w:lang w:val="en-GB"/>
        </w:rPr>
        <w:t xml:space="preserve">The landscape of the Liwawadzi river spreading over the two districts of Ntcheu and Balaka has a total population of 277,247 people (64,357 households) </w:t>
      </w:r>
      <w:r w:rsidR="00A16B8A" w:rsidRPr="00250380">
        <w:rPr>
          <w:sz w:val="20"/>
          <w:szCs w:val="20"/>
          <w:lang w:val="en-GB"/>
        </w:rPr>
        <w:lastRenderedPageBreak/>
        <w:t>living in 713 villages. The percentage of women is slightly higher than that of men, with 50.4% in the Mangochi landscape and 52.6% in the Ntcheu/Balaka landscape.</w:t>
      </w:r>
    </w:p>
    <w:p w14:paraId="2AAD6F3E" w14:textId="77777777" w:rsidR="00F84BAC" w:rsidRPr="00250380" w:rsidRDefault="00F84BAC" w:rsidP="00CB0135">
      <w:pPr>
        <w:rPr>
          <w:lang w:val="en-GB"/>
        </w:rPr>
      </w:pPr>
    </w:p>
    <w:tbl>
      <w:tblPr>
        <w:tblStyle w:val="TableGrid"/>
        <w:tblW w:w="0" w:type="auto"/>
        <w:tblBorders>
          <w:insideH w:val="none" w:sz="0" w:space="0" w:color="auto"/>
        </w:tblBorders>
        <w:tblLook w:val="04A0" w:firstRow="1" w:lastRow="0" w:firstColumn="1" w:lastColumn="0" w:noHBand="0" w:noVBand="1"/>
      </w:tblPr>
      <w:tblGrid>
        <w:gridCol w:w="5945"/>
        <w:gridCol w:w="3065"/>
      </w:tblGrid>
      <w:tr w:rsidR="006513C9" w:rsidRPr="00250380" w14:paraId="0421DB62" w14:textId="77777777" w:rsidTr="3A8D1D78">
        <w:tc>
          <w:tcPr>
            <w:tcW w:w="4618" w:type="dxa"/>
            <w:vAlign w:val="center"/>
          </w:tcPr>
          <w:p w14:paraId="5A915831" w14:textId="77777777" w:rsidR="006513C9" w:rsidRPr="00250380" w:rsidRDefault="00A16B8A" w:rsidP="00F84BAC">
            <w:pPr>
              <w:jc w:val="center"/>
              <w:rPr>
                <w:b/>
                <w:bCs/>
                <w:sz w:val="20"/>
                <w:szCs w:val="20"/>
                <w:lang w:val="en-GB"/>
              </w:rPr>
            </w:pPr>
            <w:r w:rsidRPr="00250380">
              <w:rPr>
                <w:b/>
                <w:bCs/>
                <w:sz w:val="20"/>
                <w:szCs w:val="20"/>
                <w:lang w:val="en-GB"/>
              </w:rPr>
              <w:t>Figure 6. Total population and households in the target landscapes</w:t>
            </w:r>
          </w:p>
        </w:tc>
        <w:tc>
          <w:tcPr>
            <w:tcW w:w="4618" w:type="dxa"/>
          </w:tcPr>
          <w:p w14:paraId="14F13242" w14:textId="77777777" w:rsidR="006513C9" w:rsidRPr="00250380" w:rsidRDefault="00A16B8A" w:rsidP="00F84BAC">
            <w:pPr>
              <w:jc w:val="center"/>
              <w:rPr>
                <w:b/>
                <w:bCs/>
                <w:sz w:val="20"/>
                <w:szCs w:val="20"/>
                <w:lang w:val="en-GB"/>
              </w:rPr>
            </w:pPr>
            <w:r w:rsidRPr="00250380">
              <w:rPr>
                <w:b/>
                <w:bCs/>
                <w:sz w:val="20"/>
                <w:szCs w:val="20"/>
                <w:lang w:val="en-GB"/>
              </w:rPr>
              <w:t>Figure 7. Number of villages</w:t>
            </w:r>
          </w:p>
        </w:tc>
      </w:tr>
      <w:tr w:rsidR="00A16B8A" w:rsidRPr="00250380" w14:paraId="21B90906" w14:textId="77777777" w:rsidTr="3A8D1D78">
        <w:trPr>
          <w:trHeight w:val="3746"/>
        </w:trPr>
        <w:tc>
          <w:tcPr>
            <w:tcW w:w="4618" w:type="dxa"/>
            <w:vAlign w:val="center"/>
          </w:tcPr>
          <w:p w14:paraId="21E9E411" w14:textId="77777777" w:rsidR="006513C9" w:rsidRPr="00250380" w:rsidRDefault="006513C9" w:rsidP="00F84BAC">
            <w:pPr>
              <w:jc w:val="center"/>
              <w:rPr>
                <w:sz w:val="20"/>
                <w:szCs w:val="20"/>
                <w:lang w:val="en-GB"/>
              </w:rPr>
            </w:pPr>
            <w:r>
              <w:rPr>
                <w:noProof/>
                <w:lang w:val="en-US" w:eastAsia="en-US"/>
              </w:rPr>
              <w:drawing>
                <wp:inline distT="0" distB="0" distL="0" distR="0" wp14:anchorId="2488269D" wp14:editId="13D69694">
                  <wp:extent cx="3651663" cy="2234316"/>
                  <wp:effectExtent l="0" t="0" r="0" b="0"/>
                  <wp:docPr id="292796666" name="Imagen 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5"/>
                          <pic:cNvPicPr/>
                        </pic:nvPicPr>
                        <pic:blipFill>
                          <a:blip r:embed="rId27">
                            <a:extLst>
                              <a:ext uri="{28A0092B-C50C-407E-A947-70E740481C1C}">
                                <a14:useLocalDpi xmlns:a14="http://schemas.microsoft.com/office/drawing/2010/main" val="0"/>
                              </a:ext>
                            </a:extLst>
                          </a:blip>
                          <a:stretch>
                            <a:fillRect/>
                          </a:stretch>
                        </pic:blipFill>
                        <pic:spPr>
                          <a:xfrm>
                            <a:off x="0" y="0"/>
                            <a:ext cx="3651663" cy="2234316"/>
                          </a:xfrm>
                          <a:prstGeom prst="rect">
                            <a:avLst/>
                          </a:prstGeom>
                        </pic:spPr>
                      </pic:pic>
                    </a:graphicData>
                  </a:graphic>
                </wp:inline>
              </w:drawing>
            </w:r>
          </w:p>
        </w:tc>
        <w:tc>
          <w:tcPr>
            <w:tcW w:w="4618" w:type="dxa"/>
          </w:tcPr>
          <w:p w14:paraId="24DF3320" w14:textId="77777777" w:rsidR="006513C9" w:rsidRPr="00250380" w:rsidRDefault="006513C9" w:rsidP="00F84BAC">
            <w:pPr>
              <w:jc w:val="center"/>
              <w:rPr>
                <w:sz w:val="20"/>
                <w:szCs w:val="20"/>
                <w:lang w:val="en-GB"/>
              </w:rPr>
            </w:pPr>
            <w:r>
              <w:rPr>
                <w:noProof/>
                <w:lang w:val="en-US" w:eastAsia="en-US"/>
              </w:rPr>
              <w:drawing>
                <wp:inline distT="0" distB="0" distL="0" distR="0" wp14:anchorId="676B9DA5" wp14:editId="1ACCD378">
                  <wp:extent cx="1642595" cy="2233930"/>
                  <wp:effectExtent l="0" t="0" r="0" b="0"/>
                  <wp:docPr id="1677105549" name="Imagen 7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6"/>
                          <pic:cNvPicPr/>
                        </pic:nvPicPr>
                        <pic:blipFill>
                          <a:blip r:embed="rId28">
                            <a:extLst>
                              <a:ext uri="{28A0092B-C50C-407E-A947-70E740481C1C}">
                                <a14:useLocalDpi xmlns:a14="http://schemas.microsoft.com/office/drawing/2010/main" val="0"/>
                              </a:ext>
                            </a:extLst>
                          </a:blip>
                          <a:stretch>
                            <a:fillRect/>
                          </a:stretch>
                        </pic:blipFill>
                        <pic:spPr>
                          <a:xfrm>
                            <a:off x="0" y="0"/>
                            <a:ext cx="1642595" cy="2233930"/>
                          </a:xfrm>
                          <a:prstGeom prst="rect">
                            <a:avLst/>
                          </a:prstGeom>
                        </pic:spPr>
                      </pic:pic>
                    </a:graphicData>
                  </a:graphic>
                </wp:inline>
              </w:drawing>
            </w:r>
          </w:p>
        </w:tc>
      </w:tr>
      <w:tr w:rsidR="006513C9" w:rsidRPr="00250380" w14:paraId="4B9CE204" w14:textId="77777777" w:rsidTr="3A8D1D78">
        <w:tc>
          <w:tcPr>
            <w:tcW w:w="4618" w:type="dxa"/>
            <w:vAlign w:val="center"/>
          </w:tcPr>
          <w:p w14:paraId="529C0013" w14:textId="77777777" w:rsidR="006513C9" w:rsidRPr="00250380" w:rsidRDefault="006513C9" w:rsidP="006513C9">
            <w:pPr>
              <w:jc w:val="center"/>
              <w:rPr>
                <w:sz w:val="20"/>
                <w:szCs w:val="20"/>
                <w:lang w:val="en-GB"/>
              </w:rPr>
            </w:pPr>
            <w:r w:rsidRPr="00620F72">
              <w:rPr>
                <w:noProof/>
                <w:sz w:val="20"/>
                <w:szCs w:val="20"/>
                <w:lang w:val="en-US" w:eastAsia="en-US"/>
              </w:rPr>
              <w:drawing>
                <wp:inline distT="0" distB="0" distL="0" distR="0" wp14:anchorId="57467C97" wp14:editId="46269E26">
                  <wp:extent cx="3268132" cy="2015067"/>
                  <wp:effectExtent l="0" t="0" r="0" b="4445"/>
                  <wp:docPr id="5" name="Imagen 4">
                    <a:extLst xmlns:a="http://schemas.openxmlformats.org/drawingml/2006/main">
                      <a:ext uri="{FF2B5EF4-FFF2-40B4-BE49-F238E27FC236}">
                        <a16:creationId xmlns:a16="http://schemas.microsoft.com/office/drawing/2014/main" id="{10976181-342B-4A40-9809-828F39789F78}"/>
                      </a:ext>
                    </a:extLst>
                  </wp:docPr>
                  <wp:cNvGraphicFramePr/>
                  <a:graphic xmlns:a="http://schemas.openxmlformats.org/drawingml/2006/main">
                    <a:graphicData uri="http://schemas.openxmlformats.org/drawingml/2006/picture">
                      <pic:pic xmlns:pic="http://schemas.openxmlformats.org/drawingml/2006/picture">
                        <pic:nvPicPr>
                          <pic:cNvPr id="5" name="Imagen 4">
                            <a:extLst>
                              <a:ext uri="{FF2B5EF4-FFF2-40B4-BE49-F238E27FC236}">
                                <a16:creationId xmlns:a16="http://schemas.microsoft.com/office/drawing/2014/main" id="{10976181-342B-4A40-9809-828F39789F78}"/>
                              </a:ext>
                            </a:extLst>
                          </pic:cNvPr>
                          <pic:cNvPicPr/>
                        </pic:nvPicPr>
                        <pic:blipFill>
                          <a:blip r:embed="rId29"/>
                          <a:stretch>
                            <a:fillRect/>
                          </a:stretch>
                        </pic:blipFill>
                        <pic:spPr>
                          <a:xfrm>
                            <a:off x="0" y="0"/>
                            <a:ext cx="3268132" cy="2015067"/>
                          </a:xfrm>
                          <a:prstGeom prst="rect">
                            <a:avLst/>
                          </a:prstGeom>
                        </pic:spPr>
                      </pic:pic>
                    </a:graphicData>
                  </a:graphic>
                </wp:inline>
              </w:drawing>
            </w:r>
          </w:p>
        </w:tc>
        <w:tc>
          <w:tcPr>
            <w:tcW w:w="4618" w:type="dxa"/>
          </w:tcPr>
          <w:p w14:paraId="45BBAB06" w14:textId="77777777" w:rsidR="006513C9" w:rsidRPr="00250380" w:rsidRDefault="006513C9" w:rsidP="00F84BAC">
            <w:pPr>
              <w:jc w:val="center"/>
              <w:rPr>
                <w:sz w:val="20"/>
                <w:szCs w:val="20"/>
                <w:lang w:val="en-GB"/>
              </w:rPr>
            </w:pPr>
            <w:r>
              <w:rPr>
                <w:noProof/>
                <w:lang w:val="en-US" w:eastAsia="en-US"/>
              </w:rPr>
              <w:drawing>
                <wp:inline distT="0" distB="0" distL="0" distR="0" wp14:anchorId="528DE3DB" wp14:editId="3533326D">
                  <wp:extent cx="1816021" cy="2014855"/>
                  <wp:effectExtent l="0" t="0" r="0" b="0"/>
                  <wp:docPr id="1069503710" name="Imagen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727"/>
                          <pic:cNvPicPr/>
                        </pic:nvPicPr>
                        <pic:blipFill>
                          <a:blip r:embed="rId30">
                            <a:extLst>
                              <a:ext uri="{28A0092B-C50C-407E-A947-70E740481C1C}">
                                <a14:useLocalDpi xmlns:a14="http://schemas.microsoft.com/office/drawing/2010/main" val="0"/>
                              </a:ext>
                            </a:extLst>
                          </a:blip>
                          <a:stretch>
                            <a:fillRect/>
                          </a:stretch>
                        </pic:blipFill>
                        <pic:spPr>
                          <a:xfrm>
                            <a:off x="0" y="0"/>
                            <a:ext cx="1816021" cy="2014855"/>
                          </a:xfrm>
                          <a:prstGeom prst="rect">
                            <a:avLst/>
                          </a:prstGeom>
                        </pic:spPr>
                      </pic:pic>
                    </a:graphicData>
                  </a:graphic>
                </wp:inline>
              </w:drawing>
            </w:r>
          </w:p>
        </w:tc>
      </w:tr>
    </w:tbl>
    <w:p w14:paraId="5C978F50" w14:textId="77777777" w:rsidR="00F84BAC" w:rsidRPr="00250380" w:rsidRDefault="00F84BAC" w:rsidP="00CB0135">
      <w:pPr>
        <w:jc w:val="center"/>
        <w:rPr>
          <w:lang w:val="en-GB"/>
        </w:rPr>
      </w:pPr>
    </w:p>
    <w:p w14:paraId="3D61E46D" w14:textId="55CB362F" w:rsidR="006E39C3" w:rsidRPr="00250380" w:rsidRDefault="00C0022D" w:rsidP="006E39C3">
      <w:pPr>
        <w:pStyle w:val="GEFQuestion"/>
        <w:ind w:left="0"/>
        <w:jc w:val="both"/>
        <w:rPr>
          <w:sz w:val="20"/>
          <w:szCs w:val="20"/>
          <w:lang w:val="en-GB"/>
        </w:rPr>
      </w:pPr>
      <w:r w:rsidRPr="00250380">
        <w:rPr>
          <w:sz w:val="20"/>
          <w:szCs w:val="20"/>
          <w:lang w:val="en-GB"/>
        </w:rPr>
        <w:t xml:space="preserve">The project formulation team undertook a Self-evaluation and Holistic Assessment of Resilience of </w:t>
      </w:r>
      <w:r w:rsidR="00D435EE" w:rsidRPr="00250380">
        <w:rPr>
          <w:sz w:val="20"/>
          <w:szCs w:val="20"/>
          <w:lang w:val="en-GB"/>
        </w:rPr>
        <w:t>F</w:t>
      </w:r>
      <w:r w:rsidRPr="00250380">
        <w:rPr>
          <w:sz w:val="20"/>
          <w:szCs w:val="20"/>
          <w:lang w:val="en-GB"/>
        </w:rPr>
        <w:t>armers and Pastoralists (SHARP</w:t>
      </w:r>
      <w:r w:rsidR="00EE1423" w:rsidRPr="00250380">
        <w:rPr>
          <w:sz w:val="20"/>
          <w:szCs w:val="20"/>
          <w:lang w:val="en-GB"/>
        </w:rPr>
        <w:t xml:space="preserve"> tool</w:t>
      </w:r>
      <w:r w:rsidR="00EE1423" w:rsidRPr="00250380">
        <w:rPr>
          <w:rStyle w:val="FootnoteReference"/>
          <w:sz w:val="20"/>
          <w:szCs w:val="20"/>
          <w:lang w:val="en-GB"/>
        </w:rPr>
        <w:footnoteReference w:id="18"/>
      </w:r>
      <w:r w:rsidRPr="00250380">
        <w:rPr>
          <w:sz w:val="20"/>
          <w:szCs w:val="20"/>
          <w:lang w:val="en-GB"/>
        </w:rPr>
        <w:t>) surveying a total of 355 households</w:t>
      </w:r>
      <w:r w:rsidR="00EE1423" w:rsidRPr="00250380">
        <w:rPr>
          <w:sz w:val="20"/>
          <w:szCs w:val="20"/>
          <w:lang w:val="en-GB"/>
        </w:rPr>
        <w:t xml:space="preserve"> from the target landscapes. Information on different macro-domains - agronomic, economic, environment, social and government – and people’s livelihoods - household composition, access to resources, agricultural practices, land/forest/water/pest management practices, climate events, social capital, among others - was collected to better understand the livelihoods, socio-economic characteristics, resource management practices, among others, of the project’s potential beneficiaries in the target districts in Malawi.</w:t>
      </w:r>
      <w:r w:rsidR="006E39C3" w:rsidRPr="00250380">
        <w:rPr>
          <w:sz w:val="20"/>
          <w:szCs w:val="20"/>
          <w:lang w:val="en-GB"/>
        </w:rPr>
        <w:t xml:space="preserve"> The assessment provided the following results </w:t>
      </w:r>
      <w:r w:rsidR="008A3985" w:rsidRPr="00250380">
        <w:rPr>
          <w:sz w:val="20"/>
          <w:szCs w:val="20"/>
          <w:lang w:val="en-GB"/>
        </w:rPr>
        <w:t xml:space="preserve">for Mangochi and Ntcheu </w:t>
      </w:r>
      <w:r w:rsidR="008A3985" w:rsidRPr="00B86BE8">
        <w:rPr>
          <w:sz w:val="20"/>
          <w:szCs w:val="20"/>
          <w:lang w:val="en-GB"/>
        </w:rPr>
        <w:t xml:space="preserve">districts </w:t>
      </w:r>
      <w:r w:rsidR="006E39C3" w:rsidRPr="00B86BE8">
        <w:rPr>
          <w:sz w:val="20"/>
          <w:szCs w:val="20"/>
          <w:lang w:val="en-GB"/>
        </w:rPr>
        <w:t xml:space="preserve">(See Annex </w:t>
      </w:r>
      <w:r w:rsidR="00B80257" w:rsidRPr="00B86BE8">
        <w:rPr>
          <w:sz w:val="20"/>
          <w:szCs w:val="20"/>
          <w:lang w:val="en-GB"/>
        </w:rPr>
        <w:t xml:space="preserve">N1 </w:t>
      </w:r>
      <w:r w:rsidR="006E39C3" w:rsidRPr="00B86BE8">
        <w:rPr>
          <w:sz w:val="20"/>
          <w:szCs w:val="20"/>
          <w:lang w:val="en-GB"/>
        </w:rPr>
        <w:t>for further details):</w:t>
      </w:r>
      <w:bookmarkStart w:id="66" w:name="_Toc525636861"/>
      <w:bookmarkStart w:id="67" w:name="_Toc37422948"/>
    </w:p>
    <w:p w14:paraId="6F8506CE" w14:textId="77777777" w:rsidR="006E39C3" w:rsidRPr="00250380" w:rsidRDefault="006E39C3" w:rsidP="006E39C3">
      <w:pPr>
        <w:rPr>
          <w:sz w:val="20"/>
          <w:szCs w:val="20"/>
          <w:lang w:val="en-GB"/>
        </w:rPr>
      </w:pPr>
    </w:p>
    <w:p w14:paraId="5D630B8A" w14:textId="77777777" w:rsidR="006E39C3" w:rsidRPr="00250380" w:rsidRDefault="006E39C3" w:rsidP="006E39C3">
      <w:pPr>
        <w:pStyle w:val="GEFQuestion"/>
        <w:ind w:left="0"/>
        <w:jc w:val="both"/>
        <w:rPr>
          <w:rFonts w:eastAsia="DengXian Light"/>
          <w:bCs/>
          <w:sz w:val="20"/>
          <w:szCs w:val="20"/>
          <w:u w:val="single"/>
          <w:lang w:val="en-GB"/>
        </w:rPr>
      </w:pPr>
      <w:r w:rsidRPr="00250380">
        <w:rPr>
          <w:rFonts w:eastAsia="DengXian Light"/>
          <w:bCs/>
          <w:sz w:val="20"/>
          <w:szCs w:val="20"/>
          <w:u w:val="single"/>
          <w:lang w:val="en-GB"/>
        </w:rPr>
        <w:t>Household characteristics</w:t>
      </w:r>
      <w:bookmarkEnd w:id="66"/>
      <w:bookmarkEnd w:id="67"/>
      <w:r w:rsidRPr="00250380">
        <w:rPr>
          <w:rFonts w:eastAsia="DengXian Light"/>
          <w:bCs/>
          <w:sz w:val="20"/>
          <w:szCs w:val="20"/>
          <w:u w:val="single"/>
          <w:lang w:val="en-GB"/>
        </w:rPr>
        <w:t>:</w:t>
      </w:r>
    </w:p>
    <w:p w14:paraId="3BBE8CF7" w14:textId="77777777" w:rsidR="008A3985" w:rsidRPr="00250380" w:rsidRDefault="008A3985" w:rsidP="008A3985">
      <w:pPr>
        <w:rPr>
          <w:sz w:val="20"/>
          <w:szCs w:val="20"/>
          <w:lang w:val="en-GB"/>
        </w:rPr>
      </w:pPr>
    </w:p>
    <w:p w14:paraId="1832C5C9" w14:textId="0E785FDD" w:rsidR="006E39C3" w:rsidRPr="00250380" w:rsidRDefault="006E39C3" w:rsidP="40B71813">
      <w:pPr>
        <w:numPr>
          <w:ilvl w:val="0"/>
          <w:numId w:val="26"/>
        </w:numPr>
        <w:spacing w:after="100" w:afterAutospacing="1"/>
        <w:ind w:left="714" w:hanging="357"/>
        <w:jc w:val="both"/>
        <w:rPr>
          <w:sz w:val="20"/>
          <w:szCs w:val="20"/>
          <w:lang w:val="en-GB"/>
        </w:rPr>
      </w:pPr>
      <w:r w:rsidRPr="00250380">
        <w:rPr>
          <w:sz w:val="20"/>
          <w:szCs w:val="20"/>
          <w:lang w:val="en-GB"/>
        </w:rPr>
        <w:t>66% of the respondents were women and 34% were men. The gender of the household head was evenly distributed among the sample, were 38% were men-led, 32% women-headed and 30% dual-headed</w:t>
      </w:r>
      <w:r w:rsidR="00461B13" w:rsidRPr="00250380">
        <w:rPr>
          <w:rStyle w:val="FootnoteReference"/>
          <w:sz w:val="20"/>
          <w:szCs w:val="20"/>
          <w:lang w:val="en-GB"/>
        </w:rPr>
        <w:footnoteReference w:id="19"/>
      </w:r>
      <w:r w:rsidRPr="00250380">
        <w:rPr>
          <w:sz w:val="20"/>
          <w:szCs w:val="20"/>
          <w:lang w:val="en-GB"/>
        </w:rPr>
        <w:t xml:space="preserve">. </w:t>
      </w:r>
      <w:r w:rsidRPr="00250380">
        <w:rPr>
          <w:sz w:val="20"/>
          <w:szCs w:val="20"/>
          <w:lang w:val="en-GB"/>
        </w:rPr>
        <w:lastRenderedPageBreak/>
        <w:t xml:space="preserve">The vast majority of respondents belonged to the Yao and Chewa, the most predominant groups in the sites assessed.  </w:t>
      </w:r>
    </w:p>
    <w:p w14:paraId="6EDA72A1" w14:textId="463F2064" w:rsidR="006E39C3" w:rsidRPr="00250380" w:rsidRDefault="006E39C3" w:rsidP="00234428">
      <w:pPr>
        <w:numPr>
          <w:ilvl w:val="0"/>
          <w:numId w:val="26"/>
        </w:numPr>
        <w:ind w:left="714" w:hanging="357"/>
        <w:jc w:val="both"/>
        <w:rPr>
          <w:sz w:val="20"/>
          <w:szCs w:val="20"/>
          <w:lang w:val="en-GB"/>
        </w:rPr>
      </w:pPr>
      <w:r w:rsidRPr="00250380">
        <w:rPr>
          <w:sz w:val="20"/>
          <w:szCs w:val="20"/>
          <w:lang w:val="en-GB"/>
        </w:rPr>
        <w:t>The livelihoods of 41% of households rely on a single source of income, while 37% count on two and the remaining 21% on three or more (farm and non-farm activities) income sources</w:t>
      </w:r>
      <w:r w:rsidRPr="00250380">
        <w:rPr>
          <w:sz w:val="20"/>
          <w:szCs w:val="20"/>
          <w:lang w:val="en-GB"/>
        </w:rPr>
        <w:footnoteReference w:id="20"/>
      </w:r>
      <w:r w:rsidRPr="00250380">
        <w:rPr>
          <w:sz w:val="20"/>
          <w:szCs w:val="20"/>
          <w:lang w:val="en-GB"/>
        </w:rPr>
        <w:t xml:space="preserve">. Household led by men seem to have a more diversification of income sources than women and dual-headed households. </w:t>
      </w:r>
    </w:p>
    <w:p w14:paraId="4D6C76AF" w14:textId="77777777" w:rsidR="006E39C3" w:rsidRPr="00250380" w:rsidRDefault="006E39C3" w:rsidP="00234428">
      <w:pPr>
        <w:numPr>
          <w:ilvl w:val="0"/>
          <w:numId w:val="26"/>
        </w:numPr>
        <w:ind w:left="714" w:hanging="357"/>
        <w:jc w:val="both"/>
        <w:rPr>
          <w:sz w:val="20"/>
          <w:szCs w:val="20"/>
          <w:lang w:val="en-GB"/>
        </w:rPr>
      </w:pPr>
      <w:r w:rsidRPr="00250380">
        <w:rPr>
          <w:sz w:val="20"/>
          <w:szCs w:val="20"/>
          <w:lang w:val="en-GB"/>
        </w:rPr>
        <w:t xml:space="preserve">Regarding the diversification of agricultural activities, crop and animal production are the main ones of 97% of households and 3% of households respectively. Fishing is practiced by 8% of producers in Mangochi, and none of the other agricultural activities listed in the survey were selected. </w:t>
      </w:r>
    </w:p>
    <w:p w14:paraId="5511FC80" w14:textId="538947A4" w:rsidR="006E39C3" w:rsidRPr="00250380" w:rsidRDefault="006E39C3" w:rsidP="00234428">
      <w:pPr>
        <w:numPr>
          <w:ilvl w:val="0"/>
          <w:numId w:val="26"/>
        </w:numPr>
        <w:ind w:left="714" w:hanging="357"/>
        <w:jc w:val="both"/>
        <w:rPr>
          <w:sz w:val="20"/>
          <w:szCs w:val="20"/>
          <w:lang w:val="en-GB"/>
        </w:rPr>
      </w:pPr>
      <w:r w:rsidRPr="00250380">
        <w:rPr>
          <w:sz w:val="20"/>
          <w:szCs w:val="20"/>
          <w:lang w:val="en-GB"/>
        </w:rPr>
        <w:t xml:space="preserve">Women and men between 18 and 55 years of age (20% of women and 17% of men) are the ones more largely involved in agricultural activities (crop and livestock) than family members under 18 and over 55. Young and adult women (under 55) are notably more engaged in charcoal </w:t>
      </w:r>
      <w:r w:rsidR="13122235" w:rsidRPr="00250380">
        <w:rPr>
          <w:sz w:val="20"/>
          <w:szCs w:val="20"/>
          <w:lang w:val="en-GB"/>
        </w:rPr>
        <w:t xml:space="preserve">production, </w:t>
      </w:r>
      <w:r w:rsidRPr="00250380">
        <w:rPr>
          <w:sz w:val="20"/>
          <w:szCs w:val="20"/>
          <w:lang w:val="en-GB"/>
        </w:rPr>
        <w:t>firewood</w:t>
      </w:r>
      <w:r w:rsidR="2006A9E5" w:rsidRPr="00250380">
        <w:rPr>
          <w:sz w:val="20"/>
          <w:szCs w:val="20"/>
          <w:lang w:val="en-GB"/>
        </w:rPr>
        <w:t xml:space="preserve"> </w:t>
      </w:r>
      <w:r w:rsidR="00B86BE8" w:rsidRPr="00250380">
        <w:rPr>
          <w:sz w:val="20"/>
          <w:szCs w:val="20"/>
          <w:lang w:val="en-GB"/>
        </w:rPr>
        <w:t>collection and</w:t>
      </w:r>
      <w:r w:rsidR="68C7E9A3" w:rsidRPr="00250380">
        <w:rPr>
          <w:sz w:val="20"/>
          <w:szCs w:val="20"/>
          <w:lang w:val="en-GB"/>
        </w:rPr>
        <w:t xml:space="preserve"> </w:t>
      </w:r>
      <w:r w:rsidR="7B36B287" w:rsidRPr="00250380">
        <w:rPr>
          <w:sz w:val="20"/>
          <w:szCs w:val="20"/>
          <w:lang w:val="en-GB"/>
        </w:rPr>
        <w:t>selling</w:t>
      </w:r>
      <w:r w:rsidRPr="00250380">
        <w:rPr>
          <w:sz w:val="20"/>
          <w:szCs w:val="20"/>
          <w:lang w:val="en-GB"/>
        </w:rPr>
        <w:t xml:space="preserve"> than men in all age ranges. </w:t>
      </w:r>
    </w:p>
    <w:p w14:paraId="2E10AE0A" w14:textId="77777777" w:rsidR="006E39C3" w:rsidRPr="00250380" w:rsidRDefault="006E39C3" w:rsidP="00234428">
      <w:pPr>
        <w:numPr>
          <w:ilvl w:val="0"/>
          <w:numId w:val="26"/>
        </w:numPr>
        <w:ind w:left="714" w:hanging="357"/>
        <w:jc w:val="both"/>
        <w:rPr>
          <w:sz w:val="20"/>
          <w:szCs w:val="20"/>
          <w:lang w:val="en-GB"/>
        </w:rPr>
      </w:pPr>
      <w:r w:rsidRPr="00250380">
        <w:rPr>
          <w:sz w:val="20"/>
          <w:szCs w:val="20"/>
          <w:lang w:val="en-GB"/>
        </w:rPr>
        <w:t>83% of producers described their level of commercialization as being of “subsistence agriculture” (88% in Mangochi and 67% in Ntcheu). When asking households what the main purpose of production was, they declared that agricultural activities are practiced at small-scale and mainly for both household/on-farm consumption (81% of households). Crop producers dedicate production for farm and household consumption in 15% of the cases (12% in Mangochi and 27% in Ntcheu). Only 5% of farmers in Ntcheu declared to produce exclusively for market purposes.</w:t>
      </w:r>
    </w:p>
    <w:p w14:paraId="50F192EB" w14:textId="77B92D96" w:rsidR="006E39C3" w:rsidRPr="00250380" w:rsidRDefault="006E39C3" w:rsidP="00234428">
      <w:pPr>
        <w:numPr>
          <w:ilvl w:val="0"/>
          <w:numId w:val="26"/>
        </w:numPr>
        <w:ind w:left="714" w:hanging="357"/>
        <w:jc w:val="both"/>
        <w:rPr>
          <w:sz w:val="20"/>
          <w:szCs w:val="20"/>
          <w:lang w:val="en-GB"/>
        </w:rPr>
      </w:pPr>
      <w:r w:rsidRPr="00250380">
        <w:rPr>
          <w:i/>
          <w:iCs/>
          <w:sz w:val="20"/>
          <w:szCs w:val="20"/>
          <w:lang w:val="en-GB"/>
        </w:rPr>
        <w:t>Non-farm income generating activities</w:t>
      </w:r>
      <w:r w:rsidRPr="00250380">
        <w:rPr>
          <w:sz w:val="20"/>
          <w:szCs w:val="20"/>
          <w:lang w:val="en-GB"/>
        </w:rPr>
        <w:t>: On average, 42% of family members of the households interviewed received income from activities outside agriculture in the las</w:t>
      </w:r>
      <w:r w:rsidR="0DEAB5B4" w:rsidRPr="00250380">
        <w:rPr>
          <w:sz w:val="20"/>
          <w:szCs w:val="20"/>
          <w:lang w:val="en-GB"/>
        </w:rPr>
        <w:t>t</w:t>
      </w:r>
      <w:r w:rsidRPr="00250380">
        <w:rPr>
          <w:sz w:val="20"/>
          <w:szCs w:val="20"/>
          <w:lang w:val="en-GB"/>
        </w:rPr>
        <w:t xml:space="preserve"> 12 months. Women between 18 and 55 years are the ones that are notably more engaged in nonfarm IGAs than men and women in other age ranges. The </w:t>
      </w:r>
      <w:r w:rsidRPr="00250380">
        <w:rPr>
          <w:b/>
          <w:bCs/>
          <w:sz w:val="20"/>
          <w:szCs w:val="20"/>
          <w:lang w:val="en-GB"/>
        </w:rPr>
        <w:t>project interventions</w:t>
      </w:r>
      <w:r w:rsidRPr="00250380">
        <w:rPr>
          <w:sz w:val="20"/>
          <w:szCs w:val="20"/>
          <w:lang w:val="en-GB"/>
        </w:rPr>
        <w:t xml:space="preserve"> </w:t>
      </w:r>
      <w:r w:rsidRPr="00250380">
        <w:rPr>
          <w:b/>
          <w:bCs/>
          <w:sz w:val="20"/>
          <w:szCs w:val="20"/>
          <w:lang w:val="en-GB"/>
        </w:rPr>
        <w:t>related to timber and non-timber forest production and processing should target adult women and men between 18-55 years</w:t>
      </w:r>
      <w:r w:rsidRPr="00250380">
        <w:rPr>
          <w:sz w:val="20"/>
          <w:szCs w:val="20"/>
          <w:lang w:val="en-GB"/>
        </w:rPr>
        <w:t xml:space="preserve"> as this age group is the one with higher involvement in such activities.</w:t>
      </w:r>
    </w:p>
    <w:p w14:paraId="5E9E20AE" w14:textId="77777777" w:rsidR="00413ACC" w:rsidRPr="00250380" w:rsidRDefault="00413ACC" w:rsidP="00413ACC">
      <w:pPr>
        <w:ind w:left="357"/>
        <w:jc w:val="both"/>
        <w:rPr>
          <w:sz w:val="10"/>
          <w:szCs w:val="10"/>
          <w:lang w:val="en-GB"/>
        </w:rPr>
      </w:pPr>
    </w:p>
    <w:p w14:paraId="73588ED8" w14:textId="674F34B0" w:rsidR="006E39C3" w:rsidRPr="00250380" w:rsidRDefault="006E39C3" w:rsidP="00234428">
      <w:pPr>
        <w:numPr>
          <w:ilvl w:val="0"/>
          <w:numId w:val="26"/>
        </w:numPr>
        <w:ind w:left="714" w:hanging="357"/>
        <w:jc w:val="both"/>
        <w:rPr>
          <w:sz w:val="20"/>
          <w:szCs w:val="20"/>
          <w:lang w:val="en-GB"/>
        </w:rPr>
      </w:pPr>
      <w:r w:rsidRPr="00250380">
        <w:rPr>
          <w:i/>
          <w:iCs/>
          <w:sz w:val="20"/>
          <w:szCs w:val="20"/>
          <w:lang w:val="en-GB"/>
        </w:rPr>
        <w:t>Main expenditures</w:t>
      </w:r>
      <w:r w:rsidRPr="00250380">
        <w:rPr>
          <w:sz w:val="20"/>
          <w:szCs w:val="20"/>
          <w:lang w:val="en-GB"/>
        </w:rPr>
        <w:t>: Household income is mostly spent on food (97%) and agricultural inputs as fertilizers (43%) and seeds (24%). Education constitutes another important aspect on which households spend their income (20% of households)</w:t>
      </w:r>
      <w:r w:rsidR="00EB0FF9" w:rsidRPr="00250380">
        <w:rPr>
          <w:sz w:val="20"/>
          <w:szCs w:val="20"/>
          <w:lang w:val="en-GB"/>
        </w:rPr>
        <w:t xml:space="preserve">, although 62% mentioned </w:t>
      </w:r>
      <w:r w:rsidR="001F6642" w:rsidRPr="00250380">
        <w:rPr>
          <w:sz w:val="20"/>
          <w:szCs w:val="20"/>
          <w:lang w:val="en-GB"/>
        </w:rPr>
        <w:t>difficulties</w:t>
      </w:r>
      <w:r w:rsidR="00EB0FF9" w:rsidRPr="00250380">
        <w:rPr>
          <w:sz w:val="20"/>
          <w:szCs w:val="20"/>
          <w:lang w:val="en-GB"/>
        </w:rPr>
        <w:t xml:space="preserve"> to afford </w:t>
      </w:r>
      <w:r w:rsidRPr="00250380">
        <w:rPr>
          <w:sz w:val="20"/>
          <w:szCs w:val="20"/>
          <w:lang w:val="en-GB"/>
        </w:rPr>
        <w:t>school fees and supplies in the last 12 months.</w:t>
      </w:r>
    </w:p>
    <w:p w14:paraId="276CFA4B" w14:textId="77777777" w:rsidR="00413ACC" w:rsidRPr="00250380" w:rsidRDefault="00413ACC" w:rsidP="00413ACC">
      <w:pPr>
        <w:jc w:val="both"/>
        <w:rPr>
          <w:sz w:val="10"/>
          <w:szCs w:val="10"/>
          <w:lang w:val="en-GB"/>
        </w:rPr>
      </w:pPr>
    </w:p>
    <w:p w14:paraId="1ACAD29C" w14:textId="77777777" w:rsidR="006E39C3" w:rsidRPr="00250380" w:rsidRDefault="006E39C3" w:rsidP="00234428">
      <w:pPr>
        <w:numPr>
          <w:ilvl w:val="0"/>
          <w:numId w:val="26"/>
        </w:numPr>
        <w:ind w:left="714" w:hanging="357"/>
        <w:jc w:val="both"/>
        <w:rPr>
          <w:sz w:val="20"/>
          <w:szCs w:val="20"/>
          <w:lang w:val="en-GB"/>
        </w:rPr>
      </w:pPr>
      <w:r w:rsidRPr="00250380">
        <w:rPr>
          <w:i/>
          <w:iCs/>
          <w:sz w:val="20"/>
          <w:szCs w:val="20"/>
          <w:lang w:val="en-GB"/>
        </w:rPr>
        <w:t>Savings</w:t>
      </w:r>
      <w:r w:rsidRPr="00250380">
        <w:rPr>
          <w:sz w:val="20"/>
          <w:szCs w:val="20"/>
          <w:lang w:val="en-GB"/>
        </w:rPr>
        <w:t>: On average 22% of respondents declared to have saved money after meeting their main expenditures; 17% are women and 31% are men respondents. People usually save money by keeping cash at home (61%), using saving structures (18%), micro-finance institutions (9%) or through banks (6%). About 9% of households use other mechanisms as phone banking to save and access financial services (e.g. micro-lending).</w:t>
      </w:r>
      <w:bookmarkStart w:id="68" w:name="OLE_LINK11"/>
      <w:r w:rsidRPr="00250380">
        <w:rPr>
          <w:sz w:val="20"/>
          <w:szCs w:val="20"/>
          <w:lang w:val="en-GB"/>
        </w:rPr>
        <w:t xml:space="preserve"> </w:t>
      </w:r>
      <w:r w:rsidRPr="00250380">
        <w:rPr>
          <w:b/>
          <w:bCs/>
          <w:sz w:val="20"/>
          <w:szCs w:val="20"/>
          <w:lang w:val="en-GB"/>
        </w:rPr>
        <w:t>The development of the financial sector for saving, investing and insuring is key to strengthen producers’ resilience</w:t>
      </w:r>
      <w:r w:rsidRPr="00250380">
        <w:rPr>
          <w:sz w:val="20"/>
          <w:szCs w:val="20"/>
          <w:lang w:val="en-GB"/>
        </w:rPr>
        <w:t>.</w:t>
      </w:r>
    </w:p>
    <w:p w14:paraId="71FE6976" w14:textId="77777777" w:rsidR="00413ACC" w:rsidRPr="00250380" w:rsidRDefault="00413ACC" w:rsidP="00413ACC">
      <w:pPr>
        <w:jc w:val="both"/>
        <w:rPr>
          <w:sz w:val="10"/>
          <w:szCs w:val="10"/>
          <w:lang w:val="en-GB"/>
        </w:rPr>
      </w:pPr>
    </w:p>
    <w:bookmarkEnd w:id="68"/>
    <w:p w14:paraId="4820B5F3" w14:textId="77777777" w:rsidR="006E39C3" w:rsidRPr="00250380" w:rsidRDefault="006E39C3" w:rsidP="00234428">
      <w:pPr>
        <w:numPr>
          <w:ilvl w:val="0"/>
          <w:numId w:val="26"/>
        </w:numPr>
        <w:ind w:left="714" w:hanging="357"/>
        <w:jc w:val="both"/>
        <w:rPr>
          <w:sz w:val="20"/>
          <w:szCs w:val="20"/>
          <w:lang w:val="en-GB"/>
        </w:rPr>
      </w:pPr>
      <w:r w:rsidRPr="00250380">
        <w:rPr>
          <w:i/>
          <w:iCs/>
          <w:sz w:val="20"/>
          <w:szCs w:val="20"/>
          <w:lang w:val="en-GB"/>
        </w:rPr>
        <w:t>Access to local markets</w:t>
      </w:r>
      <w:r w:rsidRPr="00250380">
        <w:rPr>
          <w:sz w:val="20"/>
          <w:szCs w:val="20"/>
          <w:lang w:val="en-GB"/>
        </w:rPr>
        <w:t>: When asking producers whether they were able to sell all the products they wanted to in the last 12 months, 4% of them mentioned that they managed to sell only few and 22% sold most of the desired products. However, 97% these respondents (263 HH), mentioned that their main barrier was the limited amount of agricultural produce over the past year. At district level, producers from Ntcheu (52%) seem to have better ability to sell their produce compared to producers in the Mangochi, where only 17% were able to sell any agricultural product.  When disaggregating by sex of the respondents, men had greater capacity to sell the desired products compared to female respondents (36% vs 21% sold at least few). For the farmers selling any agricultural produce</w:t>
      </w:r>
      <w:r w:rsidR="00EB0FF9" w:rsidRPr="00250380">
        <w:rPr>
          <w:sz w:val="20"/>
          <w:szCs w:val="20"/>
          <w:lang w:val="en-GB"/>
        </w:rPr>
        <w:t xml:space="preserve">, </w:t>
      </w:r>
      <w:r w:rsidRPr="00250380">
        <w:rPr>
          <w:sz w:val="20"/>
          <w:szCs w:val="20"/>
          <w:lang w:val="en-GB"/>
        </w:rPr>
        <w:t xml:space="preserve">local markets are the main trading place </w:t>
      </w:r>
      <w:r w:rsidR="00EB0FF9" w:rsidRPr="00250380">
        <w:rPr>
          <w:sz w:val="20"/>
          <w:szCs w:val="20"/>
          <w:lang w:val="en-GB"/>
        </w:rPr>
        <w:t>for</w:t>
      </w:r>
      <w:r w:rsidRPr="00250380">
        <w:rPr>
          <w:sz w:val="20"/>
          <w:szCs w:val="20"/>
          <w:lang w:val="en-GB"/>
        </w:rPr>
        <w:t xml:space="preserve"> 85% of them. Traders coming to communities constitute the remaining 15% of buyers. </w:t>
      </w:r>
      <w:r w:rsidRPr="00250380">
        <w:rPr>
          <w:b/>
          <w:bCs/>
          <w:sz w:val="20"/>
          <w:szCs w:val="20"/>
          <w:lang w:val="en-GB"/>
        </w:rPr>
        <w:t>Th</w:t>
      </w:r>
      <w:r w:rsidR="00EB0FF9" w:rsidRPr="00250380">
        <w:rPr>
          <w:b/>
          <w:bCs/>
          <w:sz w:val="20"/>
          <w:szCs w:val="20"/>
          <w:lang w:val="en-GB"/>
        </w:rPr>
        <w:t xml:space="preserve">e </w:t>
      </w:r>
      <w:r w:rsidRPr="00250380">
        <w:rPr>
          <w:b/>
          <w:bCs/>
          <w:sz w:val="20"/>
          <w:szCs w:val="20"/>
          <w:lang w:val="en-GB"/>
        </w:rPr>
        <w:t xml:space="preserve">project </w:t>
      </w:r>
      <w:r w:rsidR="00EB0FF9" w:rsidRPr="00250380">
        <w:rPr>
          <w:b/>
          <w:bCs/>
          <w:sz w:val="20"/>
          <w:szCs w:val="20"/>
          <w:lang w:val="en-GB"/>
        </w:rPr>
        <w:t>sh</w:t>
      </w:r>
      <w:r w:rsidRPr="00250380">
        <w:rPr>
          <w:b/>
          <w:bCs/>
          <w:sz w:val="20"/>
          <w:szCs w:val="20"/>
          <w:lang w:val="en-GB"/>
        </w:rPr>
        <w:t>ould foster to increase producer’s bargaining power and access agricultural inputs</w:t>
      </w:r>
      <w:r w:rsidRPr="00250380">
        <w:rPr>
          <w:sz w:val="20"/>
          <w:szCs w:val="20"/>
          <w:lang w:val="en-GB"/>
        </w:rPr>
        <w:t>.</w:t>
      </w:r>
      <w:r w:rsidRPr="00250380">
        <w:rPr>
          <w:rFonts w:ascii="Trebuchet MS" w:hAnsi="Trebuchet MS"/>
          <w:lang w:val="en-GB" w:eastAsia="es-ES_tradnl"/>
        </w:rPr>
        <w:t xml:space="preserve"> </w:t>
      </w:r>
      <w:r w:rsidRPr="00250380">
        <w:rPr>
          <w:b/>
          <w:bCs/>
          <w:sz w:val="20"/>
          <w:szCs w:val="20"/>
          <w:lang w:val="en-GB"/>
        </w:rPr>
        <w:t>None of the respondents</w:t>
      </w:r>
      <w:r w:rsidRPr="00250380">
        <w:rPr>
          <w:sz w:val="20"/>
          <w:szCs w:val="20"/>
          <w:lang w:val="en-GB"/>
        </w:rPr>
        <w:t xml:space="preserve"> assessed </w:t>
      </w:r>
      <w:r w:rsidRPr="00250380">
        <w:rPr>
          <w:b/>
          <w:bCs/>
          <w:sz w:val="20"/>
          <w:szCs w:val="20"/>
          <w:lang w:val="en-GB"/>
        </w:rPr>
        <w:t>is part of a certification scheme</w:t>
      </w:r>
      <w:r w:rsidRPr="00250380">
        <w:rPr>
          <w:sz w:val="20"/>
          <w:szCs w:val="20"/>
          <w:lang w:val="en-GB"/>
        </w:rPr>
        <w:t xml:space="preserve"> (e.g. organic agriculture, fair trade) to add value to their agricultural production, being inexistence in the area (38%), lack of awareness (54%) and the complexity to fulfil the requisites (8%) main reasons of this. </w:t>
      </w:r>
      <w:bookmarkStart w:id="69" w:name="OLE_LINK12"/>
      <w:r w:rsidRPr="00250380">
        <w:rPr>
          <w:b/>
          <w:bCs/>
          <w:sz w:val="20"/>
          <w:szCs w:val="20"/>
          <w:lang w:val="en-GB"/>
        </w:rPr>
        <w:t xml:space="preserve">The project </w:t>
      </w:r>
      <w:r w:rsidR="00C15351" w:rsidRPr="00250380">
        <w:rPr>
          <w:b/>
          <w:bCs/>
          <w:sz w:val="20"/>
          <w:szCs w:val="20"/>
          <w:lang w:val="en-GB"/>
        </w:rPr>
        <w:t>sh</w:t>
      </w:r>
      <w:r w:rsidRPr="00250380">
        <w:rPr>
          <w:b/>
          <w:bCs/>
          <w:sz w:val="20"/>
          <w:szCs w:val="20"/>
          <w:lang w:val="en-GB"/>
        </w:rPr>
        <w:t>ould incentivise the implementation of certification methods to promote and add value to produced goods at local and territorial levels</w:t>
      </w:r>
      <w:r w:rsidRPr="00250380">
        <w:rPr>
          <w:sz w:val="20"/>
          <w:szCs w:val="20"/>
          <w:lang w:val="en-GB"/>
        </w:rPr>
        <w:t xml:space="preserve">. </w:t>
      </w:r>
    </w:p>
    <w:bookmarkEnd w:id="69"/>
    <w:p w14:paraId="29F0FC47" w14:textId="77777777" w:rsidR="006E39C3" w:rsidRPr="00250380" w:rsidRDefault="006E39C3" w:rsidP="00AD325E">
      <w:pPr>
        <w:ind w:left="357"/>
        <w:jc w:val="both"/>
        <w:rPr>
          <w:sz w:val="20"/>
          <w:szCs w:val="20"/>
          <w:lang w:val="en-GB"/>
        </w:rPr>
      </w:pPr>
    </w:p>
    <w:p w14:paraId="1D0AF0D5" w14:textId="77777777" w:rsidR="00AD325E" w:rsidRPr="00250380" w:rsidRDefault="00AD325E" w:rsidP="00AD325E">
      <w:pPr>
        <w:ind w:left="357"/>
        <w:jc w:val="both"/>
        <w:rPr>
          <w:sz w:val="20"/>
          <w:szCs w:val="20"/>
          <w:u w:val="single"/>
          <w:lang w:val="en-GB"/>
        </w:rPr>
      </w:pPr>
      <w:r w:rsidRPr="00250380">
        <w:rPr>
          <w:sz w:val="20"/>
          <w:szCs w:val="20"/>
          <w:u w:val="single"/>
          <w:lang w:val="en-GB"/>
        </w:rPr>
        <w:t>Productive activities:</w:t>
      </w:r>
    </w:p>
    <w:p w14:paraId="47C5E855" w14:textId="77777777" w:rsidR="008A3985" w:rsidRPr="00250380" w:rsidRDefault="008A3985" w:rsidP="00AD325E">
      <w:pPr>
        <w:ind w:left="357"/>
        <w:jc w:val="both"/>
        <w:rPr>
          <w:sz w:val="20"/>
          <w:szCs w:val="20"/>
          <w:lang w:val="en-GB"/>
        </w:rPr>
      </w:pPr>
    </w:p>
    <w:p w14:paraId="0E6ECD43" w14:textId="77777777" w:rsidR="00AD325E" w:rsidRPr="00250380" w:rsidRDefault="00AD325E" w:rsidP="00234428">
      <w:pPr>
        <w:numPr>
          <w:ilvl w:val="0"/>
          <w:numId w:val="26"/>
        </w:numPr>
        <w:ind w:left="714" w:hanging="357"/>
        <w:jc w:val="both"/>
        <w:rPr>
          <w:sz w:val="20"/>
          <w:szCs w:val="20"/>
          <w:lang w:val="en-GB"/>
        </w:rPr>
      </w:pPr>
      <w:r w:rsidRPr="00250380">
        <w:rPr>
          <w:i/>
          <w:iCs/>
          <w:sz w:val="20"/>
          <w:szCs w:val="20"/>
          <w:lang w:val="en-GB"/>
        </w:rPr>
        <w:t>Crop production</w:t>
      </w:r>
      <w:r w:rsidRPr="00250380">
        <w:rPr>
          <w:sz w:val="20"/>
          <w:szCs w:val="20"/>
          <w:lang w:val="en-GB"/>
        </w:rPr>
        <w:t xml:space="preserve">: </w:t>
      </w:r>
      <w:r w:rsidR="00C15351" w:rsidRPr="00250380">
        <w:rPr>
          <w:sz w:val="20"/>
          <w:szCs w:val="20"/>
          <w:lang w:val="en-GB"/>
        </w:rPr>
        <w:t>95%</w:t>
      </w:r>
      <w:r w:rsidRPr="00250380">
        <w:rPr>
          <w:sz w:val="20"/>
          <w:szCs w:val="20"/>
          <w:lang w:val="en-GB"/>
        </w:rPr>
        <w:t xml:space="preserve"> households interviewed</w:t>
      </w:r>
      <w:r w:rsidR="00C15351" w:rsidRPr="00250380">
        <w:rPr>
          <w:sz w:val="20"/>
          <w:szCs w:val="20"/>
          <w:lang w:val="en-GB"/>
        </w:rPr>
        <w:t xml:space="preserve"> </w:t>
      </w:r>
      <w:r w:rsidRPr="00250380">
        <w:rPr>
          <w:sz w:val="20"/>
          <w:szCs w:val="20"/>
          <w:lang w:val="en-GB"/>
        </w:rPr>
        <w:t xml:space="preserve">are engaged in crop production (either exclusively or in mixed systems with animals). Maize, pumpkin, beans and groundnuts are the main seasonal crops cultivated in the last 12 months. In Mangochi, 93% of farmers produce maize as their main crop, followed </w:t>
      </w:r>
      <w:r w:rsidRPr="00250380">
        <w:rPr>
          <w:sz w:val="20"/>
          <w:szCs w:val="20"/>
          <w:lang w:val="en-GB"/>
        </w:rPr>
        <w:lastRenderedPageBreak/>
        <w:t xml:space="preserve">by pumpkin (50%) and groundnuts (15%). In Ntcheu, farmers appear to have a more diversified cropping system, planting maize (88%), beans (30%), potato (27%), pumpkin (17%) and groundnuts (14%), among others. On the other hand, 43% of households have grown perennials within their farm systems, being fruit trees as mango and avocado the main ones. Diversification of perennials is wider among farm systems in Ntcheu compared to systems in Mangochi, where fruit trees (mango, guava, bananas, avocado, orange and peach) are commonly observed. </w:t>
      </w:r>
      <w:r w:rsidRPr="00250380">
        <w:rPr>
          <w:b/>
          <w:bCs/>
          <w:sz w:val="20"/>
          <w:szCs w:val="20"/>
          <w:lang w:val="en-GB"/>
        </w:rPr>
        <w:t>Diversification of crops, including the presence of perennials, help farmers to be more resistant to plant diseases and pests</w:t>
      </w:r>
      <w:r w:rsidRPr="00250380">
        <w:rPr>
          <w:sz w:val="20"/>
          <w:szCs w:val="20"/>
          <w:lang w:val="en-GB"/>
        </w:rPr>
        <w:t xml:space="preserve">. As 95% of households rely on crop production for their livelihoods, the </w:t>
      </w:r>
      <w:r w:rsidRPr="00250380">
        <w:rPr>
          <w:b/>
          <w:bCs/>
          <w:sz w:val="20"/>
          <w:szCs w:val="20"/>
          <w:lang w:val="en-GB"/>
        </w:rPr>
        <w:t>diversification of crops - including high-value crops - would allow them to a) increase revenues from agricultural activities, b) maintain soil-health particularly if planting legumes, c) increase dietary diversity at household level.</w:t>
      </w:r>
    </w:p>
    <w:p w14:paraId="4BC548A6" w14:textId="77777777" w:rsidR="00413ACC" w:rsidRPr="00250380" w:rsidRDefault="00413ACC" w:rsidP="00413ACC">
      <w:pPr>
        <w:ind w:left="357"/>
        <w:jc w:val="both"/>
        <w:rPr>
          <w:sz w:val="10"/>
          <w:szCs w:val="10"/>
          <w:lang w:val="en-GB"/>
        </w:rPr>
      </w:pPr>
    </w:p>
    <w:p w14:paraId="6A80E2D1" w14:textId="06EFA597" w:rsidR="00AD325E" w:rsidRPr="00250380" w:rsidRDefault="00AD325E" w:rsidP="00234428">
      <w:pPr>
        <w:numPr>
          <w:ilvl w:val="0"/>
          <w:numId w:val="26"/>
        </w:numPr>
        <w:ind w:left="714" w:hanging="357"/>
        <w:jc w:val="both"/>
        <w:rPr>
          <w:sz w:val="20"/>
          <w:szCs w:val="20"/>
          <w:lang w:val="en-GB"/>
        </w:rPr>
      </w:pPr>
      <w:r w:rsidRPr="00250380">
        <w:rPr>
          <w:i/>
          <w:iCs/>
          <w:sz w:val="20"/>
          <w:szCs w:val="20"/>
          <w:lang w:val="en-GB"/>
        </w:rPr>
        <w:t>Sources of seeds and plants</w:t>
      </w:r>
      <w:r w:rsidRPr="00250380">
        <w:rPr>
          <w:sz w:val="20"/>
          <w:szCs w:val="20"/>
          <w:lang w:val="en-GB"/>
        </w:rPr>
        <w:t xml:space="preserve">: Planting material is obtained by different means: 34% is acquired from markets, 33% is sourced by relatives/friends, 19% is produced by farmers themselves and 1% obtain seeds from the government.12% of farmers source their seed from other means. At district level, farmers from Ntcheu seem to have better capacity to produce and reproduce their planting material, as 30% of them declared to obtain their seeds from own-production, compared to 16% of farmers from Mangochi. Conversely, farmers residing in Mangochi appear to have better access to markets for purchasing their seeds, seedlings and/or plants as almost 40% of them acquired them in local shops. Relative, friends and neighbours constituted an important source of more than 32% of farmers in both districts. When asking farmers whether they were able to afford enough seed for each growing season in the past 2 years, </w:t>
      </w:r>
      <w:r w:rsidR="009D354E" w:rsidRPr="00250380">
        <w:rPr>
          <w:sz w:val="20"/>
          <w:szCs w:val="20"/>
          <w:lang w:val="en-GB"/>
        </w:rPr>
        <w:t>limited number of</w:t>
      </w:r>
      <w:r w:rsidRPr="00250380">
        <w:rPr>
          <w:sz w:val="20"/>
          <w:szCs w:val="20"/>
          <w:lang w:val="en-GB"/>
        </w:rPr>
        <w:t xml:space="preserve"> farmers declared to always be able to afford their seed (4% in Mangochi and 13% in Ntcheu)</w:t>
      </w:r>
      <w:r w:rsidR="00C15351" w:rsidRPr="00250380">
        <w:rPr>
          <w:sz w:val="20"/>
          <w:szCs w:val="20"/>
          <w:lang w:val="en-GB"/>
        </w:rPr>
        <w:t>,</w:t>
      </w:r>
      <w:r w:rsidRPr="00250380">
        <w:rPr>
          <w:sz w:val="20"/>
          <w:szCs w:val="20"/>
          <w:lang w:val="en-GB"/>
        </w:rPr>
        <w:t xml:space="preserve"> 28% of households mentioned only rarely (30% in Mangochi and 20% in Ntcheu), 19% sometimes and 19% not at all. On average, 18% of farmers saved seeds.</w:t>
      </w:r>
      <w:r w:rsidRPr="00250380">
        <w:rPr>
          <w:rFonts w:ascii="Trebuchet MS" w:hAnsi="Trebuchet MS"/>
          <w:lang w:val="en-GB" w:eastAsia="es-ES"/>
        </w:rPr>
        <w:t xml:space="preserve"> </w:t>
      </w:r>
      <w:r w:rsidRPr="00250380">
        <w:rPr>
          <w:sz w:val="20"/>
          <w:szCs w:val="20"/>
          <w:lang w:val="en-GB"/>
        </w:rPr>
        <w:t xml:space="preserve">When disaggregating by the gender of the household head, female-led families count with less capacity to afford seeds in each growing season. </w:t>
      </w:r>
      <w:r w:rsidR="41BBBE1C" w:rsidRPr="00250380">
        <w:rPr>
          <w:sz w:val="20"/>
          <w:szCs w:val="20"/>
          <w:lang w:val="en-GB"/>
        </w:rPr>
        <w:t xml:space="preserve"> The </w:t>
      </w:r>
      <w:r w:rsidRPr="00250380">
        <w:rPr>
          <w:sz w:val="20"/>
          <w:szCs w:val="20"/>
          <w:lang w:val="en-GB"/>
        </w:rPr>
        <w:t>households</w:t>
      </w:r>
      <w:r w:rsidR="206C413C" w:rsidRPr="00250380">
        <w:rPr>
          <w:sz w:val="20"/>
          <w:szCs w:val="20"/>
          <w:lang w:val="en-GB"/>
        </w:rPr>
        <w:t xml:space="preserve"> with both male and females making decisions</w:t>
      </w:r>
      <w:r w:rsidRPr="00250380">
        <w:rPr>
          <w:sz w:val="20"/>
          <w:szCs w:val="20"/>
          <w:lang w:val="en-GB"/>
        </w:rPr>
        <w:t xml:space="preserve"> appear as the ones with higher ability to ensure their access to seeds</w:t>
      </w:r>
      <w:r w:rsidR="009D354E" w:rsidRPr="00250380">
        <w:rPr>
          <w:sz w:val="20"/>
          <w:szCs w:val="20"/>
          <w:lang w:val="en-GB"/>
        </w:rPr>
        <w:t xml:space="preserve"> and save </w:t>
      </w:r>
      <w:r w:rsidRPr="00250380">
        <w:rPr>
          <w:sz w:val="20"/>
          <w:szCs w:val="20"/>
          <w:lang w:val="en-GB"/>
        </w:rPr>
        <w:t>seeds for each growing season without the need to purchase these.</w:t>
      </w:r>
      <w:bookmarkStart w:id="70" w:name="OLE_LINK13"/>
      <w:bookmarkEnd w:id="70"/>
    </w:p>
    <w:p w14:paraId="6D8A55F2" w14:textId="77777777" w:rsidR="00413ACC" w:rsidRPr="00250380" w:rsidRDefault="00413ACC" w:rsidP="00413ACC">
      <w:pPr>
        <w:ind w:left="357"/>
        <w:jc w:val="both"/>
        <w:rPr>
          <w:sz w:val="10"/>
          <w:szCs w:val="10"/>
          <w:lang w:val="en-GB"/>
        </w:rPr>
      </w:pPr>
    </w:p>
    <w:p w14:paraId="6F1025F0" w14:textId="77777777" w:rsidR="00AD325E" w:rsidRPr="00250380" w:rsidRDefault="00AD325E" w:rsidP="00234428">
      <w:pPr>
        <w:numPr>
          <w:ilvl w:val="0"/>
          <w:numId w:val="26"/>
        </w:numPr>
        <w:ind w:left="714" w:hanging="357"/>
        <w:jc w:val="both"/>
        <w:rPr>
          <w:sz w:val="20"/>
          <w:szCs w:val="20"/>
          <w:lang w:val="en-GB"/>
        </w:rPr>
      </w:pPr>
      <w:r w:rsidRPr="00250380">
        <w:rPr>
          <w:i/>
          <w:iCs/>
          <w:sz w:val="20"/>
          <w:szCs w:val="20"/>
          <w:lang w:val="en-GB"/>
        </w:rPr>
        <w:t>Post-harvest practices</w:t>
      </w:r>
      <w:r w:rsidRPr="00250380">
        <w:rPr>
          <w:sz w:val="20"/>
          <w:szCs w:val="20"/>
          <w:lang w:val="en-GB"/>
        </w:rPr>
        <w:t xml:space="preserve">: Post-harvest practices are paramount in order to avoid food-waste, add value and improve the profitability of agricultural production. Practices like good storage systems, food processing as drying and transformation, and having a good transportation can increase the efficiency, </w:t>
      </w:r>
      <w:r w:rsidR="009D354E" w:rsidRPr="00250380">
        <w:rPr>
          <w:sz w:val="20"/>
          <w:szCs w:val="20"/>
          <w:lang w:val="en-GB"/>
        </w:rPr>
        <w:t xml:space="preserve">climate </w:t>
      </w:r>
      <w:r w:rsidRPr="00250380">
        <w:rPr>
          <w:sz w:val="20"/>
          <w:szCs w:val="20"/>
          <w:lang w:val="en-GB"/>
        </w:rPr>
        <w:t>resilience and sustainability of the food system and its actors. In the last 12 months, an average of 45% of crop producers</w:t>
      </w:r>
      <w:r w:rsidR="009D354E" w:rsidRPr="00250380">
        <w:rPr>
          <w:sz w:val="20"/>
          <w:szCs w:val="20"/>
          <w:lang w:val="en-GB"/>
        </w:rPr>
        <w:t>, mostly women,</w:t>
      </w:r>
      <w:r w:rsidRPr="00250380">
        <w:rPr>
          <w:sz w:val="20"/>
          <w:szCs w:val="20"/>
          <w:lang w:val="en-GB"/>
        </w:rPr>
        <w:t xml:space="preserve"> conducted any practice after the harvest (65% of women respondents and 35% of men respondents). At district level, 45% of farmers in Mangochi packed their products (possibly for later consumption or selling), while farmers in Ntcheu sorted (25%) and cleaned (5%) their harvested crops. Transformation of products was not carried out by any of the families assessed.</w:t>
      </w:r>
    </w:p>
    <w:p w14:paraId="598C604C" w14:textId="77777777" w:rsidR="00413ACC" w:rsidRPr="00250380" w:rsidRDefault="00413ACC" w:rsidP="00413ACC">
      <w:pPr>
        <w:jc w:val="both"/>
        <w:rPr>
          <w:sz w:val="10"/>
          <w:szCs w:val="10"/>
          <w:lang w:val="en-GB"/>
        </w:rPr>
      </w:pPr>
    </w:p>
    <w:p w14:paraId="7957240A" w14:textId="77777777" w:rsidR="00413ACC" w:rsidRPr="00250380" w:rsidRDefault="00AD325E" w:rsidP="00234428">
      <w:pPr>
        <w:numPr>
          <w:ilvl w:val="0"/>
          <w:numId w:val="26"/>
        </w:numPr>
        <w:ind w:left="714" w:hanging="357"/>
        <w:jc w:val="both"/>
        <w:rPr>
          <w:b/>
          <w:bCs/>
          <w:sz w:val="10"/>
          <w:szCs w:val="10"/>
          <w:lang w:val="en-GB"/>
        </w:rPr>
      </w:pPr>
      <w:r w:rsidRPr="00250380">
        <w:rPr>
          <w:i/>
          <w:iCs/>
          <w:sz w:val="20"/>
          <w:szCs w:val="20"/>
          <w:lang w:val="en-GB"/>
        </w:rPr>
        <w:t>Land management practices</w:t>
      </w:r>
      <w:r w:rsidRPr="00250380">
        <w:rPr>
          <w:sz w:val="20"/>
          <w:szCs w:val="20"/>
          <w:lang w:val="en-GB"/>
        </w:rPr>
        <w:t xml:space="preserve">: Practices to improve land quality have been used by an average of 59% of households over the past 12 months (61% in Ntcheu and 58% in Mangochi). The disaggregation by sex of the respondents shows that 54% of men </w:t>
      </w:r>
      <w:r w:rsidR="009D354E" w:rsidRPr="00250380">
        <w:rPr>
          <w:sz w:val="20"/>
          <w:szCs w:val="20"/>
          <w:lang w:val="en-GB"/>
        </w:rPr>
        <w:t xml:space="preserve">and 61% of women </w:t>
      </w:r>
      <w:r w:rsidRPr="00250380">
        <w:rPr>
          <w:sz w:val="20"/>
          <w:szCs w:val="20"/>
          <w:lang w:val="en-GB"/>
        </w:rPr>
        <w:t xml:space="preserve">have used at least one practice to improve the fertility of their land. </w:t>
      </w:r>
      <w:r w:rsidR="009D354E" w:rsidRPr="00250380">
        <w:rPr>
          <w:sz w:val="20"/>
          <w:szCs w:val="20"/>
          <w:lang w:val="en-GB"/>
        </w:rPr>
        <w:t>However, t</w:t>
      </w:r>
      <w:r w:rsidRPr="00250380">
        <w:rPr>
          <w:sz w:val="20"/>
          <w:szCs w:val="20"/>
          <w:lang w:val="en-GB"/>
        </w:rPr>
        <w:t xml:space="preserve">he main practice used </w:t>
      </w:r>
      <w:r w:rsidR="00095D7B" w:rsidRPr="00250380">
        <w:rPr>
          <w:sz w:val="20"/>
          <w:szCs w:val="20"/>
          <w:lang w:val="en-GB"/>
        </w:rPr>
        <w:t>is a non-sustainable practice of applying</w:t>
      </w:r>
      <w:r w:rsidRPr="00250380">
        <w:rPr>
          <w:sz w:val="20"/>
          <w:szCs w:val="20"/>
          <w:lang w:val="en-GB"/>
        </w:rPr>
        <w:t xml:space="preserve"> synthetic fertilizers (80% of the sample) to improve the quality of the soil</w:t>
      </w:r>
      <w:r w:rsidR="00095D7B" w:rsidRPr="00250380">
        <w:rPr>
          <w:sz w:val="20"/>
          <w:szCs w:val="20"/>
          <w:lang w:val="en-GB"/>
        </w:rPr>
        <w:t>, which in return increase pollution, CO2e emission, and leads to a loss of crop diversification, just focusing on mono-cropping maize</w:t>
      </w:r>
      <w:r w:rsidRPr="00250380">
        <w:rPr>
          <w:sz w:val="20"/>
          <w:szCs w:val="20"/>
          <w:lang w:val="en-GB"/>
        </w:rPr>
        <w:t xml:space="preserve">. Of the farmers practicing intercropping (12% of the sample), almost 60% of them keeps more than 81% of their land with </w:t>
      </w:r>
      <w:r w:rsidR="00095D7B" w:rsidRPr="00250380">
        <w:rPr>
          <w:sz w:val="20"/>
          <w:szCs w:val="20"/>
          <w:lang w:val="en-GB"/>
        </w:rPr>
        <w:t>legume-cereal</w:t>
      </w:r>
      <w:r w:rsidRPr="00250380">
        <w:rPr>
          <w:sz w:val="20"/>
          <w:szCs w:val="20"/>
          <w:lang w:val="en-GB"/>
        </w:rPr>
        <w:t xml:space="preserve">. This promotes greater yields </w:t>
      </w:r>
      <w:r w:rsidR="00095D7B" w:rsidRPr="00250380">
        <w:rPr>
          <w:sz w:val="20"/>
          <w:szCs w:val="20"/>
          <w:lang w:val="en-GB"/>
        </w:rPr>
        <w:t xml:space="preserve">and product diversification </w:t>
      </w:r>
      <w:r w:rsidRPr="00250380">
        <w:rPr>
          <w:sz w:val="20"/>
          <w:szCs w:val="20"/>
          <w:lang w:val="en-GB"/>
        </w:rPr>
        <w:t xml:space="preserve">by making </w:t>
      </w:r>
      <w:r w:rsidR="00095D7B" w:rsidRPr="00250380">
        <w:rPr>
          <w:sz w:val="20"/>
          <w:szCs w:val="20"/>
          <w:lang w:val="en-GB"/>
        </w:rPr>
        <w:t xml:space="preserve">more efficient and ecologically-sound </w:t>
      </w:r>
      <w:r w:rsidRPr="00250380">
        <w:rPr>
          <w:sz w:val="20"/>
          <w:szCs w:val="20"/>
          <w:lang w:val="en-GB"/>
        </w:rPr>
        <w:t>use of resources.</w:t>
      </w:r>
      <w:r w:rsidRPr="00250380">
        <w:rPr>
          <w:rFonts w:ascii="Trebuchet MS" w:hAnsi="Trebuchet MS"/>
          <w:lang w:val="en-GB" w:eastAsia="es-ES_tradnl"/>
        </w:rPr>
        <w:t xml:space="preserve"> </w:t>
      </w:r>
      <w:r w:rsidRPr="00250380">
        <w:rPr>
          <w:sz w:val="20"/>
          <w:szCs w:val="20"/>
          <w:lang w:val="en-GB"/>
        </w:rPr>
        <w:t xml:space="preserve">None of the farmers assessed conduct assessments of the soil and plants to ensure the nutrient addition corresponds to the needs of plants and soil. </w:t>
      </w:r>
      <w:bookmarkStart w:id="71" w:name="OLE_LINK14"/>
      <w:r w:rsidRPr="00250380">
        <w:rPr>
          <w:b/>
          <w:bCs/>
          <w:sz w:val="20"/>
          <w:szCs w:val="20"/>
          <w:lang w:val="en-GB"/>
        </w:rPr>
        <w:t xml:space="preserve">The introduction of practices to manage land and soil sustainably </w:t>
      </w:r>
      <w:r w:rsidRPr="00250380">
        <w:rPr>
          <w:sz w:val="20"/>
          <w:szCs w:val="20"/>
          <w:lang w:val="en-GB"/>
        </w:rPr>
        <w:t>– e.g. nitrogen fixing legume crops and trees, use of cover crops and intercropping</w:t>
      </w:r>
      <w:r w:rsidR="00095D7B" w:rsidRPr="00250380">
        <w:rPr>
          <w:sz w:val="20"/>
          <w:szCs w:val="20"/>
          <w:lang w:val="en-GB"/>
        </w:rPr>
        <w:t xml:space="preserve"> -</w:t>
      </w:r>
      <w:r w:rsidRPr="00250380">
        <w:rPr>
          <w:b/>
          <w:bCs/>
          <w:sz w:val="20"/>
          <w:szCs w:val="20"/>
          <w:lang w:val="en-GB"/>
        </w:rPr>
        <w:t xml:space="preserve"> has a great potential, particularly to reduce the large reliance on synthetic fertilizers </w:t>
      </w:r>
      <w:r w:rsidRPr="00250380">
        <w:rPr>
          <w:sz w:val="20"/>
          <w:szCs w:val="20"/>
          <w:lang w:val="en-GB"/>
        </w:rPr>
        <w:t>(in Ntcheu),</w:t>
      </w:r>
      <w:r w:rsidRPr="00250380">
        <w:rPr>
          <w:b/>
          <w:bCs/>
          <w:sz w:val="20"/>
          <w:szCs w:val="20"/>
          <w:lang w:val="en-GB"/>
        </w:rPr>
        <w:t xml:space="preserve"> and increase productivity</w:t>
      </w:r>
      <w:r w:rsidRPr="00250380">
        <w:rPr>
          <w:sz w:val="20"/>
          <w:szCs w:val="20"/>
          <w:lang w:val="en-GB"/>
        </w:rPr>
        <w:t xml:space="preserve">. Likewise, </w:t>
      </w:r>
      <w:r w:rsidRPr="00250380">
        <w:rPr>
          <w:b/>
          <w:bCs/>
          <w:sz w:val="20"/>
          <w:szCs w:val="20"/>
          <w:lang w:val="en-GB"/>
        </w:rPr>
        <w:t xml:space="preserve">mechanisms to teach farmers how to assesses </w:t>
      </w:r>
      <w:r w:rsidR="00095D7B" w:rsidRPr="00250380">
        <w:rPr>
          <w:b/>
          <w:bCs/>
          <w:sz w:val="20"/>
          <w:szCs w:val="20"/>
          <w:lang w:val="en-GB"/>
        </w:rPr>
        <w:t xml:space="preserve">use SLM </w:t>
      </w:r>
      <w:r w:rsidRPr="00250380">
        <w:rPr>
          <w:b/>
          <w:bCs/>
          <w:sz w:val="20"/>
          <w:szCs w:val="20"/>
          <w:lang w:val="en-GB"/>
        </w:rPr>
        <w:t xml:space="preserve">(e.g. through observation) is key in order to avoid detrimental </w:t>
      </w:r>
      <w:r w:rsidR="00095D7B" w:rsidRPr="00250380">
        <w:rPr>
          <w:b/>
          <w:bCs/>
          <w:sz w:val="20"/>
          <w:szCs w:val="20"/>
          <w:lang w:val="en-GB"/>
        </w:rPr>
        <w:t xml:space="preserve">environmental, low productivity, </w:t>
      </w:r>
      <w:r w:rsidRPr="00250380">
        <w:rPr>
          <w:b/>
          <w:bCs/>
          <w:sz w:val="20"/>
          <w:szCs w:val="20"/>
          <w:lang w:val="en-GB"/>
        </w:rPr>
        <w:t xml:space="preserve">and people’s health </w:t>
      </w:r>
      <w:r w:rsidR="00095D7B" w:rsidRPr="00250380">
        <w:rPr>
          <w:b/>
          <w:bCs/>
          <w:sz w:val="20"/>
          <w:szCs w:val="20"/>
          <w:lang w:val="en-GB"/>
        </w:rPr>
        <w:t xml:space="preserve">impacts </w:t>
      </w:r>
      <w:r w:rsidRPr="00250380">
        <w:rPr>
          <w:b/>
          <w:bCs/>
          <w:sz w:val="20"/>
          <w:szCs w:val="20"/>
          <w:lang w:val="en-GB"/>
        </w:rPr>
        <w:t>in the long-term.</w:t>
      </w:r>
    </w:p>
    <w:p w14:paraId="1F0E8B12" w14:textId="77777777" w:rsidR="00AD325E" w:rsidRPr="00250380" w:rsidRDefault="00AD325E" w:rsidP="00413ACC">
      <w:pPr>
        <w:ind w:left="357"/>
        <w:jc w:val="both"/>
        <w:rPr>
          <w:b/>
          <w:bCs/>
          <w:sz w:val="10"/>
          <w:szCs w:val="10"/>
          <w:lang w:val="en-GB"/>
        </w:rPr>
      </w:pPr>
      <w:r w:rsidRPr="00250380">
        <w:rPr>
          <w:b/>
          <w:bCs/>
          <w:sz w:val="10"/>
          <w:szCs w:val="10"/>
          <w:lang w:val="en-GB"/>
        </w:rPr>
        <w:t xml:space="preserve"> </w:t>
      </w:r>
    </w:p>
    <w:bookmarkEnd w:id="71"/>
    <w:p w14:paraId="0BF9F9B3" w14:textId="16F2B0C6" w:rsidR="00AD325E" w:rsidRPr="00250380" w:rsidRDefault="00AD325E" w:rsidP="00234428">
      <w:pPr>
        <w:numPr>
          <w:ilvl w:val="0"/>
          <w:numId w:val="26"/>
        </w:numPr>
        <w:ind w:left="714" w:hanging="357"/>
        <w:jc w:val="both"/>
        <w:rPr>
          <w:sz w:val="20"/>
          <w:szCs w:val="20"/>
          <w:lang w:val="en-GB"/>
        </w:rPr>
      </w:pPr>
      <w:r w:rsidRPr="61A86385">
        <w:rPr>
          <w:i/>
          <w:iCs/>
          <w:sz w:val="20"/>
          <w:szCs w:val="20"/>
          <w:lang w:val="en-GB"/>
        </w:rPr>
        <w:t>Pests and pest management practices</w:t>
      </w:r>
      <w:r w:rsidRPr="61A86385">
        <w:rPr>
          <w:sz w:val="20"/>
          <w:szCs w:val="20"/>
          <w:lang w:val="en-GB"/>
        </w:rPr>
        <w:t xml:space="preserve">: Among all the farmers involved in crop production, the 79% of them declared to have been seriously affected by pests or diseases in the past 12 months (78% in Mangochi and 69% in Ntcheu). Women and men respondents were affected similarly (77% men and 75% women). The main pests observed were fall army worm (particularly for maize), grasshoppers, potato blight, and beetles. Among the farmers affected, only 49% took any measure to manage </w:t>
      </w:r>
      <w:r w:rsidR="00095D7B" w:rsidRPr="61A86385">
        <w:rPr>
          <w:sz w:val="20"/>
          <w:szCs w:val="20"/>
          <w:lang w:val="en-GB"/>
        </w:rPr>
        <w:t>pests, with n</w:t>
      </w:r>
      <w:r w:rsidRPr="61A86385">
        <w:rPr>
          <w:sz w:val="20"/>
          <w:szCs w:val="20"/>
          <w:lang w:val="en-GB"/>
        </w:rPr>
        <w:t>o differences between women and men</w:t>
      </w:r>
      <w:r w:rsidR="00095D7B" w:rsidRPr="61A86385">
        <w:rPr>
          <w:sz w:val="20"/>
          <w:szCs w:val="20"/>
          <w:lang w:val="en-GB"/>
        </w:rPr>
        <w:t xml:space="preserve">. </w:t>
      </w:r>
      <w:r w:rsidRPr="61A86385">
        <w:rPr>
          <w:sz w:val="20"/>
          <w:szCs w:val="20"/>
          <w:lang w:val="en-GB"/>
        </w:rPr>
        <w:t xml:space="preserve">Synthetic pesticides were the main resource used by 63% of farmers in Ntcheu; while </w:t>
      </w:r>
      <w:r w:rsidR="00095D7B" w:rsidRPr="61A86385">
        <w:rPr>
          <w:sz w:val="20"/>
          <w:szCs w:val="20"/>
          <w:lang w:val="en-GB"/>
        </w:rPr>
        <w:t xml:space="preserve">more </w:t>
      </w:r>
      <w:r w:rsidR="745906E1" w:rsidRPr="61A86385">
        <w:rPr>
          <w:sz w:val="20"/>
          <w:szCs w:val="20"/>
          <w:lang w:val="en-GB"/>
        </w:rPr>
        <w:t>ecologically</w:t>
      </w:r>
      <w:r w:rsidR="00095D7B" w:rsidRPr="61A86385">
        <w:rPr>
          <w:sz w:val="20"/>
          <w:szCs w:val="20"/>
          <w:lang w:val="en-GB"/>
        </w:rPr>
        <w:t xml:space="preserve">-sound methods such as </w:t>
      </w:r>
      <w:r w:rsidRPr="61A86385">
        <w:rPr>
          <w:sz w:val="20"/>
          <w:szCs w:val="20"/>
          <w:lang w:val="en-GB"/>
        </w:rPr>
        <w:t xml:space="preserve">the use of traps, repellents (including repellent species), and natural pesticides were adopted by 84% of farmers in Mangochi. </w:t>
      </w:r>
      <w:r w:rsidRPr="61A86385">
        <w:rPr>
          <w:b/>
          <w:bCs/>
          <w:sz w:val="20"/>
          <w:szCs w:val="20"/>
          <w:lang w:val="en-GB"/>
        </w:rPr>
        <w:t xml:space="preserve">The use of </w:t>
      </w:r>
      <w:r w:rsidR="00105AEF" w:rsidRPr="61A86385">
        <w:rPr>
          <w:b/>
          <w:bCs/>
          <w:sz w:val="20"/>
          <w:szCs w:val="20"/>
          <w:lang w:val="en-GB"/>
        </w:rPr>
        <w:t>ecological, integrated pest management should be</w:t>
      </w:r>
      <w:r w:rsidRPr="61A86385">
        <w:rPr>
          <w:b/>
          <w:bCs/>
          <w:sz w:val="20"/>
          <w:szCs w:val="20"/>
          <w:lang w:val="en-GB"/>
        </w:rPr>
        <w:t xml:space="preserve"> further introduced across </w:t>
      </w:r>
      <w:r w:rsidR="00105AEF" w:rsidRPr="61A86385">
        <w:rPr>
          <w:b/>
          <w:bCs/>
          <w:sz w:val="20"/>
          <w:szCs w:val="20"/>
          <w:lang w:val="en-GB"/>
        </w:rPr>
        <w:t>the project landscapes units in the target districts</w:t>
      </w:r>
      <w:r w:rsidRPr="61A86385">
        <w:rPr>
          <w:b/>
          <w:bCs/>
          <w:sz w:val="20"/>
          <w:szCs w:val="20"/>
          <w:lang w:val="en-GB"/>
        </w:rPr>
        <w:t xml:space="preserve"> to minimize the use of synthetic pesticides</w:t>
      </w:r>
      <w:r w:rsidRPr="61A86385">
        <w:rPr>
          <w:sz w:val="20"/>
          <w:szCs w:val="20"/>
          <w:lang w:val="en-GB"/>
        </w:rPr>
        <w:t>.</w:t>
      </w:r>
    </w:p>
    <w:p w14:paraId="0FECF86F" w14:textId="77777777" w:rsidR="00413ACC" w:rsidRPr="00250380" w:rsidRDefault="00413ACC" w:rsidP="00413ACC">
      <w:pPr>
        <w:jc w:val="both"/>
        <w:rPr>
          <w:sz w:val="10"/>
          <w:szCs w:val="10"/>
          <w:lang w:val="en-GB"/>
        </w:rPr>
      </w:pPr>
    </w:p>
    <w:p w14:paraId="11037AD7" w14:textId="08BA20D6" w:rsidR="003A1C20" w:rsidRPr="00250380" w:rsidRDefault="00AD325E" w:rsidP="00234428">
      <w:pPr>
        <w:numPr>
          <w:ilvl w:val="0"/>
          <w:numId w:val="26"/>
        </w:numPr>
        <w:ind w:left="714" w:hanging="357"/>
        <w:jc w:val="both"/>
        <w:rPr>
          <w:sz w:val="20"/>
          <w:szCs w:val="20"/>
          <w:lang w:val="en-GB"/>
        </w:rPr>
      </w:pPr>
      <w:r w:rsidRPr="00250380">
        <w:rPr>
          <w:i/>
          <w:iCs/>
          <w:sz w:val="20"/>
          <w:szCs w:val="20"/>
          <w:lang w:val="en-GB"/>
        </w:rPr>
        <w:t>Animal production</w:t>
      </w:r>
      <w:r w:rsidRPr="00250380">
        <w:rPr>
          <w:sz w:val="20"/>
          <w:szCs w:val="20"/>
          <w:lang w:val="en-GB"/>
        </w:rPr>
        <w:t xml:space="preserve">: On average 40% of the interviewed households have kept any animal in their farm systems in the last 12 months. The disaggregation by gender of the household head shows that male-led households are the ones more engaged in livestock rearing/herding than </w:t>
      </w:r>
      <w:r w:rsidR="63927B1D" w:rsidRPr="00250380">
        <w:rPr>
          <w:sz w:val="20"/>
          <w:szCs w:val="20"/>
          <w:lang w:val="en-GB"/>
        </w:rPr>
        <w:t xml:space="preserve">in </w:t>
      </w:r>
      <w:r w:rsidRPr="00250380">
        <w:rPr>
          <w:sz w:val="20"/>
          <w:szCs w:val="20"/>
          <w:lang w:val="en-GB"/>
        </w:rPr>
        <w:t xml:space="preserve"> female</w:t>
      </w:r>
      <w:r w:rsidR="16DEFB76" w:rsidRPr="00250380">
        <w:rPr>
          <w:sz w:val="20"/>
          <w:szCs w:val="20"/>
          <w:lang w:val="en-GB"/>
        </w:rPr>
        <w:t xml:space="preserve"> </w:t>
      </w:r>
      <w:r w:rsidR="4AC87A93" w:rsidRPr="00250380">
        <w:rPr>
          <w:sz w:val="20"/>
          <w:szCs w:val="20"/>
          <w:lang w:val="en-GB"/>
        </w:rPr>
        <w:t>headed and</w:t>
      </w:r>
      <w:r w:rsidRPr="00250380">
        <w:rPr>
          <w:sz w:val="20"/>
          <w:szCs w:val="20"/>
          <w:lang w:val="en-GB"/>
        </w:rPr>
        <w:t xml:space="preserve"> </w:t>
      </w:r>
      <w:r w:rsidR="4D149419" w:rsidRPr="00250380">
        <w:rPr>
          <w:sz w:val="20"/>
          <w:szCs w:val="20"/>
          <w:lang w:val="en-GB"/>
        </w:rPr>
        <w:t xml:space="preserve">in households where male and female are involved in making decisions. </w:t>
      </w:r>
      <w:r w:rsidRPr="00250380">
        <w:rPr>
          <w:sz w:val="20"/>
          <w:szCs w:val="20"/>
          <w:lang w:val="en-GB"/>
        </w:rPr>
        <w:t xml:space="preserve"> </w:t>
      </w:r>
      <w:r w:rsidR="003A1C20" w:rsidRPr="00250380">
        <w:rPr>
          <w:sz w:val="20"/>
          <w:szCs w:val="20"/>
          <w:lang w:val="en-GB"/>
        </w:rPr>
        <w:t>On average, 54% of producers described their livestock production systems to be small-scale, 27% of producers identified their production system to be extensive (possibly carried out in communal lands), and 18% semi-nomadic.</w:t>
      </w:r>
      <w:r w:rsidR="003A1C20" w:rsidRPr="00250380">
        <w:rPr>
          <w:rFonts w:ascii="Trebuchet MS" w:hAnsi="Trebuchet MS"/>
          <w:lang w:val="en-GB" w:eastAsia="es-ES"/>
        </w:rPr>
        <w:t xml:space="preserve"> </w:t>
      </w:r>
      <w:r w:rsidR="003A1C20" w:rsidRPr="00250380">
        <w:rPr>
          <w:sz w:val="20"/>
          <w:szCs w:val="20"/>
          <w:lang w:val="en-GB"/>
        </w:rPr>
        <w:t>The main livestock species kept were poultry (64% of households), goats (47%), pigs (11%) and cattle (6%). Producers usually keep a single breed of the different animal species. women-led households are not involved in cattle rearing</w:t>
      </w:r>
      <w:r w:rsidR="00105AEF" w:rsidRPr="00250380">
        <w:rPr>
          <w:sz w:val="20"/>
          <w:szCs w:val="20"/>
          <w:lang w:val="en-GB"/>
        </w:rPr>
        <w:t>.</w:t>
      </w:r>
    </w:p>
    <w:p w14:paraId="4D8C4CA4" w14:textId="77777777" w:rsidR="00413ACC" w:rsidRPr="00250380" w:rsidRDefault="00413ACC" w:rsidP="00413ACC">
      <w:pPr>
        <w:jc w:val="both"/>
        <w:rPr>
          <w:sz w:val="10"/>
          <w:szCs w:val="10"/>
          <w:lang w:val="en-GB"/>
        </w:rPr>
      </w:pPr>
    </w:p>
    <w:p w14:paraId="1A6514CF" w14:textId="4B548276" w:rsidR="003A1C20" w:rsidRPr="00250380" w:rsidRDefault="003A1C20" w:rsidP="00234428">
      <w:pPr>
        <w:numPr>
          <w:ilvl w:val="0"/>
          <w:numId w:val="26"/>
        </w:numPr>
        <w:ind w:left="714" w:hanging="357"/>
        <w:jc w:val="both"/>
        <w:rPr>
          <w:sz w:val="20"/>
          <w:szCs w:val="20"/>
          <w:lang w:val="en-GB"/>
        </w:rPr>
      </w:pPr>
      <w:r w:rsidRPr="00250380">
        <w:rPr>
          <w:i/>
          <w:iCs/>
          <w:sz w:val="20"/>
          <w:szCs w:val="20"/>
          <w:lang w:val="en-GB"/>
        </w:rPr>
        <w:t>Use of local crop varieties and breeds</w:t>
      </w:r>
      <w:r w:rsidRPr="00250380">
        <w:rPr>
          <w:sz w:val="20"/>
          <w:szCs w:val="20"/>
          <w:lang w:val="en-GB"/>
        </w:rPr>
        <w:t xml:space="preserve">: The majority of farmers use local crop varieties (74%) in combination with non-native </w:t>
      </w:r>
      <w:r w:rsidR="172D5D9B" w:rsidRPr="00250380">
        <w:rPr>
          <w:sz w:val="20"/>
          <w:szCs w:val="20"/>
          <w:lang w:val="en-GB"/>
        </w:rPr>
        <w:t xml:space="preserve">(hybrid) </w:t>
      </w:r>
      <w:r w:rsidRPr="00250380">
        <w:rPr>
          <w:sz w:val="20"/>
          <w:szCs w:val="20"/>
          <w:lang w:val="en-GB"/>
        </w:rPr>
        <w:t xml:space="preserve">varieties (38%). However, farmers acknowledge that in the last 12 months, newly introduced crop varieties were better adapted than the local ones (98% vs 36% respectively). Livestock rearers use in their majority local breeds (96%), and only 3% declared to use non-local animal breeds. </w:t>
      </w:r>
      <w:r w:rsidR="00105AEF" w:rsidRPr="00250380">
        <w:rPr>
          <w:sz w:val="20"/>
          <w:szCs w:val="20"/>
          <w:lang w:val="en-GB"/>
        </w:rPr>
        <w:t>T</w:t>
      </w:r>
      <w:r w:rsidRPr="00250380">
        <w:rPr>
          <w:sz w:val="20"/>
          <w:szCs w:val="20"/>
          <w:lang w:val="en-GB"/>
        </w:rPr>
        <w:t xml:space="preserve">he local crop varieties used in Ntcheu seem to be better adapted than the ones used by Mangochi farmers. The opposite is observed regarding local breeds that appear to be better adapted to local conditions in Mangochi than in Ntcheu. </w:t>
      </w:r>
    </w:p>
    <w:p w14:paraId="32DC0BE3" w14:textId="77777777" w:rsidR="003A1C20" w:rsidRPr="00250380" w:rsidRDefault="003A1C20" w:rsidP="003A1C20">
      <w:pPr>
        <w:ind w:left="357"/>
        <w:jc w:val="both"/>
        <w:rPr>
          <w:sz w:val="20"/>
          <w:szCs w:val="20"/>
          <w:lang w:val="en-GB"/>
        </w:rPr>
      </w:pPr>
    </w:p>
    <w:p w14:paraId="3EC0D044" w14:textId="77777777" w:rsidR="003A1C20" w:rsidRPr="00250380" w:rsidRDefault="003A1C20" w:rsidP="003A1C20">
      <w:pPr>
        <w:ind w:left="357"/>
        <w:jc w:val="both"/>
        <w:rPr>
          <w:sz w:val="20"/>
          <w:szCs w:val="20"/>
          <w:u w:val="single"/>
          <w:lang w:val="en-GB"/>
        </w:rPr>
      </w:pPr>
      <w:r w:rsidRPr="00250380">
        <w:rPr>
          <w:sz w:val="20"/>
          <w:szCs w:val="20"/>
          <w:u w:val="single"/>
          <w:lang w:val="en-GB"/>
        </w:rPr>
        <w:t>Tree production</w:t>
      </w:r>
      <w:r w:rsidR="008A3985" w:rsidRPr="00250380">
        <w:rPr>
          <w:sz w:val="20"/>
          <w:szCs w:val="20"/>
          <w:u w:val="single"/>
          <w:lang w:val="en-GB"/>
        </w:rPr>
        <w:t>:</w:t>
      </w:r>
    </w:p>
    <w:p w14:paraId="0602A184" w14:textId="77777777" w:rsidR="008A3985" w:rsidRPr="00250380" w:rsidRDefault="008A3985" w:rsidP="003A1C20">
      <w:pPr>
        <w:ind w:left="357"/>
        <w:jc w:val="both"/>
        <w:rPr>
          <w:sz w:val="20"/>
          <w:szCs w:val="20"/>
          <w:u w:val="single"/>
          <w:lang w:val="en-GB"/>
        </w:rPr>
      </w:pPr>
    </w:p>
    <w:p w14:paraId="2DFAEC24" w14:textId="77777777" w:rsidR="003A1C20" w:rsidRPr="00250380" w:rsidRDefault="003A1C20" w:rsidP="00234428">
      <w:pPr>
        <w:numPr>
          <w:ilvl w:val="0"/>
          <w:numId w:val="26"/>
        </w:numPr>
        <w:ind w:left="714" w:hanging="357"/>
        <w:jc w:val="both"/>
        <w:rPr>
          <w:sz w:val="20"/>
          <w:szCs w:val="20"/>
          <w:lang w:val="en-GB"/>
        </w:rPr>
      </w:pPr>
      <w:r w:rsidRPr="00250380">
        <w:rPr>
          <w:i/>
          <w:iCs/>
          <w:sz w:val="20"/>
          <w:szCs w:val="20"/>
          <w:lang w:val="en-GB"/>
        </w:rPr>
        <w:t>On-farm trees</w:t>
      </w:r>
      <w:r w:rsidRPr="00250380">
        <w:rPr>
          <w:sz w:val="20"/>
          <w:szCs w:val="20"/>
          <w:lang w:val="en-GB"/>
        </w:rPr>
        <w:t xml:space="preserve">: On average 78% of households declared to have trees in their farms (84% in Mangochi and 59% in Ntcheu). 81% of male-headed households are involved in tree production, while this corresponds to 78% and 74% of women and </w:t>
      </w:r>
      <w:r w:rsidRPr="00537B0E">
        <w:rPr>
          <w:sz w:val="20"/>
          <w:szCs w:val="20"/>
          <w:lang w:val="en-GB"/>
        </w:rPr>
        <w:t>dual-led households</w:t>
      </w:r>
      <w:r w:rsidRPr="00250380">
        <w:rPr>
          <w:sz w:val="20"/>
          <w:szCs w:val="20"/>
          <w:lang w:val="en-GB"/>
        </w:rPr>
        <w:t xml:space="preserve"> respectively. </w:t>
      </w:r>
      <w:r w:rsidR="00282466" w:rsidRPr="00250380">
        <w:rPr>
          <w:sz w:val="20"/>
          <w:szCs w:val="20"/>
          <w:lang w:val="en-GB"/>
        </w:rPr>
        <w:t xml:space="preserve">On-farm trees are mostly used for obtaining charcoal (57%), to promote soil fertility (37%), food (23%), to source wood for construction (16%) and to provide shadow to crops (10%). </w:t>
      </w:r>
      <w:r w:rsidRPr="00250380">
        <w:rPr>
          <w:sz w:val="20"/>
          <w:szCs w:val="20"/>
          <w:lang w:val="en-GB"/>
        </w:rPr>
        <w:t>The variety of tree species grown appears to be high as 75% of families keep between 2 and 10 species on their farm. The distribution of these is mostly few and scattered throughout the land (83% of the cases), suggesting the presence of agroforestry. Tree species cultivated in the farm vary across provinces; however, 93% of producers (97% in Mangochi and 73% in Ntcheu) highlighted that the tree diversity has declined in the past 3 years.</w:t>
      </w:r>
      <w:r w:rsidRPr="00250380">
        <w:rPr>
          <w:rFonts w:ascii="Trebuchet MS" w:hAnsi="Trebuchet MS"/>
          <w:lang w:val="en-GB" w:eastAsia="es-ES"/>
        </w:rPr>
        <w:t xml:space="preserve"> </w:t>
      </w:r>
      <w:r w:rsidRPr="00250380">
        <w:rPr>
          <w:sz w:val="20"/>
          <w:szCs w:val="20"/>
          <w:lang w:val="en-GB"/>
        </w:rPr>
        <w:t xml:space="preserve">In Mangochi the main species observed are </w:t>
      </w:r>
      <w:r w:rsidRPr="00250380">
        <w:rPr>
          <w:i/>
          <w:iCs/>
          <w:sz w:val="20"/>
          <w:szCs w:val="20"/>
          <w:lang w:val="en-GB"/>
        </w:rPr>
        <w:t>Acacia polyacantha</w:t>
      </w:r>
      <w:r w:rsidRPr="00250380">
        <w:rPr>
          <w:sz w:val="20"/>
          <w:szCs w:val="20"/>
          <w:lang w:val="en-GB"/>
        </w:rPr>
        <w:t xml:space="preserve"> (33% of households) and </w:t>
      </w:r>
      <w:r w:rsidRPr="00250380">
        <w:rPr>
          <w:i/>
          <w:iCs/>
          <w:sz w:val="20"/>
          <w:szCs w:val="20"/>
          <w:lang w:val="en-GB"/>
        </w:rPr>
        <w:t>Faidherbia albida</w:t>
      </w:r>
      <w:r w:rsidRPr="00250380">
        <w:rPr>
          <w:sz w:val="20"/>
          <w:szCs w:val="20"/>
          <w:lang w:val="en-GB"/>
        </w:rPr>
        <w:t xml:space="preserve"> (35% of households). In Ntcheu a larger diversity of trees was recognized with the presence of </w:t>
      </w:r>
      <w:r w:rsidRPr="00250380">
        <w:rPr>
          <w:i/>
          <w:iCs/>
          <w:sz w:val="20"/>
          <w:szCs w:val="20"/>
          <w:lang w:val="en-GB"/>
        </w:rPr>
        <w:t>Acacia polyacantha</w:t>
      </w:r>
      <w:r w:rsidRPr="00250380">
        <w:rPr>
          <w:sz w:val="20"/>
          <w:szCs w:val="20"/>
          <w:lang w:val="en-GB"/>
        </w:rPr>
        <w:t xml:space="preserve"> (18% of households), </w:t>
      </w:r>
      <w:r w:rsidRPr="00250380">
        <w:rPr>
          <w:i/>
          <w:iCs/>
          <w:sz w:val="20"/>
          <w:szCs w:val="20"/>
          <w:lang w:val="en-GB"/>
        </w:rPr>
        <w:t>Faidherbia albida</w:t>
      </w:r>
      <w:r w:rsidRPr="00250380">
        <w:rPr>
          <w:sz w:val="20"/>
          <w:szCs w:val="20"/>
          <w:lang w:val="en-GB"/>
        </w:rPr>
        <w:t xml:space="preserve"> (12% of households), </w:t>
      </w:r>
      <w:r w:rsidRPr="00250380">
        <w:rPr>
          <w:i/>
          <w:iCs/>
          <w:sz w:val="20"/>
          <w:szCs w:val="20"/>
          <w:lang w:val="en-GB"/>
        </w:rPr>
        <w:t>Pterocarpus angolensi</w:t>
      </w:r>
      <w:r w:rsidRPr="00250380">
        <w:rPr>
          <w:sz w:val="20"/>
          <w:szCs w:val="20"/>
          <w:lang w:val="en-GB"/>
        </w:rPr>
        <w:t xml:space="preserve"> (8%), </w:t>
      </w:r>
      <w:r w:rsidRPr="00250380">
        <w:rPr>
          <w:i/>
          <w:iCs/>
          <w:sz w:val="20"/>
          <w:szCs w:val="20"/>
          <w:lang w:val="en-GB"/>
        </w:rPr>
        <w:t>Bridelia micrantha</w:t>
      </w:r>
      <w:r w:rsidRPr="00250380">
        <w:rPr>
          <w:sz w:val="20"/>
          <w:szCs w:val="20"/>
          <w:lang w:val="en-GB"/>
        </w:rPr>
        <w:t xml:space="preserve"> (8%) and others (35%), such as </w:t>
      </w:r>
      <w:r w:rsidRPr="00250380">
        <w:rPr>
          <w:i/>
          <w:iCs/>
          <w:sz w:val="20"/>
          <w:szCs w:val="20"/>
          <w:lang w:val="en-GB"/>
        </w:rPr>
        <w:t>Sclerocarya birrea (Mfula)</w:t>
      </w:r>
      <w:r w:rsidRPr="00250380">
        <w:rPr>
          <w:sz w:val="20"/>
          <w:szCs w:val="20"/>
          <w:lang w:val="en-GB"/>
        </w:rPr>
        <w:t xml:space="preserve">, </w:t>
      </w:r>
      <w:r w:rsidRPr="00250380">
        <w:rPr>
          <w:i/>
          <w:iCs/>
          <w:sz w:val="20"/>
          <w:szCs w:val="20"/>
          <w:lang w:val="en-GB"/>
        </w:rPr>
        <w:t>Carissa edulis (Khalagongoni)</w:t>
      </w:r>
      <w:r w:rsidRPr="00250380">
        <w:rPr>
          <w:sz w:val="20"/>
          <w:szCs w:val="20"/>
          <w:lang w:val="en-GB"/>
        </w:rPr>
        <w:t xml:space="preserve">, </w:t>
      </w:r>
      <w:r w:rsidRPr="00250380">
        <w:rPr>
          <w:i/>
          <w:iCs/>
          <w:sz w:val="20"/>
          <w:szCs w:val="20"/>
          <w:lang w:val="en-GB"/>
        </w:rPr>
        <w:t>Brachystegia speciformis (Tsamba)</w:t>
      </w:r>
      <w:r w:rsidRPr="00250380">
        <w:rPr>
          <w:sz w:val="20"/>
          <w:szCs w:val="20"/>
          <w:lang w:val="en-GB"/>
        </w:rPr>
        <w:t>.</w:t>
      </w:r>
      <w:bookmarkStart w:id="72" w:name="OLE_LINK15"/>
      <w:bookmarkEnd w:id="72"/>
    </w:p>
    <w:p w14:paraId="0E41FAD8" w14:textId="77777777" w:rsidR="00413ACC" w:rsidRPr="00250380" w:rsidRDefault="00413ACC" w:rsidP="00413ACC">
      <w:pPr>
        <w:ind w:left="357"/>
        <w:jc w:val="both"/>
        <w:rPr>
          <w:sz w:val="10"/>
          <w:szCs w:val="10"/>
          <w:lang w:val="en-GB"/>
        </w:rPr>
      </w:pPr>
    </w:p>
    <w:p w14:paraId="1440FB2D" w14:textId="77777777" w:rsidR="003A1C20" w:rsidRPr="00250380" w:rsidRDefault="003A1C20" w:rsidP="00234428">
      <w:pPr>
        <w:numPr>
          <w:ilvl w:val="0"/>
          <w:numId w:val="26"/>
        </w:numPr>
        <w:ind w:left="714" w:hanging="357"/>
        <w:jc w:val="both"/>
        <w:rPr>
          <w:sz w:val="20"/>
          <w:szCs w:val="20"/>
          <w:lang w:val="en-GB"/>
        </w:rPr>
      </w:pPr>
      <w:r w:rsidRPr="00250380">
        <w:rPr>
          <w:i/>
          <w:iCs/>
          <w:sz w:val="20"/>
          <w:szCs w:val="20"/>
          <w:lang w:val="en-GB"/>
        </w:rPr>
        <w:t>Forests:</w:t>
      </w:r>
      <w:r w:rsidRPr="00250380">
        <w:rPr>
          <w:sz w:val="20"/>
          <w:szCs w:val="20"/>
          <w:lang w:val="en-GB"/>
        </w:rPr>
        <w:t xml:space="preserve"> Forests are accessed by 81% of producers on average</w:t>
      </w:r>
      <w:r w:rsidR="00282466" w:rsidRPr="00250380">
        <w:rPr>
          <w:sz w:val="20"/>
          <w:szCs w:val="20"/>
          <w:lang w:val="en-GB"/>
        </w:rPr>
        <w:t>,</w:t>
      </w:r>
      <w:r w:rsidRPr="00250380">
        <w:rPr>
          <w:sz w:val="20"/>
          <w:szCs w:val="20"/>
          <w:lang w:val="en-GB"/>
        </w:rPr>
        <w:t xml:space="preserve"> 77% of them in Mangochi and 93% of them in Ntcheu. 88% of households mentioned that forests were located within a 5 km radio from their homes. Almost all respondents (99%) acknowledged that the forests they have access to have been degraded in the last 3 years, being charcoal and the use of unsustainable practices to extract wood the main causes of it. Although forest reserves are deemed protected and forest guards protect the forests from unauthorized extraction of trees, it was noticed that efforts to protect the forest are not effective due lack of forest officers to manage the entire forest for instance forest guards are not enough to monitor the entire forest area.</w:t>
      </w:r>
    </w:p>
    <w:p w14:paraId="1BF0A47F" w14:textId="77777777" w:rsidR="00413ACC" w:rsidRPr="00250380" w:rsidRDefault="00413ACC" w:rsidP="00413ACC">
      <w:pPr>
        <w:jc w:val="both"/>
        <w:rPr>
          <w:sz w:val="10"/>
          <w:szCs w:val="10"/>
          <w:lang w:val="en-GB"/>
        </w:rPr>
      </w:pPr>
    </w:p>
    <w:p w14:paraId="79E369FC" w14:textId="77777777" w:rsidR="003A1C20" w:rsidRPr="00250380" w:rsidRDefault="003A1C20" w:rsidP="00234428">
      <w:pPr>
        <w:numPr>
          <w:ilvl w:val="0"/>
          <w:numId w:val="26"/>
        </w:numPr>
        <w:ind w:left="714" w:hanging="357"/>
        <w:jc w:val="both"/>
        <w:rPr>
          <w:sz w:val="20"/>
          <w:szCs w:val="20"/>
          <w:lang w:val="en-GB"/>
        </w:rPr>
      </w:pPr>
      <w:r w:rsidRPr="00250380">
        <w:rPr>
          <w:i/>
          <w:iCs/>
          <w:sz w:val="20"/>
          <w:szCs w:val="20"/>
          <w:lang w:val="en-GB"/>
        </w:rPr>
        <w:t>Tree products</w:t>
      </w:r>
      <w:r w:rsidRPr="00250380">
        <w:rPr>
          <w:sz w:val="20"/>
          <w:szCs w:val="20"/>
          <w:lang w:val="en-GB"/>
        </w:rPr>
        <w:t xml:space="preserve">: </w:t>
      </w:r>
      <w:r w:rsidR="00282466" w:rsidRPr="00250380">
        <w:rPr>
          <w:sz w:val="20"/>
          <w:szCs w:val="20"/>
          <w:lang w:val="en-GB"/>
        </w:rPr>
        <w:t>F</w:t>
      </w:r>
      <w:r w:rsidRPr="00250380">
        <w:rPr>
          <w:sz w:val="20"/>
          <w:szCs w:val="20"/>
          <w:lang w:val="en-GB"/>
        </w:rPr>
        <w:t xml:space="preserve">orest trees are used of sourcing charcoal (95%), timber for construction material (48%), food (11%) and medicines (4%), among other minor uses. The introduction of sustainable forest management practices is urgently needed in the communities assessed. This is key to revert and prevent the degradation processes observed in the forest areas. Agroforestry practices at the farm level can be further incentivized, particularly for the production of timber for charcoal and construction material. The sustainable use of non-timber forest products (e.g. honey production, wild fruits/vegetables, fibre, medicine) can be further explored as part of the project, which can positively contribute to income generation and preservation of forest resources. </w:t>
      </w:r>
    </w:p>
    <w:p w14:paraId="2465DE30" w14:textId="77777777" w:rsidR="006809F9" w:rsidRPr="00250380" w:rsidRDefault="006809F9" w:rsidP="006809F9">
      <w:pPr>
        <w:ind w:left="720" w:hanging="360"/>
        <w:rPr>
          <w:sz w:val="20"/>
          <w:szCs w:val="20"/>
          <w:lang w:val="en-GB"/>
        </w:rPr>
      </w:pPr>
    </w:p>
    <w:p w14:paraId="730991CE" w14:textId="77777777" w:rsidR="006809F9" w:rsidRPr="00250380" w:rsidRDefault="006809F9" w:rsidP="006809F9">
      <w:pPr>
        <w:ind w:left="720" w:hanging="360"/>
        <w:rPr>
          <w:sz w:val="20"/>
          <w:szCs w:val="20"/>
          <w:lang w:val="en-GB"/>
        </w:rPr>
      </w:pPr>
      <w:r w:rsidRPr="00250380">
        <w:rPr>
          <w:sz w:val="20"/>
          <w:szCs w:val="20"/>
          <w:u w:val="single"/>
          <w:lang w:val="en-GB"/>
        </w:rPr>
        <w:t>Value chain development</w:t>
      </w:r>
      <w:r w:rsidRPr="00250380">
        <w:rPr>
          <w:sz w:val="20"/>
          <w:szCs w:val="20"/>
          <w:lang w:val="en-GB"/>
        </w:rPr>
        <w:t>:</w:t>
      </w:r>
    </w:p>
    <w:p w14:paraId="512B78C8" w14:textId="77777777" w:rsidR="006809F9" w:rsidRPr="00250380" w:rsidRDefault="006809F9" w:rsidP="006809F9">
      <w:pPr>
        <w:ind w:left="720" w:hanging="360"/>
        <w:rPr>
          <w:sz w:val="20"/>
          <w:szCs w:val="20"/>
          <w:lang w:val="en-GB"/>
        </w:rPr>
      </w:pPr>
    </w:p>
    <w:p w14:paraId="0BC56EB2" w14:textId="4C6287DB" w:rsidR="006809F9" w:rsidRPr="00B86BE8" w:rsidRDefault="006809F9" w:rsidP="006809F9">
      <w:pPr>
        <w:numPr>
          <w:ilvl w:val="0"/>
          <w:numId w:val="26"/>
        </w:numPr>
        <w:ind w:left="714" w:hanging="357"/>
        <w:jc w:val="both"/>
        <w:rPr>
          <w:sz w:val="20"/>
          <w:szCs w:val="20"/>
          <w:lang w:val="en-GB"/>
        </w:rPr>
      </w:pPr>
      <w:r w:rsidRPr="00250380">
        <w:rPr>
          <w:sz w:val="20"/>
          <w:szCs w:val="20"/>
          <w:lang w:val="en-GB"/>
        </w:rPr>
        <w:t>Several missions and consultations (both physical and by phone where key informants were not physically available) were undertaken by an FAO Agribusiness Office and a national expert on value chain development</w:t>
      </w:r>
      <w:r w:rsidR="00460D2E" w:rsidRPr="00250380">
        <w:rPr>
          <w:sz w:val="20"/>
          <w:szCs w:val="20"/>
          <w:lang w:val="en-GB"/>
        </w:rPr>
        <w:t>.</w:t>
      </w:r>
      <w:r w:rsidRPr="00250380">
        <w:rPr>
          <w:sz w:val="20"/>
          <w:szCs w:val="20"/>
          <w:lang w:val="en-GB"/>
        </w:rPr>
        <w:t xml:space="preserve"> </w:t>
      </w:r>
      <w:r w:rsidR="00460D2E" w:rsidRPr="00250380">
        <w:rPr>
          <w:sz w:val="20"/>
          <w:szCs w:val="20"/>
          <w:lang w:val="en-GB"/>
        </w:rPr>
        <w:t>A</w:t>
      </w:r>
      <w:r w:rsidRPr="00250380">
        <w:rPr>
          <w:sz w:val="20"/>
          <w:szCs w:val="20"/>
          <w:lang w:val="en-GB"/>
        </w:rPr>
        <w:t xml:space="preserve"> number of key stakeholders </w:t>
      </w:r>
      <w:r w:rsidRPr="00250380">
        <w:rPr>
          <w:bCs/>
          <w:iCs/>
          <w:sz w:val="20"/>
          <w:szCs w:val="20"/>
          <w:lang w:val="en-GB"/>
        </w:rPr>
        <w:t xml:space="preserve">(e.g. local producers’ organizations, district public departments, village-level committees, NASFAM, national buyer companies and retailers, research organizations, NGOs, National Forestry and Agriculture departments, Ministry of Industry, Trade and Tourism, Malawi Bureau of Standards, International Aid Agencies) </w:t>
      </w:r>
      <w:r w:rsidRPr="00250380">
        <w:rPr>
          <w:sz w:val="20"/>
          <w:szCs w:val="20"/>
          <w:lang w:val="en-GB"/>
        </w:rPr>
        <w:t xml:space="preserve">who are listed in the </w:t>
      </w:r>
      <w:r w:rsidRPr="00250380">
        <w:rPr>
          <w:bCs/>
          <w:i/>
          <w:sz w:val="20"/>
          <w:szCs w:val="20"/>
          <w:lang w:val="en-GB"/>
        </w:rPr>
        <w:t xml:space="preserve">Stakeholders </w:t>
      </w:r>
      <w:r w:rsidRPr="00250380">
        <w:rPr>
          <w:bCs/>
          <w:i/>
          <w:sz w:val="20"/>
          <w:szCs w:val="20"/>
          <w:lang w:val="en-GB"/>
        </w:rPr>
        <w:lastRenderedPageBreak/>
        <w:t xml:space="preserve">Engagement Matrix </w:t>
      </w:r>
      <w:r w:rsidRPr="00250380">
        <w:rPr>
          <w:bCs/>
          <w:iCs/>
          <w:sz w:val="20"/>
          <w:szCs w:val="20"/>
          <w:lang w:val="en-GB"/>
        </w:rPr>
        <w:t>(Part II Project Justification, Stakeholders Chapter</w:t>
      </w:r>
      <w:r w:rsidRPr="00250380">
        <w:rPr>
          <w:bCs/>
          <w:i/>
          <w:sz w:val="20"/>
          <w:szCs w:val="20"/>
          <w:lang w:val="en-GB"/>
        </w:rPr>
        <w:t>)</w:t>
      </w:r>
      <w:r w:rsidR="00460D2E" w:rsidRPr="00250380">
        <w:rPr>
          <w:bCs/>
          <w:sz w:val="20"/>
          <w:szCs w:val="20"/>
          <w:lang w:val="en-GB"/>
        </w:rPr>
        <w:t xml:space="preserve"> were consulted</w:t>
      </w:r>
      <w:r w:rsidRPr="00250380">
        <w:rPr>
          <w:bCs/>
          <w:iCs/>
          <w:sz w:val="20"/>
          <w:szCs w:val="20"/>
          <w:lang w:val="en-GB"/>
        </w:rPr>
        <w:t>. A thorough consultation process was undertaken to select priority value chain commodities for the project, based on ecological, social and economic criteria and ranking system</w:t>
      </w:r>
      <w:r w:rsidR="000C3FFF" w:rsidRPr="00250380">
        <w:rPr>
          <w:sz w:val="20"/>
          <w:szCs w:val="20"/>
          <w:lang w:val="en-GB"/>
        </w:rPr>
        <w:t xml:space="preserve"> for all Miombo &amp; Mopane countries that are part of the SFM-DSL IP</w:t>
      </w:r>
      <w:r w:rsidRPr="00250380">
        <w:rPr>
          <w:bCs/>
          <w:iCs/>
          <w:sz w:val="20"/>
          <w:szCs w:val="20"/>
          <w:lang w:val="en-GB"/>
        </w:rPr>
        <w:t xml:space="preserve">, including multi-stakeholders’ workshops, focus groups’ discussions, and meeting with key informants. </w:t>
      </w:r>
      <w:r w:rsidR="000C3FFF" w:rsidRPr="00250380">
        <w:rPr>
          <w:bCs/>
          <w:iCs/>
          <w:sz w:val="20"/>
          <w:szCs w:val="20"/>
          <w:lang w:val="en-GB"/>
        </w:rPr>
        <w:t>D</w:t>
      </w:r>
      <w:r w:rsidRPr="00250380">
        <w:rPr>
          <w:sz w:val="20"/>
          <w:szCs w:val="20"/>
          <w:lang w:val="en-GB"/>
        </w:rPr>
        <w:t>iscussions between the formulation team and the target stakeholders involved in the production and marketing of agricultural and forestry products led to the selection of seven neglected and underutilized species (NUS) and non-timber forest products (NTFPs)</w:t>
      </w:r>
      <w:r w:rsidR="00460D2E" w:rsidRPr="00250380">
        <w:rPr>
          <w:sz w:val="20"/>
          <w:szCs w:val="20"/>
          <w:lang w:val="en-GB"/>
        </w:rPr>
        <w:t>:</w:t>
      </w:r>
      <w:r w:rsidRPr="00250380">
        <w:rPr>
          <w:sz w:val="20"/>
          <w:szCs w:val="20"/>
          <w:lang w:val="en-GB"/>
        </w:rPr>
        <w:t xml:space="preserve"> pigeon pea, sorghum, baobab, moringa, honey, mushrooms and fuelwood</w:t>
      </w:r>
      <w:r w:rsidR="00460D2E" w:rsidRPr="00250380">
        <w:rPr>
          <w:sz w:val="20"/>
          <w:szCs w:val="20"/>
          <w:lang w:val="en-GB"/>
        </w:rPr>
        <w:t>. These products have</w:t>
      </w:r>
      <w:r w:rsidRPr="00250380">
        <w:rPr>
          <w:sz w:val="20"/>
          <w:szCs w:val="20"/>
          <w:lang w:val="en-GB"/>
        </w:rPr>
        <w:t xml:space="preserve"> high potential to expand production in the target landscapes</w:t>
      </w:r>
      <w:r w:rsidR="00460D2E" w:rsidRPr="00250380">
        <w:rPr>
          <w:sz w:val="20"/>
          <w:szCs w:val="20"/>
          <w:lang w:val="en-GB"/>
        </w:rPr>
        <w:t xml:space="preserve"> </w:t>
      </w:r>
      <w:r w:rsidRPr="00250380">
        <w:rPr>
          <w:sz w:val="20"/>
          <w:szCs w:val="20"/>
          <w:lang w:val="en-GB"/>
        </w:rPr>
        <w:t>due to: (i) their adaptability to climate change (identified as more adaptable in the climate change scenarios for southern Malawi)</w:t>
      </w:r>
      <w:r w:rsidR="00460D2E" w:rsidRPr="00250380">
        <w:rPr>
          <w:sz w:val="20"/>
          <w:szCs w:val="20"/>
          <w:lang w:val="en-GB"/>
        </w:rPr>
        <w:t>;</w:t>
      </w:r>
      <w:r w:rsidRPr="00250380">
        <w:rPr>
          <w:sz w:val="20"/>
          <w:szCs w:val="20"/>
          <w:lang w:val="en-GB"/>
        </w:rPr>
        <w:t xml:space="preserve"> (ii) their presence and agro-ecological potential</w:t>
      </w:r>
      <w:r w:rsidR="00460D2E" w:rsidRPr="00250380">
        <w:rPr>
          <w:sz w:val="20"/>
          <w:szCs w:val="20"/>
          <w:lang w:val="en-GB"/>
        </w:rPr>
        <w:t>;</w:t>
      </w:r>
      <w:r w:rsidRPr="00250380">
        <w:rPr>
          <w:sz w:val="20"/>
          <w:szCs w:val="20"/>
          <w:lang w:val="en-GB"/>
        </w:rPr>
        <w:t xml:space="preserve"> (iii) their high value in terms of livelihoods’ diversification and food security; (iv) the existence of moderate production marketed locally and at a national level through commercial relations between producers and buyers operating at national and international level. Additional NUS and NTFPS with high potential for green value chain development in the target areas (e.g. </w:t>
      </w:r>
      <w:r w:rsidRPr="00250380">
        <w:rPr>
          <w:i/>
          <w:iCs/>
          <w:sz w:val="20"/>
          <w:szCs w:val="20"/>
          <w:lang w:val="en-GB"/>
        </w:rPr>
        <w:t>Strophanthus kombe</w:t>
      </w:r>
      <w:r w:rsidRPr="00250380">
        <w:rPr>
          <w:sz w:val="20"/>
          <w:szCs w:val="20"/>
          <w:lang w:val="en-GB"/>
        </w:rPr>
        <w:t xml:space="preserve"> and </w:t>
      </w:r>
      <w:r w:rsidRPr="00250380">
        <w:rPr>
          <w:i/>
          <w:iCs/>
          <w:sz w:val="20"/>
          <w:szCs w:val="20"/>
          <w:lang w:val="en-GB"/>
        </w:rPr>
        <w:t>Ziziphus mauritiana</w:t>
      </w:r>
      <w:r w:rsidRPr="00250380">
        <w:rPr>
          <w:sz w:val="20"/>
          <w:szCs w:val="20"/>
          <w:lang w:val="en-GB"/>
        </w:rPr>
        <w:t xml:space="preserve">) will be further investigated and, if the target beneficiaries identify more attractive options, the </w:t>
      </w:r>
      <w:r w:rsidR="001C554E" w:rsidRPr="00250380">
        <w:rPr>
          <w:sz w:val="20"/>
          <w:szCs w:val="20"/>
          <w:lang w:val="en-GB"/>
        </w:rPr>
        <w:t>PMU</w:t>
      </w:r>
      <w:r w:rsidRPr="00250380">
        <w:rPr>
          <w:sz w:val="20"/>
          <w:szCs w:val="20"/>
          <w:lang w:val="en-GB"/>
        </w:rPr>
        <w:t xml:space="preserve"> will propose their inclusion in the work plan of this component. The assessment of the targeted value chain commodities led to the following conclusions </w:t>
      </w:r>
      <w:r w:rsidRPr="00B86BE8">
        <w:rPr>
          <w:sz w:val="20"/>
          <w:szCs w:val="20"/>
          <w:lang w:val="en-GB"/>
        </w:rPr>
        <w:t>(</w:t>
      </w:r>
      <w:r w:rsidR="00027B63" w:rsidRPr="00B86BE8">
        <w:rPr>
          <w:sz w:val="20"/>
          <w:szCs w:val="20"/>
          <w:lang w:val="en-GB"/>
        </w:rPr>
        <w:t xml:space="preserve">for further details, see </w:t>
      </w:r>
      <w:r w:rsidRPr="00B86BE8">
        <w:rPr>
          <w:sz w:val="20"/>
          <w:szCs w:val="20"/>
          <w:lang w:val="en-GB"/>
        </w:rPr>
        <w:t xml:space="preserve">Annex </w:t>
      </w:r>
      <w:r w:rsidR="002C24AC" w:rsidRPr="00B86BE8">
        <w:rPr>
          <w:sz w:val="20"/>
          <w:szCs w:val="20"/>
          <w:lang w:val="en-GB"/>
        </w:rPr>
        <w:t>N2</w:t>
      </w:r>
      <w:r w:rsidRPr="00B86BE8">
        <w:rPr>
          <w:sz w:val="20"/>
          <w:szCs w:val="20"/>
          <w:lang w:val="en-GB"/>
        </w:rPr>
        <w:t xml:space="preserve">): </w:t>
      </w:r>
    </w:p>
    <w:p w14:paraId="30345491" w14:textId="77777777" w:rsidR="00027B63" w:rsidRPr="00250380" w:rsidRDefault="00027B63" w:rsidP="00027B63">
      <w:pPr>
        <w:ind w:left="357"/>
        <w:jc w:val="both"/>
        <w:rPr>
          <w:sz w:val="20"/>
          <w:szCs w:val="20"/>
          <w:lang w:val="en-GB"/>
        </w:rPr>
      </w:pPr>
    </w:p>
    <w:p w14:paraId="629D1777" w14:textId="77777777" w:rsidR="006809F9" w:rsidRPr="00250380" w:rsidRDefault="006809F9" w:rsidP="00027B63">
      <w:pPr>
        <w:numPr>
          <w:ilvl w:val="0"/>
          <w:numId w:val="26"/>
        </w:numPr>
        <w:ind w:left="714" w:hanging="357"/>
        <w:jc w:val="both"/>
        <w:rPr>
          <w:sz w:val="20"/>
          <w:szCs w:val="20"/>
          <w:lang w:val="en-GB"/>
        </w:rPr>
      </w:pPr>
      <w:r w:rsidRPr="00250380">
        <w:rPr>
          <w:sz w:val="20"/>
          <w:szCs w:val="20"/>
          <w:lang w:val="en-GB"/>
        </w:rPr>
        <w:t xml:space="preserve">Pigeon pea has very attractive market opportunities for the target farmers in this project. However, the linkages between </w:t>
      </w:r>
      <w:r w:rsidR="000C3FFF" w:rsidRPr="00250380">
        <w:rPr>
          <w:sz w:val="20"/>
          <w:szCs w:val="20"/>
          <w:lang w:val="en-GB"/>
        </w:rPr>
        <w:t>local producers</w:t>
      </w:r>
      <w:r w:rsidRPr="00250380">
        <w:rPr>
          <w:sz w:val="20"/>
          <w:szCs w:val="20"/>
          <w:lang w:val="en-GB"/>
        </w:rPr>
        <w:t xml:space="preserve"> and the large processors are extremely weak, mainly due to the high transaction costs </w:t>
      </w:r>
      <w:r w:rsidR="00027B63" w:rsidRPr="00250380">
        <w:rPr>
          <w:sz w:val="20"/>
          <w:szCs w:val="20"/>
          <w:lang w:val="en-GB"/>
        </w:rPr>
        <w:t>of sourcing from a large number of scattered, un-organized smallholders that</w:t>
      </w:r>
      <w:r w:rsidRPr="00250380">
        <w:rPr>
          <w:sz w:val="20"/>
          <w:szCs w:val="20"/>
          <w:lang w:val="en-GB"/>
        </w:rPr>
        <w:t xml:space="preserve"> the </w:t>
      </w:r>
      <w:r w:rsidR="00027B63" w:rsidRPr="00250380">
        <w:rPr>
          <w:sz w:val="20"/>
          <w:szCs w:val="20"/>
          <w:lang w:val="en-GB"/>
        </w:rPr>
        <w:t>buyer</w:t>
      </w:r>
      <w:r w:rsidRPr="00250380">
        <w:rPr>
          <w:sz w:val="20"/>
          <w:szCs w:val="20"/>
          <w:lang w:val="en-GB"/>
        </w:rPr>
        <w:t xml:space="preserve"> companies cannot </w:t>
      </w:r>
      <w:r w:rsidR="00027B63" w:rsidRPr="00250380">
        <w:rPr>
          <w:sz w:val="20"/>
          <w:szCs w:val="20"/>
          <w:lang w:val="en-GB"/>
        </w:rPr>
        <w:t>afford</w:t>
      </w:r>
      <w:r w:rsidRPr="00250380">
        <w:rPr>
          <w:sz w:val="20"/>
          <w:szCs w:val="20"/>
          <w:lang w:val="en-GB"/>
        </w:rPr>
        <w:t>.</w:t>
      </w:r>
      <w:r w:rsidR="00027B63" w:rsidRPr="00250380">
        <w:rPr>
          <w:sz w:val="20"/>
          <w:szCs w:val="20"/>
          <w:lang w:val="en-GB"/>
        </w:rPr>
        <w:t xml:space="preserve"> In order to benefit from this market opportunity, local producers need financial and capacity development support to: work together as effective producer organizations and take advantage of negotiating power and better access to the market thanks to group marketing; increase production and productivity; increase business management skills, financial literacy and development of bankable projects, entrepreneurship, market research and negotiation. The value chain assessment identified the same type of capacity development need in all value chains.</w:t>
      </w:r>
    </w:p>
    <w:p w14:paraId="3F9A1370" w14:textId="77777777" w:rsidR="00027B63" w:rsidRPr="00250380" w:rsidRDefault="00027B63" w:rsidP="002262DF">
      <w:pPr>
        <w:ind w:left="720"/>
        <w:rPr>
          <w:lang w:val="en-GB"/>
        </w:rPr>
      </w:pPr>
    </w:p>
    <w:p w14:paraId="14E8760C" w14:textId="77777777" w:rsidR="00027B63" w:rsidRPr="00250380" w:rsidRDefault="00027B63" w:rsidP="00027B63">
      <w:pPr>
        <w:numPr>
          <w:ilvl w:val="0"/>
          <w:numId w:val="26"/>
        </w:numPr>
        <w:ind w:left="714" w:hanging="357"/>
        <w:jc w:val="both"/>
        <w:rPr>
          <w:sz w:val="20"/>
          <w:szCs w:val="20"/>
          <w:lang w:val="en-GB"/>
        </w:rPr>
      </w:pPr>
      <w:r w:rsidRPr="00250380">
        <w:rPr>
          <w:sz w:val="20"/>
          <w:szCs w:val="20"/>
          <w:lang w:val="en-GB"/>
        </w:rPr>
        <w:t xml:space="preserve">Sorghum has a more limited domestic market, although big trading companies in Blantyre export sorghum mainly to Botswana, Zambia and Zimbabwe. The Indian-owned agriculture commodity trading company </w:t>
      </w:r>
      <w:r w:rsidRPr="00250380">
        <w:rPr>
          <w:i/>
          <w:iCs/>
          <w:sz w:val="20"/>
          <w:szCs w:val="20"/>
          <w:lang w:val="en-GB"/>
        </w:rPr>
        <w:t>Export Trading Group</w:t>
      </w:r>
      <w:r w:rsidRPr="00250380">
        <w:rPr>
          <w:sz w:val="20"/>
          <w:szCs w:val="20"/>
          <w:lang w:val="en-GB"/>
        </w:rPr>
        <w:t xml:space="preserve"> (ETG) that has operations in Malawi, among other African countries, is developing a new sorghum-soy blend formula to be launch in the next 2 years, which will significantly increase the domestic demand for sorghum.</w:t>
      </w:r>
    </w:p>
    <w:p w14:paraId="35057357" w14:textId="77777777" w:rsidR="00027B63" w:rsidRPr="00250380" w:rsidRDefault="00027B63" w:rsidP="002262DF">
      <w:pPr>
        <w:ind w:left="720"/>
        <w:rPr>
          <w:lang w:val="en-GB"/>
        </w:rPr>
      </w:pPr>
    </w:p>
    <w:p w14:paraId="2D26A74D" w14:textId="0C1EF25F" w:rsidR="00027B63" w:rsidRPr="00250380" w:rsidRDefault="00027B63" w:rsidP="000C3FFF">
      <w:pPr>
        <w:numPr>
          <w:ilvl w:val="0"/>
          <w:numId w:val="26"/>
        </w:numPr>
        <w:ind w:left="714" w:hanging="357"/>
        <w:jc w:val="both"/>
        <w:rPr>
          <w:sz w:val="20"/>
          <w:szCs w:val="20"/>
          <w:lang w:val="en-GB"/>
        </w:rPr>
      </w:pPr>
      <w:r w:rsidRPr="00250380">
        <w:rPr>
          <w:sz w:val="20"/>
          <w:szCs w:val="20"/>
          <w:lang w:val="en-GB"/>
        </w:rPr>
        <w:t xml:space="preserve">There is a large and unmet domestic demand for honey, which represents a very attractive market opportunity for producer groups in the target landscapes. However, as for </w:t>
      </w:r>
      <w:r w:rsidR="00F40DAC" w:rsidRPr="00250380">
        <w:rPr>
          <w:sz w:val="20"/>
          <w:szCs w:val="20"/>
          <w:lang w:val="en-GB"/>
        </w:rPr>
        <w:t>the</w:t>
      </w:r>
      <w:r w:rsidRPr="00250380">
        <w:rPr>
          <w:sz w:val="20"/>
          <w:szCs w:val="20"/>
          <w:lang w:val="en-GB"/>
        </w:rPr>
        <w:t xml:space="preserve"> other value chain commodities, financial capacity development support is needed to reach an acceptable level of quality and reliability of supply. The large buyer company Honey Products Ltd produces and </w:t>
      </w:r>
      <w:r w:rsidR="00F40DAC" w:rsidRPr="00250380">
        <w:rPr>
          <w:sz w:val="20"/>
          <w:szCs w:val="20"/>
          <w:lang w:val="en-GB"/>
        </w:rPr>
        <w:t>commercializes</w:t>
      </w:r>
      <w:r w:rsidRPr="00250380">
        <w:rPr>
          <w:sz w:val="20"/>
          <w:szCs w:val="20"/>
          <w:lang w:val="en-GB"/>
        </w:rPr>
        <w:t xml:space="preserve"> certified </w:t>
      </w:r>
      <w:r w:rsidR="00B93F19" w:rsidRPr="00250380">
        <w:rPr>
          <w:sz w:val="20"/>
          <w:szCs w:val="20"/>
          <w:lang w:val="en-GB"/>
        </w:rPr>
        <w:t>honey, which</w:t>
      </w:r>
      <w:r w:rsidRPr="00250380">
        <w:rPr>
          <w:sz w:val="20"/>
          <w:szCs w:val="20"/>
          <w:lang w:val="en-GB"/>
        </w:rPr>
        <w:t xml:space="preserve"> enables access to higher value domestic markets, such as hotels and supermarkets, and to export. The company has benefited from business accelerator opportunities, becoming environmental and social corporate responsible, linking beekeepers through a chain of micro-</w:t>
      </w:r>
      <w:r w:rsidR="00B93F19" w:rsidRPr="00250380">
        <w:rPr>
          <w:sz w:val="20"/>
          <w:szCs w:val="20"/>
          <w:lang w:val="en-GB"/>
        </w:rPr>
        <w:t>entrepreneurs</w:t>
      </w:r>
      <w:r w:rsidRPr="00250380">
        <w:rPr>
          <w:sz w:val="20"/>
          <w:szCs w:val="20"/>
          <w:lang w:val="en-GB"/>
        </w:rPr>
        <w:t xml:space="preserve"> who aggregate and deliver honey to the factory. The company could out-scale its operations to the target areas, especially in the light of its expansion plans. </w:t>
      </w:r>
      <w:r w:rsidR="000C3FFF" w:rsidRPr="00250380">
        <w:rPr>
          <w:sz w:val="20"/>
          <w:szCs w:val="20"/>
          <w:lang w:val="en-GB"/>
        </w:rPr>
        <w:t>The project could also benefit from the existing o</w:t>
      </w:r>
      <w:r w:rsidRPr="00250380">
        <w:rPr>
          <w:sz w:val="20"/>
          <w:szCs w:val="20"/>
          <w:lang w:val="en-GB"/>
        </w:rPr>
        <w:t>pportunities for innovation in honey production</w:t>
      </w:r>
      <w:r w:rsidR="000C3FFF" w:rsidRPr="00250380">
        <w:rPr>
          <w:sz w:val="20"/>
          <w:szCs w:val="20"/>
          <w:lang w:val="en-GB"/>
        </w:rPr>
        <w:t xml:space="preserve">: the beekeeping software Block Chain developed by the US-based company Hive </w:t>
      </w:r>
      <w:r w:rsidR="00B93F19" w:rsidRPr="00250380">
        <w:rPr>
          <w:sz w:val="20"/>
          <w:szCs w:val="20"/>
          <w:lang w:val="en-GB"/>
        </w:rPr>
        <w:t>Tracks, which</w:t>
      </w:r>
      <w:r w:rsidR="000C3FFF" w:rsidRPr="00250380">
        <w:rPr>
          <w:sz w:val="20"/>
          <w:szCs w:val="20"/>
          <w:lang w:val="en-GB"/>
        </w:rPr>
        <w:t xml:space="preserve"> creates an authenticity profile and can validate that social- and environmental-sound practices have been followed, could be introduced in the target areas by promoting a Honey Products Ltd and Hive Tracks partnership.</w:t>
      </w:r>
    </w:p>
    <w:p w14:paraId="3EECEE85" w14:textId="77777777" w:rsidR="000C3FFF" w:rsidRPr="00250380" w:rsidRDefault="000C3FFF" w:rsidP="000C3FFF">
      <w:pPr>
        <w:ind w:left="714"/>
        <w:jc w:val="both"/>
        <w:rPr>
          <w:sz w:val="20"/>
          <w:szCs w:val="20"/>
          <w:lang w:val="en-GB"/>
        </w:rPr>
      </w:pPr>
    </w:p>
    <w:p w14:paraId="22872AFA" w14:textId="77777777" w:rsidR="000C3FFF" w:rsidRPr="00250380" w:rsidRDefault="000C3FFF" w:rsidP="000C3FFF">
      <w:pPr>
        <w:numPr>
          <w:ilvl w:val="0"/>
          <w:numId w:val="26"/>
        </w:numPr>
        <w:ind w:left="714" w:hanging="357"/>
        <w:jc w:val="both"/>
        <w:rPr>
          <w:sz w:val="20"/>
          <w:szCs w:val="20"/>
          <w:lang w:val="en-GB"/>
        </w:rPr>
      </w:pPr>
      <w:r w:rsidRPr="00250380">
        <w:rPr>
          <w:sz w:val="20"/>
          <w:szCs w:val="20"/>
          <w:lang w:val="en-GB"/>
        </w:rPr>
        <w:t>Zankhalango Association, based in the target landscape in Mangochi, is attempting to apply organic certification to baobab products in order to regain access to the international market, as a joint venture with the Lilongwe-based buyer company Naturals Ltd. However, as previously mentioned, financial and capacity development support for both Zankhalango Association and Naturals Ltd (e.g. business incubator and accelerator programmes) is needed to reach an acceptable level of quality and reliability of supply.</w:t>
      </w:r>
    </w:p>
    <w:p w14:paraId="36887750" w14:textId="77777777" w:rsidR="000C3FFF" w:rsidRPr="00250380" w:rsidRDefault="000C3FFF" w:rsidP="000C3FFF">
      <w:pPr>
        <w:ind w:left="714"/>
        <w:jc w:val="both"/>
        <w:rPr>
          <w:sz w:val="20"/>
          <w:szCs w:val="20"/>
          <w:lang w:val="en-GB"/>
        </w:rPr>
      </w:pPr>
    </w:p>
    <w:p w14:paraId="2C55FE46" w14:textId="08DD730A" w:rsidR="000C3FFF" w:rsidRPr="00250380" w:rsidRDefault="000C3FFF" w:rsidP="000C3FFF">
      <w:pPr>
        <w:numPr>
          <w:ilvl w:val="0"/>
          <w:numId w:val="26"/>
        </w:numPr>
        <w:ind w:left="714" w:hanging="357"/>
        <w:jc w:val="both"/>
        <w:rPr>
          <w:sz w:val="20"/>
          <w:szCs w:val="20"/>
          <w:lang w:val="en-GB"/>
        </w:rPr>
      </w:pPr>
      <w:r w:rsidRPr="00250380">
        <w:rPr>
          <w:sz w:val="20"/>
          <w:szCs w:val="20"/>
          <w:lang w:val="en-GB"/>
        </w:rPr>
        <w:t xml:space="preserve">The prospects for </w:t>
      </w:r>
      <w:r w:rsidR="00B93F19" w:rsidRPr="00250380">
        <w:rPr>
          <w:sz w:val="20"/>
          <w:szCs w:val="20"/>
          <w:lang w:val="en-GB"/>
        </w:rPr>
        <w:t>m</w:t>
      </w:r>
      <w:r w:rsidRPr="00250380">
        <w:rPr>
          <w:sz w:val="20"/>
          <w:szCs w:val="20"/>
          <w:lang w:val="en-GB"/>
        </w:rPr>
        <w:t xml:space="preserve">oringa products could be good, for both the nutritional security of local communities in the target landscapes, and for the domestic and export market. Moringa Miracles Ltd, based in Blantyre, is the main buyer </w:t>
      </w:r>
      <w:r w:rsidR="00B93F19" w:rsidRPr="00250380">
        <w:rPr>
          <w:sz w:val="20"/>
          <w:szCs w:val="20"/>
          <w:lang w:val="en-GB"/>
        </w:rPr>
        <w:t>company that</w:t>
      </w:r>
      <w:r w:rsidRPr="00250380">
        <w:rPr>
          <w:sz w:val="20"/>
          <w:szCs w:val="20"/>
          <w:lang w:val="en-GB"/>
        </w:rPr>
        <w:t xml:space="preserve"> sources moringa seeds from outgrowers. Although the company has </w:t>
      </w:r>
      <w:r w:rsidRPr="00250380">
        <w:rPr>
          <w:sz w:val="20"/>
          <w:szCs w:val="20"/>
          <w:lang w:val="en-GB"/>
        </w:rPr>
        <w:lastRenderedPageBreak/>
        <w:t>benefited from a Land Accelerator programme, and developed a good environmental and social corporate responsibility policy,</w:t>
      </w:r>
      <w:r w:rsidR="00B93F19" w:rsidRPr="00250380">
        <w:rPr>
          <w:sz w:val="20"/>
          <w:szCs w:val="20"/>
          <w:lang w:val="en-GB"/>
        </w:rPr>
        <w:t xml:space="preserve"> it</w:t>
      </w:r>
      <w:r w:rsidRPr="00250380">
        <w:rPr>
          <w:sz w:val="20"/>
          <w:szCs w:val="20"/>
          <w:lang w:val="en-GB"/>
        </w:rPr>
        <w:t xml:space="preserve"> still requires support to improve </w:t>
      </w:r>
      <w:r w:rsidR="00634D86" w:rsidRPr="00250380">
        <w:rPr>
          <w:sz w:val="20"/>
          <w:szCs w:val="20"/>
          <w:lang w:val="en-GB"/>
        </w:rPr>
        <w:t xml:space="preserve">its </w:t>
      </w:r>
      <w:r w:rsidRPr="00250380">
        <w:rPr>
          <w:sz w:val="20"/>
          <w:szCs w:val="20"/>
          <w:lang w:val="en-GB"/>
        </w:rPr>
        <w:t>financial and managerial challenges.</w:t>
      </w:r>
    </w:p>
    <w:p w14:paraId="7A087E78" w14:textId="77777777" w:rsidR="000C3FFF" w:rsidRPr="00250380" w:rsidRDefault="000C3FFF" w:rsidP="000C3FFF">
      <w:pPr>
        <w:ind w:left="720" w:hanging="360"/>
        <w:rPr>
          <w:sz w:val="20"/>
          <w:szCs w:val="20"/>
          <w:lang w:val="en-GB"/>
        </w:rPr>
      </w:pPr>
    </w:p>
    <w:p w14:paraId="32E8C6E4" w14:textId="77777777" w:rsidR="000C3FFF" w:rsidRPr="00250380" w:rsidRDefault="000C3FFF" w:rsidP="000C3FFF">
      <w:pPr>
        <w:numPr>
          <w:ilvl w:val="0"/>
          <w:numId w:val="26"/>
        </w:numPr>
        <w:ind w:left="714" w:hanging="357"/>
        <w:jc w:val="both"/>
        <w:rPr>
          <w:sz w:val="20"/>
          <w:szCs w:val="20"/>
          <w:lang w:val="en-GB"/>
        </w:rPr>
      </w:pPr>
      <w:r w:rsidRPr="00250380">
        <w:rPr>
          <w:sz w:val="20"/>
          <w:szCs w:val="20"/>
          <w:lang w:val="en-GB"/>
        </w:rPr>
        <w:t>The production of sustainable charcoal from the giant bamboo has great potential to reduce pressure on natural forests for the production of charcoal from traditional tree species, while also providing alternative income opportunities to local communities in the target areas. Initial trials by the farmer organization LOMADEF (Lipangwe Organic Manure Demonstration Farm) in Ntcheu district, have shown promising results but further technical and capacity development support is needed to ascertain the technical and economic feasibility of charcoal made from bamboo, narrowing the price gap between traditional and sustainable charcoal. The project invest to support community groups in the establishment of woodlots of natural and naturalized tree species, including giant bamboo, could have a very positive environmental impact in the longer term.</w:t>
      </w:r>
    </w:p>
    <w:p w14:paraId="2722F810" w14:textId="77777777" w:rsidR="000C3FFF" w:rsidRPr="00250380" w:rsidRDefault="000C3FFF" w:rsidP="000C3FFF">
      <w:pPr>
        <w:ind w:left="720" w:hanging="360"/>
        <w:rPr>
          <w:sz w:val="20"/>
          <w:szCs w:val="20"/>
          <w:lang w:val="en-GB"/>
        </w:rPr>
      </w:pPr>
    </w:p>
    <w:p w14:paraId="19DFC8BF" w14:textId="3925128A" w:rsidR="00E721D1" w:rsidRPr="00E721D1" w:rsidRDefault="000C3FFF" w:rsidP="00E721D1">
      <w:pPr>
        <w:numPr>
          <w:ilvl w:val="0"/>
          <w:numId w:val="26"/>
        </w:numPr>
        <w:ind w:left="714" w:hanging="357"/>
        <w:jc w:val="both"/>
        <w:rPr>
          <w:sz w:val="20"/>
          <w:szCs w:val="20"/>
          <w:lang w:val="en-GB"/>
        </w:rPr>
      </w:pPr>
      <w:r w:rsidRPr="00250380">
        <w:rPr>
          <w:sz w:val="20"/>
          <w:szCs w:val="20"/>
          <w:lang w:val="en-GB"/>
        </w:rPr>
        <w:t xml:space="preserve">A number of additional crops and NTFP could provide communities with income generating activities throughout the year in order to improve their livelihoods in a sustainable manner and reduce their dependence on forest related activities, particularly the production of charcoal. These include micro-irrigation horticulture, potato, cultivated mushrooms (as opposed to wild ones), </w:t>
      </w:r>
      <w:r w:rsidR="00641FF8" w:rsidRPr="00250380">
        <w:rPr>
          <w:sz w:val="20"/>
          <w:szCs w:val="20"/>
          <w:lang w:val="en-GB"/>
        </w:rPr>
        <w:t xml:space="preserve">hemp </w:t>
      </w:r>
      <w:r w:rsidRPr="00250380">
        <w:rPr>
          <w:sz w:val="20"/>
          <w:szCs w:val="20"/>
          <w:lang w:val="en-GB"/>
        </w:rPr>
        <w:t>and the NTFPs masau (</w:t>
      </w:r>
      <w:r w:rsidRPr="00250380">
        <w:rPr>
          <w:i/>
          <w:iCs/>
          <w:sz w:val="20"/>
          <w:szCs w:val="20"/>
          <w:lang w:val="en-GB"/>
        </w:rPr>
        <w:t>Ziziphus maurit</w:t>
      </w:r>
      <w:r w:rsidR="00641FF8" w:rsidRPr="00250380">
        <w:rPr>
          <w:i/>
          <w:iCs/>
          <w:sz w:val="20"/>
          <w:szCs w:val="20"/>
          <w:lang w:val="en-GB"/>
        </w:rPr>
        <w:t>i</w:t>
      </w:r>
      <w:r w:rsidRPr="00250380">
        <w:rPr>
          <w:i/>
          <w:iCs/>
          <w:sz w:val="20"/>
          <w:szCs w:val="20"/>
          <w:lang w:val="en-GB"/>
        </w:rPr>
        <w:t>ana</w:t>
      </w:r>
      <w:r w:rsidRPr="00250380">
        <w:rPr>
          <w:sz w:val="20"/>
          <w:szCs w:val="20"/>
          <w:lang w:val="en-GB"/>
        </w:rPr>
        <w:t>) and kombe (</w:t>
      </w:r>
      <w:r w:rsidRPr="00250380">
        <w:rPr>
          <w:i/>
          <w:iCs/>
          <w:sz w:val="20"/>
          <w:szCs w:val="20"/>
          <w:lang w:val="en-GB"/>
        </w:rPr>
        <w:t>Strophanthus kombe</w:t>
      </w:r>
      <w:r w:rsidRPr="00250380">
        <w:rPr>
          <w:sz w:val="20"/>
          <w:szCs w:val="20"/>
          <w:lang w:val="en-GB"/>
        </w:rPr>
        <w:t>).</w:t>
      </w:r>
      <w:r w:rsidR="00E721D1" w:rsidRPr="00E721D1">
        <w:rPr>
          <w:sz w:val="20"/>
          <w:szCs w:val="20"/>
          <w:lang w:val="en-GB"/>
        </w:rPr>
        <w:t xml:space="preserve"> The government through Environmental Affairs Department has already established Access and Benefit Sharing guidelines and is piloting community protocols to allow communities enter into Mutually agreed terms with would be buyers that can enhance their livelihoods.</w:t>
      </w:r>
    </w:p>
    <w:p w14:paraId="0393527C" w14:textId="77777777" w:rsidR="000C3FFF" w:rsidRPr="00250380" w:rsidRDefault="000C3FFF" w:rsidP="00E721D1">
      <w:pPr>
        <w:ind w:left="714"/>
        <w:jc w:val="both"/>
        <w:rPr>
          <w:sz w:val="20"/>
          <w:szCs w:val="20"/>
          <w:lang w:val="en-GB"/>
        </w:rPr>
      </w:pPr>
    </w:p>
    <w:p w14:paraId="45D01C43" w14:textId="77777777" w:rsidR="003A1C20" w:rsidRPr="00250380" w:rsidRDefault="003A1C20" w:rsidP="003A1C20">
      <w:pPr>
        <w:ind w:left="357"/>
        <w:jc w:val="both"/>
        <w:rPr>
          <w:sz w:val="20"/>
          <w:szCs w:val="20"/>
          <w:lang w:val="en-GB"/>
        </w:rPr>
      </w:pPr>
    </w:p>
    <w:p w14:paraId="5BD91F8A" w14:textId="77777777" w:rsidR="003A1C20" w:rsidRPr="00250380" w:rsidRDefault="003A1C20" w:rsidP="003A1C20">
      <w:pPr>
        <w:ind w:left="357"/>
        <w:jc w:val="both"/>
        <w:rPr>
          <w:sz w:val="20"/>
          <w:szCs w:val="20"/>
          <w:u w:val="single"/>
          <w:lang w:val="en-GB"/>
        </w:rPr>
      </w:pPr>
      <w:r w:rsidRPr="00250380">
        <w:rPr>
          <w:sz w:val="20"/>
          <w:szCs w:val="20"/>
          <w:u w:val="single"/>
          <w:lang w:val="en-GB"/>
        </w:rPr>
        <w:t>Access to resources, environment and ecosystems</w:t>
      </w:r>
      <w:r w:rsidR="008A3985" w:rsidRPr="00250380">
        <w:rPr>
          <w:sz w:val="20"/>
          <w:szCs w:val="20"/>
          <w:u w:val="single"/>
          <w:lang w:val="en-GB"/>
        </w:rPr>
        <w:t>:</w:t>
      </w:r>
    </w:p>
    <w:p w14:paraId="339BCBDF" w14:textId="77777777" w:rsidR="008A3985" w:rsidRPr="00250380" w:rsidRDefault="008A3985" w:rsidP="003A1C20">
      <w:pPr>
        <w:ind w:left="357"/>
        <w:jc w:val="both"/>
        <w:rPr>
          <w:b/>
          <w:bCs/>
          <w:sz w:val="20"/>
          <w:szCs w:val="20"/>
          <w:lang w:val="en-GB"/>
        </w:rPr>
      </w:pPr>
    </w:p>
    <w:p w14:paraId="7AE90293" w14:textId="0024F8F6" w:rsidR="003A1C20" w:rsidRPr="00250380" w:rsidRDefault="003A1C20" w:rsidP="00234428">
      <w:pPr>
        <w:numPr>
          <w:ilvl w:val="0"/>
          <w:numId w:val="26"/>
        </w:numPr>
        <w:ind w:left="714" w:hanging="357"/>
        <w:jc w:val="both"/>
        <w:rPr>
          <w:sz w:val="20"/>
          <w:szCs w:val="20"/>
          <w:lang w:val="en-GB"/>
        </w:rPr>
      </w:pPr>
      <w:r w:rsidRPr="00250380">
        <w:rPr>
          <w:i/>
          <w:iCs/>
          <w:sz w:val="20"/>
          <w:szCs w:val="20"/>
          <w:lang w:val="en-GB"/>
        </w:rPr>
        <w:t>Access to land</w:t>
      </w:r>
      <w:r w:rsidRPr="00250380">
        <w:rPr>
          <w:sz w:val="20"/>
          <w:szCs w:val="20"/>
          <w:lang w:val="en-GB"/>
        </w:rPr>
        <w:t xml:space="preserve">: Access to land is the obvious precondition for every agricultural producer to conduct his/her activity, especially when this is the main livelihood option. On average 32% of producers have private land, while 52% have access to </w:t>
      </w:r>
      <w:r w:rsidR="00B86BE8" w:rsidRPr="00250380">
        <w:rPr>
          <w:sz w:val="20"/>
          <w:szCs w:val="20"/>
          <w:lang w:val="en-GB"/>
        </w:rPr>
        <w:t>customary land</w:t>
      </w:r>
      <w:r w:rsidRPr="00250380">
        <w:rPr>
          <w:sz w:val="20"/>
          <w:szCs w:val="20"/>
          <w:lang w:val="en-GB"/>
        </w:rPr>
        <w:t xml:space="preserve"> for agriculture. </w:t>
      </w:r>
      <w:r w:rsidR="00634D86" w:rsidRPr="00250380">
        <w:rPr>
          <w:sz w:val="20"/>
          <w:szCs w:val="20"/>
          <w:lang w:val="en-GB"/>
        </w:rPr>
        <w:t>Fourteen percent</w:t>
      </w:r>
      <w:r w:rsidRPr="00250380">
        <w:rPr>
          <w:sz w:val="20"/>
          <w:szCs w:val="20"/>
          <w:lang w:val="en-GB"/>
        </w:rPr>
        <w:t xml:space="preserve"> of household</w:t>
      </w:r>
      <w:r w:rsidR="00615BED" w:rsidRPr="00250380">
        <w:rPr>
          <w:sz w:val="20"/>
          <w:szCs w:val="20"/>
          <w:lang w:val="en-GB"/>
        </w:rPr>
        <w:t xml:space="preserve">s </w:t>
      </w:r>
      <w:r w:rsidRPr="00250380">
        <w:rPr>
          <w:sz w:val="20"/>
          <w:szCs w:val="20"/>
          <w:lang w:val="en-GB"/>
        </w:rPr>
        <w:t xml:space="preserve">rely on rented land to carry out their agricultural activities. Producers in Ntcheu seem to have better access to private land (48% vs 27% in Mangochi), while producers in Mangochi have larger access to </w:t>
      </w:r>
      <w:r w:rsidR="47BDE3D9" w:rsidRPr="00250380">
        <w:rPr>
          <w:sz w:val="20"/>
          <w:szCs w:val="20"/>
          <w:lang w:val="en-GB"/>
        </w:rPr>
        <w:t xml:space="preserve">customary </w:t>
      </w:r>
      <w:r w:rsidR="6DD83F4C" w:rsidRPr="00250380">
        <w:rPr>
          <w:sz w:val="20"/>
          <w:szCs w:val="20"/>
          <w:lang w:val="en-GB"/>
        </w:rPr>
        <w:t>a</w:t>
      </w:r>
      <w:r w:rsidR="7933676F" w:rsidRPr="00250380">
        <w:rPr>
          <w:sz w:val="20"/>
          <w:szCs w:val="20"/>
          <w:lang w:val="en-GB"/>
        </w:rPr>
        <w:t>g</w:t>
      </w:r>
      <w:r w:rsidRPr="00250380">
        <w:rPr>
          <w:sz w:val="20"/>
          <w:szCs w:val="20"/>
          <w:lang w:val="en-GB"/>
        </w:rPr>
        <w:t xml:space="preserve">ricultural land than households in Ntcheu (57% vs 36%). When asking respondents about the ownership of private land, the largest share of it is owned by women (65%= aggregation of 57% “only you” female respondents + 8% “your spouse” in male respondents), while 17% of men (aggregation of 6% “only you” male respondents + 11% “your spouse” in female respondents) have the ownership of their land. </w:t>
      </w:r>
      <w:r w:rsidR="00615BED" w:rsidRPr="00250380">
        <w:rPr>
          <w:sz w:val="20"/>
          <w:szCs w:val="20"/>
          <w:lang w:val="en-GB"/>
        </w:rPr>
        <w:t>Adult women and men jointly own an average of 8% of land</w:t>
      </w:r>
      <w:r w:rsidRPr="00250380">
        <w:rPr>
          <w:sz w:val="20"/>
          <w:szCs w:val="20"/>
          <w:lang w:val="en-GB"/>
        </w:rPr>
        <w:t>. Rented land always requires payments (e.g. money, in-kind) for its use and 4% household using private land have been requested some in-kind payment. The rest of land types accessed did not require the payment of any fee for their use. Regarding the land extension of land owned by farmers, 56% of producers own less than 0.5 hectares and 26% between 0.5 and 1 ha, meaning that the households here assessed are smallholders. Only 3% (3) of households surveyed own more than 3 hectares. At the district level, producers in Mangochi own larger extension of land (22% own 1 ha or more) than producers in Ntcheu where only 10% own 1 ha or more to carry out their agricultural activities.</w:t>
      </w:r>
      <w:r w:rsidRPr="00250380">
        <w:rPr>
          <w:rFonts w:ascii="Trebuchet MS" w:hAnsi="Trebuchet MS"/>
          <w:lang w:val="en-GB" w:eastAsia="es-ES"/>
        </w:rPr>
        <w:t xml:space="preserve"> </w:t>
      </w:r>
      <w:r w:rsidRPr="00250380">
        <w:rPr>
          <w:sz w:val="20"/>
          <w:szCs w:val="20"/>
          <w:lang w:val="en-GB"/>
        </w:rPr>
        <w:t xml:space="preserve">Although ownership among women is larger, the disaggregation of the data by sex of the respondents shows that men have ownership to larger land extension than their female counterparts. While 27% of men own 1 ha or more, only 15% of women own more than 1 ha. With respect to the rights to use land among household members, over 60% families declared that everybody in the household has the right to use </w:t>
      </w:r>
      <w:r w:rsidR="00B86BE8" w:rsidRPr="00250380">
        <w:rPr>
          <w:sz w:val="20"/>
          <w:szCs w:val="20"/>
          <w:lang w:val="en-GB"/>
        </w:rPr>
        <w:t>customary agricultural</w:t>
      </w:r>
      <w:r w:rsidRPr="00250380">
        <w:rPr>
          <w:sz w:val="20"/>
          <w:szCs w:val="20"/>
          <w:lang w:val="en-GB"/>
        </w:rPr>
        <w:t xml:space="preserve"> and </w:t>
      </w:r>
      <w:r w:rsidR="00074A86" w:rsidRPr="00250380">
        <w:rPr>
          <w:sz w:val="20"/>
          <w:szCs w:val="20"/>
          <w:lang w:val="en-GB"/>
        </w:rPr>
        <w:t>forestlands</w:t>
      </w:r>
      <w:r w:rsidRPr="00250380">
        <w:rPr>
          <w:sz w:val="20"/>
          <w:szCs w:val="20"/>
          <w:lang w:val="en-GB"/>
        </w:rPr>
        <w:t xml:space="preserve">. In 20% of the cases regarding </w:t>
      </w:r>
      <w:r w:rsidR="00074A86" w:rsidRPr="00250380">
        <w:rPr>
          <w:sz w:val="20"/>
          <w:szCs w:val="20"/>
          <w:lang w:val="en-GB"/>
        </w:rPr>
        <w:t>forestland</w:t>
      </w:r>
      <w:r w:rsidRPr="00250380">
        <w:rPr>
          <w:sz w:val="20"/>
          <w:szCs w:val="20"/>
          <w:lang w:val="en-GB"/>
        </w:rPr>
        <w:t xml:space="preserve">, only women were accessing these. This information suggests that when targeting interventions for forest management, the inclusion of women is </w:t>
      </w:r>
      <w:r w:rsidR="00074A86" w:rsidRPr="00250380">
        <w:rPr>
          <w:sz w:val="20"/>
          <w:szCs w:val="20"/>
          <w:lang w:val="en-GB"/>
        </w:rPr>
        <w:t>paramount,</w:t>
      </w:r>
      <w:r w:rsidRPr="00250380">
        <w:rPr>
          <w:sz w:val="20"/>
          <w:szCs w:val="20"/>
          <w:lang w:val="en-GB"/>
        </w:rPr>
        <w:t xml:space="preserve"> as they appear to be important users of these resources. </w:t>
      </w:r>
    </w:p>
    <w:p w14:paraId="5814B611" w14:textId="77777777" w:rsidR="00413ACC" w:rsidRPr="00250380" w:rsidRDefault="00413ACC" w:rsidP="00413ACC">
      <w:pPr>
        <w:ind w:left="357"/>
        <w:jc w:val="both"/>
        <w:rPr>
          <w:sz w:val="10"/>
          <w:szCs w:val="10"/>
          <w:lang w:val="en-GB"/>
        </w:rPr>
      </w:pPr>
    </w:p>
    <w:p w14:paraId="2D997CF9" w14:textId="7ABDEF25" w:rsidR="00282466" w:rsidRPr="00250380" w:rsidRDefault="003A1C20" w:rsidP="00234428">
      <w:pPr>
        <w:numPr>
          <w:ilvl w:val="0"/>
          <w:numId w:val="26"/>
        </w:numPr>
        <w:ind w:left="714" w:hanging="357"/>
        <w:jc w:val="both"/>
        <w:rPr>
          <w:sz w:val="20"/>
          <w:szCs w:val="20"/>
          <w:lang w:val="en-GB"/>
        </w:rPr>
      </w:pPr>
      <w:r w:rsidRPr="00250380">
        <w:rPr>
          <w:i/>
          <w:iCs/>
          <w:sz w:val="20"/>
          <w:szCs w:val="20"/>
          <w:lang w:val="en-GB"/>
        </w:rPr>
        <w:t>Access to water</w:t>
      </w:r>
      <w:r w:rsidRPr="00250380">
        <w:rPr>
          <w:sz w:val="20"/>
          <w:szCs w:val="20"/>
          <w:lang w:val="en-GB"/>
        </w:rPr>
        <w:t xml:space="preserve">: Households rely on a single source to access water for household consumption (e.g. cooking, drinking, cleaning) and agricultural production. Boreholes and water streams are the main source for household use. </w:t>
      </w:r>
      <w:r w:rsidR="00074A86" w:rsidRPr="00250380">
        <w:rPr>
          <w:sz w:val="20"/>
          <w:szCs w:val="20"/>
          <w:lang w:val="en-GB"/>
        </w:rPr>
        <w:t>Eighty-seven percent</w:t>
      </w:r>
      <w:r w:rsidRPr="00250380">
        <w:rPr>
          <w:sz w:val="20"/>
          <w:szCs w:val="20"/>
          <w:lang w:val="en-GB"/>
        </w:rPr>
        <w:t xml:space="preserve"> declared </w:t>
      </w:r>
      <w:r w:rsidR="00074A86" w:rsidRPr="00250380">
        <w:rPr>
          <w:sz w:val="20"/>
          <w:szCs w:val="20"/>
          <w:lang w:val="en-GB"/>
        </w:rPr>
        <w:t xml:space="preserve">they </w:t>
      </w:r>
      <w:r w:rsidRPr="00250380">
        <w:rPr>
          <w:sz w:val="20"/>
          <w:szCs w:val="20"/>
          <w:lang w:val="en-GB"/>
        </w:rPr>
        <w:t>take less than half hour to go to the water point and collect water. Over 60% of respondents mentioned that water availability has remained the same, and 41% that the availability has decreased in the past 3 years. Farmers rely on rivers and water streams for irrigation, and 88% of them take less than 30 minutes to reach the source. Almost 70% of farmers mentioned that water quantity has reduced. Water streams and boreholes are also an important water source for livestock producers, being these sources reachable in less than 30 minutes (78% of households).</w:t>
      </w:r>
    </w:p>
    <w:p w14:paraId="745C2B47" w14:textId="77777777" w:rsidR="00413ACC" w:rsidRPr="00250380" w:rsidRDefault="00413ACC" w:rsidP="00413ACC">
      <w:pPr>
        <w:jc w:val="both"/>
        <w:rPr>
          <w:sz w:val="10"/>
          <w:szCs w:val="10"/>
          <w:lang w:val="en-GB"/>
        </w:rPr>
      </w:pPr>
    </w:p>
    <w:p w14:paraId="0EF5464C" w14:textId="13E44A08" w:rsidR="00413ACC" w:rsidRPr="00250380" w:rsidRDefault="003A1C20" w:rsidP="00234428">
      <w:pPr>
        <w:numPr>
          <w:ilvl w:val="0"/>
          <w:numId w:val="26"/>
        </w:numPr>
        <w:ind w:left="714" w:hanging="357"/>
        <w:jc w:val="both"/>
        <w:rPr>
          <w:sz w:val="20"/>
          <w:szCs w:val="20"/>
          <w:lang w:val="en-GB"/>
        </w:rPr>
      </w:pPr>
      <w:r w:rsidRPr="00250380">
        <w:rPr>
          <w:i/>
          <w:iCs/>
          <w:sz w:val="20"/>
          <w:szCs w:val="20"/>
          <w:lang w:val="en-GB"/>
        </w:rPr>
        <w:lastRenderedPageBreak/>
        <w:t>Water management practices:</w:t>
      </w:r>
      <w:r w:rsidRPr="00250380">
        <w:rPr>
          <w:sz w:val="20"/>
          <w:szCs w:val="20"/>
          <w:lang w:val="en-GB"/>
        </w:rPr>
        <w:t xml:space="preserve"> One-fourth of producers have taken any action to preserve the quantity of water for their household and agricultural needs. At district level, a large difference is observed regarding the adoption of such practices: </w:t>
      </w:r>
      <w:r w:rsidR="00074A86" w:rsidRPr="00250380">
        <w:rPr>
          <w:sz w:val="20"/>
          <w:szCs w:val="20"/>
          <w:lang w:val="en-GB"/>
        </w:rPr>
        <w:t>Fifteen percent</w:t>
      </w:r>
      <w:r w:rsidRPr="00250380">
        <w:rPr>
          <w:sz w:val="20"/>
          <w:szCs w:val="20"/>
          <w:lang w:val="en-GB"/>
        </w:rPr>
        <w:t xml:space="preserve"> of producers in Mangochi and 55% in Ntcheu have adopted any water conservation measures. By gender of the household head, dual-led households appear to be more involved in the practice of related to water preservation compared to female and </w:t>
      </w:r>
      <w:r w:rsidRPr="00537B0E">
        <w:rPr>
          <w:sz w:val="20"/>
          <w:szCs w:val="20"/>
          <w:lang w:val="en-GB"/>
        </w:rPr>
        <w:t xml:space="preserve">dual-headed </w:t>
      </w:r>
      <w:r w:rsidRPr="001438E7">
        <w:rPr>
          <w:sz w:val="20"/>
          <w:szCs w:val="20"/>
          <w:lang w:val="en-GB"/>
        </w:rPr>
        <w:t>c</w:t>
      </w:r>
      <w:r w:rsidRPr="00250380">
        <w:rPr>
          <w:sz w:val="20"/>
          <w:szCs w:val="20"/>
          <w:lang w:val="en-GB"/>
        </w:rPr>
        <w:t xml:space="preserve">ounterparts (37%, 20% and 19% respectively). Further exploration is needed to understand the drivers and barriers to adoption; however, access to knowledge is advised to ensure constant access to clean and enough water for household consumption and agriculture production. Among those using any water conservation method, the use of water retention ditches (70%) and watering early in the morning/late (23%) at night are practiced most widely used in the sites assessed. The use if mulches is also practices adopted by about 13% of farmers, while water harvesting is only practiced among 3% of the sampled households. Terracing and localized irrigation are also used among 11% and 9% of producers in </w:t>
      </w:r>
      <w:r w:rsidR="009B2CA1" w:rsidRPr="00250380">
        <w:rPr>
          <w:sz w:val="20"/>
          <w:szCs w:val="20"/>
          <w:lang w:val="en-GB"/>
        </w:rPr>
        <w:t>Ntcheu</w:t>
      </w:r>
      <w:bookmarkStart w:id="73" w:name="OLE_LINK17"/>
      <w:bookmarkStart w:id="74" w:name="OLE_LINK2"/>
      <w:bookmarkEnd w:id="73"/>
      <w:bookmarkEnd w:id="74"/>
    </w:p>
    <w:p w14:paraId="72967CB1" w14:textId="77777777" w:rsidR="003A1C20" w:rsidRPr="00250380" w:rsidRDefault="003A1C20" w:rsidP="00413ACC">
      <w:pPr>
        <w:ind w:left="357"/>
        <w:jc w:val="both"/>
        <w:rPr>
          <w:sz w:val="20"/>
          <w:szCs w:val="20"/>
          <w:lang w:val="en-GB"/>
        </w:rPr>
      </w:pPr>
      <w:r w:rsidRPr="00250380">
        <w:rPr>
          <w:sz w:val="20"/>
          <w:szCs w:val="20"/>
          <w:lang w:val="en-GB"/>
        </w:rPr>
        <w:t xml:space="preserve"> </w:t>
      </w:r>
    </w:p>
    <w:p w14:paraId="123A7D27" w14:textId="527E7417" w:rsidR="00413ACC" w:rsidRPr="00250380" w:rsidRDefault="003A1C20" w:rsidP="00234428">
      <w:pPr>
        <w:numPr>
          <w:ilvl w:val="0"/>
          <w:numId w:val="26"/>
        </w:numPr>
        <w:ind w:left="714" w:hanging="357"/>
        <w:jc w:val="both"/>
        <w:rPr>
          <w:sz w:val="20"/>
          <w:szCs w:val="20"/>
          <w:lang w:val="en-GB"/>
        </w:rPr>
      </w:pPr>
      <w:r w:rsidRPr="00250380">
        <w:rPr>
          <w:i/>
          <w:iCs/>
          <w:sz w:val="20"/>
          <w:szCs w:val="20"/>
          <w:lang w:val="en-GB"/>
        </w:rPr>
        <w:t>Energy sources</w:t>
      </w:r>
      <w:r w:rsidRPr="00250380">
        <w:rPr>
          <w:sz w:val="20"/>
          <w:szCs w:val="20"/>
          <w:lang w:val="en-GB"/>
        </w:rPr>
        <w:t>: Fuelwood represents the main energy source for household consumption: of 93% of respondents in Mangochi and 86% of respondents in Ntcheu</w:t>
      </w:r>
      <w:r w:rsidR="00D93A86" w:rsidRPr="00250380">
        <w:rPr>
          <w:sz w:val="20"/>
          <w:szCs w:val="20"/>
          <w:lang w:val="en-GB"/>
        </w:rPr>
        <w:t>.</w:t>
      </w:r>
      <w:r w:rsidRPr="00250380">
        <w:rPr>
          <w:rFonts w:ascii="Trebuchet MS" w:hAnsi="Trebuchet MS"/>
          <w:lang w:val="en-GB" w:eastAsia="es-ES"/>
        </w:rPr>
        <w:t xml:space="preserve"> </w:t>
      </w:r>
      <w:r w:rsidRPr="00250380">
        <w:rPr>
          <w:sz w:val="20"/>
          <w:szCs w:val="20"/>
          <w:lang w:val="en-GB"/>
        </w:rPr>
        <w:t>People using fuelwood and charcoal (348 households, 98% of the sample) for either household or agriculture, these are mostly obtained in an unsustainable fashion: from forests with unlimited extraction (49%) and tree pruning (31%).  These results suggest the urgent need to implement strategies to better managed natural forests to avoid deforestation and unrestricted extraction not only of charcoal and fuelwood, but also for other NTFP.</w:t>
      </w:r>
    </w:p>
    <w:p w14:paraId="68DFF58A" w14:textId="77777777" w:rsidR="00413ACC" w:rsidRPr="00250380" w:rsidRDefault="00413ACC" w:rsidP="00413ACC">
      <w:pPr>
        <w:jc w:val="both"/>
        <w:rPr>
          <w:sz w:val="10"/>
          <w:szCs w:val="10"/>
          <w:lang w:val="en-GB"/>
        </w:rPr>
      </w:pPr>
    </w:p>
    <w:p w14:paraId="72DBAE0F" w14:textId="6042DA96" w:rsidR="003A1C20" w:rsidRPr="00250380" w:rsidRDefault="003A1C20" w:rsidP="00234428">
      <w:pPr>
        <w:numPr>
          <w:ilvl w:val="0"/>
          <w:numId w:val="26"/>
        </w:numPr>
        <w:ind w:left="714" w:hanging="357"/>
        <w:jc w:val="both"/>
        <w:rPr>
          <w:sz w:val="20"/>
          <w:szCs w:val="20"/>
          <w:lang w:val="en-GB"/>
        </w:rPr>
      </w:pPr>
      <w:r w:rsidRPr="00250380">
        <w:rPr>
          <w:i/>
          <w:iCs/>
          <w:sz w:val="20"/>
          <w:szCs w:val="20"/>
          <w:lang w:val="en-GB"/>
        </w:rPr>
        <w:t xml:space="preserve">Landscape value for </w:t>
      </w:r>
      <w:r w:rsidR="000F40A7" w:rsidRPr="00250380">
        <w:rPr>
          <w:i/>
          <w:iCs/>
          <w:sz w:val="20"/>
          <w:szCs w:val="20"/>
          <w:lang w:val="en-GB"/>
        </w:rPr>
        <w:t>land users</w:t>
      </w:r>
      <w:r w:rsidRPr="00250380">
        <w:rPr>
          <w:i/>
          <w:iCs/>
          <w:sz w:val="20"/>
          <w:szCs w:val="20"/>
          <w:lang w:val="en-GB"/>
        </w:rPr>
        <w:t>:</w:t>
      </w:r>
      <w:r w:rsidRPr="00250380">
        <w:rPr>
          <w:sz w:val="20"/>
          <w:szCs w:val="20"/>
          <w:lang w:val="en-GB"/>
        </w:rPr>
        <w:t xml:space="preserve"> The variety of elements - when natural - surrounding the landscape, positively contributes to the conservation of biodiversity at the levels of ecosystem, species and genetic resources of both crops and livestock. This also helps reducing the risk of crop and livestock loss due to pest and diseases, as these elements provide a buffer against these. In the assessed areas, landscape surrounding the plots of farmers appears to be varied; however, cropland is predominant surrounding 92% of the farmers’ plots. Forests represent 19% of the landscapes, and water bodies 15%. Other features as grasslands, plantation or protected areas are present but in a minimum proportion. Degraded lands are also observed in 2% of the cases.</w:t>
      </w:r>
    </w:p>
    <w:p w14:paraId="70B16A1C" w14:textId="77777777" w:rsidR="003A1C20" w:rsidRPr="00250380" w:rsidRDefault="003A1C20" w:rsidP="0043625F">
      <w:pPr>
        <w:ind w:left="357"/>
        <w:jc w:val="both"/>
        <w:rPr>
          <w:sz w:val="20"/>
          <w:szCs w:val="20"/>
          <w:lang w:val="en-GB"/>
        </w:rPr>
      </w:pPr>
    </w:p>
    <w:p w14:paraId="6140AD54" w14:textId="77777777" w:rsidR="0043625F" w:rsidRPr="00250380" w:rsidRDefault="0043625F" w:rsidP="0043625F">
      <w:pPr>
        <w:ind w:left="357"/>
        <w:jc w:val="both"/>
        <w:rPr>
          <w:sz w:val="20"/>
          <w:szCs w:val="20"/>
          <w:u w:val="single"/>
          <w:lang w:val="en-GB"/>
        </w:rPr>
      </w:pPr>
      <w:r w:rsidRPr="00250380">
        <w:rPr>
          <w:sz w:val="20"/>
          <w:szCs w:val="20"/>
          <w:u w:val="single"/>
          <w:lang w:val="en-GB"/>
        </w:rPr>
        <w:t>Nutrition and food stocks</w:t>
      </w:r>
      <w:r w:rsidR="008A3985" w:rsidRPr="00250380">
        <w:rPr>
          <w:sz w:val="20"/>
          <w:szCs w:val="20"/>
          <w:u w:val="single"/>
          <w:lang w:val="en-GB"/>
        </w:rPr>
        <w:t>:</w:t>
      </w:r>
    </w:p>
    <w:p w14:paraId="094664C8" w14:textId="77777777" w:rsidR="008A3985" w:rsidRPr="00250380" w:rsidRDefault="008A3985" w:rsidP="0043625F">
      <w:pPr>
        <w:ind w:left="357"/>
        <w:jc w:val="both"/>
        <w:rPr>
          <w:sz w:val="20"/>
          <w:szCs w:val="20"/>
          <w:u w:val="single"/>
          <w:lang w:val="en-GB"/>
        </w:rPr>
      </w:pPr>
    </w:p>
    <w:p w14:paraId="6C950A65" w14:textId="20EE05E7" w:rsidR="0043625F" w:rsidRPr="00250380" w:rsidRDefault="0043625F" w:rsidP="00234428">
      <w:pPr>
        <w:numPr>
          <w:ilvl w:val="0"/>
          <w:numId w:val="26"/>
        </w:numPr>
        <w:ind w:left="714" w:hanging="357"/>
        <w:jc w:val="both"/>
        <w:rPr>
          <w:sz w:val="20"/>
          <w:szCs w:val="20"/>
          <w:lang w:val="en-GB"/>
        </w:rPr>
      </w:pPr>
      <w:r w:rsidRPr="00250380">
        <w:rPr>
          <w:i/>
          <w:iCs/>
          <w:sz w:val="20"/>
          <w:szCs w:val="20"/>
          <w:lang w:val="en-GB"/>
        </w:rPr>
        <w:t>Dietary diversity:</w:t>
      </w:r>
      <w:r w:rsidRPr="00250380">
        <w:rPr>
          <w:sz w:val="20"/>
          <w:szCs w:val="20"/>
          <w:lang w:val="en-GB"/>
        </w:rPr>
        <w:t xml:space="preserve"> The household dietary diversity score (HDDS) aims to reflect the economic ability of a household to access a variety of food items. Overall, the HDDS of 62% of households are placed in level 1 (1 to 3 food items consumed)</w:t>
      </w:r>
      <w:r w:rsidR="00413ACC" w:rsidRPr="00250380">
        <w:rPr>
          <w:sz w:val="20"/>
          <w:szCs w:val="20"/>
          <w:lang w:val="en-GB"/>
        </w:rPr>
        <w:t xml:space="preserve">, </w:t>
      </w:r>
      <w:r w:rsidRPr="00250380">
        <w:rPr>
          <w:sz w:val="20"/>
          <w:szCs w:val="20"/>
          <w:lang w:val="en-GB"/>
        </w:rPr>
        <w:t xml:space="preserve">a low dietary diversity. Mangochi households, where only 34% of them consume at least 4 different food products on a daily basis, present a lower consumption of food items compared to household residing in Ntcheu (50% consume at least 4 different foodstuff). When disaggregating by sex of the respondents, men present a larger diet diversification than women (51% of men consumed more than 4 food items, while this is the case for 31% women). </w:t>
      </w:r>
      <w:r w:rsidR="00D93A86" w:rsidRPr="00250380">
        <w:rPr>
          <w:sz w:val="20"/>
          <w:szCs w:val="20"/>
          <w:lang w:val="en-GB"/>
        </w:rPr>
        <w:t>Corn and other grains</w:t>
      </w:r>
      <w:r w:rsidRPr="00250380">
        <w:rPr>
          <w:sz w:val="20"/>
          <w:szCs w:val="20"/>
          <w:lang w:val="en-GB"/>
        </w:rPr>
        <w:t xml:space="preserve"> are consumed alike in both districts (50% of households have consumed this over the past 24 hours). Vegetable and tubers are largely consumed by 83% and 40% of families in Ntcheu respectively and compared to families from Mangochi. Also, prevalence in the consumption legumes and fat-rich products is observed among Ntcheu producers. On the other hand, fruits (57%) and fish (42%) are mostly consumed by households residing Mangochi compared to families from Ntcheu. Legumes and pulses, and sugar and honey were consumed in 23% of households. Less than 3% of families acknowledged the consumption of meat, eggs and dairy products. Regarding micronutrient content, 18% of households (64) consume oil rich foods, while 38% of the sampled households consume iron rich foods (i.e. organ meat, flesh meat, and fish).</w:t>
      </w:r>
    </w:p>
    <w:p w14:paraId="2CBCB84F" w14:textId="77777777" w:rsidR="00413ACC" w:rsidRPr="00250380" w:rsidRDefault="00413ACC" w:rsidP="00413ACC">
      <w:pPr>
        <w:ind w:left="357"/>
        <w:jc w:val="both"/>
        <w:rPr>
          <w:sz w:val="10"/>
          <w:szCs w:val="10"/>
          <w:lang w:val="en-GB"/>
        </w:rPr>
      </w:pPr>
    </w:p>
    <w:p w14:paraId="5EF76CAA" w14:textId="77777777" w:rsidR="0043625F" w:rsidRPr="00250380" w:rsidRDefault="0043625F" w:rsidP="00234428">
      <w:pPr>
        <w:numPr>
          <w:ilvl w:val="0"/>
          <w:numId w:val="26"/>
        </w:numPr>
        <w:ind w:left="714" w:hanging="357"/>
        <w:jc w:val="both"/>
        <w:rPr>
          <w:sz w:val="20"/>
          <w:szCs w:val="20"/>
          <w:lang w:val="en-GB"/>
        </w:rPr>
      </w:pPr>
      <w:r w:rsidRPr="00250380">
        <w:rPr>
          <w:i/>
          <w:iCs/>
          <w:sz w:val="20"/>
          <w:szCs w:val="20"/>
          <w:lang w:val="en-GB"/>
        </w:rPr>
        <w:t>Food stocking</w:t>
      </w:r>
      <w:r w:rsidRPr="00250380">
        <w:rPr>
          <w:sz w:val="20"/>
          <w:szCs w:val="20"/>
          <w:lang w:val="en-GB"/>
        </w:rPr>
        <w:t xml:space="preserve">: Most of the respondents declared to stock food in the last 12 months, mostly right after the harvest season (62%). Around 9% of farmers managed to storage agricultural produce throughout the year, and 26% did not manage to do so. Farmers located in Ntcheu district seem to be more proficient at storing food throughout the year compared to their peers in the Mangochi district (24% and 4%). This can be related to the larger presence of granary/storage facilities at home in Ntcheu households (49% compared to 21% in Mangochi). Nonetheless, the presence of cereal banks at the community level seems uncommon in both districts, as only 2% of farmers acknowledged their access. The project could promote the establishment of cereal banks and communal food storage facilities to improve the preservation of seeds and food and ensure community members’ access in times of need. </w:t>
      </w:r>
    </w:p>
    <w:p w14:paraId="551097EA" w14:textId="77777777" w:rsidR="0043625F" w:rsidRPr="00250380" w:rsidRDefault="0043625F" w:rsidP="0043625F">
      <w:pPr>
        <w:ind w:left="357"/>
        <w:jc w:val="both"/>
        <w:rPr>
          <w:sz w:val="20"/>
          <w:szCs w:val="20"/>
          <w:lang w:val="en-GB"/>
        </w:rPr>
      </w:pPr>
    </w:p>
    <w:p w14:paraId="78A0C3E5" w14:textId="77777777" w:rsidR="0043625F" w:rsidRPr="00250380" w:rsidRDefault="0043625F" w:rsidP="0043625F">
      <w:pPr>
        <w:jc w:val="both"/>
        <w:rPr>
          <w:bCs/>
          <w:sz w:val="20"/>
          <w:szCs w:val="20"/>
          <w:u w:val="single"/>
          <w:lang w:val="en-GB"/>
        </w:rPr>
      </w:pPr>
      <w:bookmarkStart w:id="75" w:name="_Toc37422962"/>
      <w:r w:rsidRPr="00250380">
        <w:rPr>
          <w:bCs/>
          <w:sz w:val="20"/>
          <w:szCs w:val="20"/>
          <w:u w:val="single"/>
          <w:lang w:val="en-GB"/>
        </w:rPr>
        <w:t>Social capital, access to information and government programmes</w:t>
      </w:r>
      <w:bookmarkEnd w:id="75"/>
      <w:r w:rsidR="008A3985" w:rsidRPr="00250380">
        <w:rPr>
          <w:bCs/>
          <w:sz w:val="20"/>
          <w:szCs w:val="20"/>
          <w:u w:val="single"/>
          <w:lang w:val="en-GB"/>
        </w:rPr>
        <w:t>:</w:t>
      </w:r>
    </w:p>
    <w:p w14:paraId="4A882ADE" w14:textId="77777777" w:rsidR="008A3985" w:rsidRPr="00250380" w:rsidRDefault="008A3985" w:rsidP="0043625F">
      <w:pPr>
        <w:jc w:val="both"/>
        <w:rPr>
          <w:bCs/>
          <w:sz w:val="20"/>
          <w:szCs w:val="20"/>
          <w:u w:val="single"/>
          <w:lang w:val="en-GB"/>
        </w:rPr>
      </w:pPr>
    </w:p>
    <w:p w14:paraId="64E15818" w14:textId="77777777" w:rsidR="0043625F" w:rsidRPr="00250380" w:rsidRDefault="0043625F" w:rsidP="00234428">
      <w:pPr>
        <w:numPr>
          <w:ilvl w:val="0"/>
          <w:numId w:val="26"/>
        </w:numPr>
        <w:ind w:left="714" w:hanging="357"/>
        <w:jc w:val="both"/>
        <w:rPr>
          <w:sz w:val="20"/>
          <w:szCs w:val="20"/>
          <w:lang w:val="en-GB"/>
        </w:rPr>
      </w:pPr>
      <w:r w:rsidRPr="00250380">
        <w:rPr>
          <w:i/>
          <w:iCs/>
          <w:sz w:val="20"/>
          <w:szCs w:val="20"/>
          <w:lang w:val="en-GB"/>
        </w:rPr>
        <w:lastRenderedPageBreak/>
        <w:t>Community cooperation</w:t>
      </w:r>
      <w:r w:rsidRPr="00250380">
        <w:rPr>
          <w:sz w:val="20"/>
          <w:szCs w:val="20"/>
          <w:lang w:val="en-GB"/>
        </w:rPr>
        <w:t>: When asking producers about the presence of any types of problems at the community level the required collective action, 87% of them acknowledged their presence (92% in Mangochi and 72% in Ntcheu).  70% of farmers (247 households) mentioned to have customary mechanisms in their communities to address such problems (72% in Mangochi and 63% in Ntcheu). Elders committees (50%), water resources management (34%) and conflict resolution committees (25%) are the mechanisms recognized by households to address community issues. Land committees (3%) and other mechanisms (9%) are also used by community members.</w:t>
      </w:r>
    </w:p>
    <w:p w14:paraId="33FD7B91" w14:textId="77777777" w:rsidR="00413ACC" w:rsidRPr="00250380" w:rsidRDefault="00413ACC" w:rsidP="00413ACC">
      <w:pPr>
        <w:ind w:left="357"/>
        <w:jc w:val="both"/>
        <w:rPr>
          <w:sz w:val="10"/>
          <w:szCs w:val="10"/>
          <w:lang w:val="en-GB"/>
        </w:rPr>
      </w:pPr>
    </w:p>
    <w:p w14:paraId="1E7A4444" w14:textId="77777777" w:rsidR="0043625F" w:rsidRPr="00250380" w:rsidRDefault="0043625F" w:rsidP="00234428">
      <w:pPr>
        <w:numPr>
          <w:ilvl w:val="0"/>
          <w:numId w:val="26"/>
        </w:numPr>
        <w:ind w:left="714" w:hanging="357"/>
        <w:jc w:val="both"/>
        <w:rPr>
          <w:sz w:val="20"/>
          <w:szCs w:val="20"/>
          <w:lang w:val="en-GB"/>
        </w:rPr>
      </w:pPr>
      <w:r w:rsidRPr="00250380">
        <w:rPr>
          <w:i/>
          <w:iCs/>
          <w:sz w:val="20"/>
          <w:szCs w:val="20"/>
          <w:lang w:val="en-GB"/>
        </w:rPr>
        <w:t>Inequality:</w:t>
      </w:r>
      <w:r w:rsidRPr="00250380">
        <w:rPr>
          <w:sz w:val="20"/>
          <w:szCs w:val="20"/>
          <w:lang w:val="en-GB"/>
        </w:rPr>
        <w:t xml:space="preserve"> When asking participants if they felt that some households in their village/area have different economic or political opportunities than others linked to their religion or ethnic/minority group, 83% declared not to have noticed such inequality problems (86% in Mangochi and 71% in Ntcheu). 15% of household in Ntcheu district recognized the presence of few household experiencing segregation linked to their religion or ethnic background. Moreover, of the total respondents stating a situation of inequality (61 households) in their communities, 36% of them mentioned that this situation has slightly worsened and 11% remarked inequality been worsened a lot in the last 3 years. Only 15% declared the situation had improved (i.e. reduced inequality) and 13% saw no change.</w:t>
      </w:r>
    </w:p>
    <w:p w14:paraId="5399AF55" w14:textId="77777777" w:rsidR="00413ACC" w:rsidRPr="00250380" w:rsidRDefault="00413ACC" w:rsidP="00413ACC">
      <w:pPr>
        <w:jc w:val="both"/>
        <w:rPr>
          <w:sz w:val="10"/>
          <w:szCs w:val="10"/>
          <w:lang w:val="en-GB"/>
        </w:rPr>
      </w:pPr>
    </w:p>
    <w:p w14:paraId="49E8266C" w14:textId="77777777" w:rsidR="00413ACC" w:rsidRPr="00250380" w:rsidRDefault="0043625F" w:rsidP="00234428">
      <w:pPr>
        <w:numPr>
          <w:ilvl w:val="0"/>
          <w:numId w:val="26"/>
        </w:numPr>
        <w:ind w:left="714" w:hanging="357"/>
        <w:jc w:val="both"/>
        <w:rPr>
          <w:sz w:val="20"/>
          <w:szCs w:val="20"/>
          <w:lang w:val="en-GB"/>
        </w:rPr>
      </w:pPr>
      <w:r w:rsidRPr="00250380">
        <w:rPr>
          <w:i/>
          <w:iCs/>
          <w:sz w:val="20"/>
          <w:szCs w:val="20"/>
          <w:lang w:val="en-GB"/>
        </w:rPr>
        <w:t>Group membership</w:t>
      </w:r>
      <w:r w:rsidRPr="00250380">
        <w:rPr>
          <w:sz w:val="20"/>
          <w:szCs w:val="20"/>
          <w:lang w:val="en-GB"/>
        </w:rPr>
        <w:t>: Less than 30% of respondents mentioned to be part of a group in their community (28% in Mangochi and 24% in Ntcheu); of which 19% are men and 31% are women. Groups for accessing credit (36%), funeral-related (19%) and water users (11%) are the ones where most of the respondents are a member. Although existing, watershed management, crop and animal producers’ groups have little rate of participation among the communities assessed. Participation in schools for agricultural producers and forest users is scant among the communities assessed. Their establishment in the project areas could mean an opportunity for farmers to access information on sustainable practices on resource management, transformation and marketing, while strengthening the social capital and bargaining power.</w:t>
      </w:r>
      <w:r w:rsidRPr="00250380">
        <w:rPr>
          <w:rFonts w:ascii="Trebuchet MS" w:hAnsi="Trebuchet MS"/>
          <w:lang w:val="en-GB" w:eastAsia="es-ES_tradnl"/>
        </w:rPr>
        <w:t xml:space="preserve"> </w:t>
      </w:r>
      <w:r w:rsidRPr="00250380">
        <w:rPr>
          <w:sz w:val="20"/>
          <w:szCs w:val="20"/>
          <w:lang w:val="en-GB"/>
        </w:rPr>
        <w:t xml:space="preserve">The main reasons for people to join these groups are to improve their access to facilities in 36% of the cases (e.g. cereal banks), to inputs (24%) and for advocacy (9%). Other reasons (8%) comprised the enhanced access to loans, to receive social services and to support bereaved family (e.g. funeral groups). Only 3% has accessed groups to receive training / capacity building. </w:t>
      </w:r>
    </w:p>
    <w:p w14:paraId="6A16CF34" w14:textId="77777777" w:rsidR="0043625F" w:rsidRPr="00250380" w:rsidRDefault="0043625F" w:rsidP="00413ACC">
      <w:pPr>
        <w:ind w:left="357"/>
        <w:jc w:val="both"/>
        <w:rPr>
          <w:sz w:val="20"/>
          <w:szCs w:val="20"/>
          <w:lang w:val="en-GB"/>
        </w:rPr>
      </w:pPr>
      <w:r w:rsidRPr="00250380">
        <w:rPr>
          <w:sz w:val="20"/>
          <w:szCs w:val="20"/>
          <w:lang w:val="en-GB"/>
        </w:rPr>
        <w:t xml:space="preserve"> </w:t>
      </w:r>
    </w:p>
    <w:p w14:paraId="0817F328" w14:textId="77777777" w:rsidR="0043625F" w:rsidRPr="00250380" w:rsidRDefault="0043625F" w:rsidP="00234428">
      <w:pPr>
        <w:numPr>
          <w:ilvl w:val="0"/>
          <w:numId w:val="26"/>
        </w:numPr>
        <w:ind w:left="714" w:hanging="357"/>
        <w:jc w:val="both"/>
        <w:rPr>
          <w:sz w:val="20"/>
          <w:szCs w:val="20"/>
          <w:lang w:val="en-GB"/>
        </w:rPr>
      </w:pPr>
      <w:r w:rsidRPr="00250380">
        <w:rPr>
          <w:i/>
          <w:iCs/>
          <w:sz w:val="20"/>
          <w:szCs w:val="20"/>
          <w:lang w:val="en-GB"/>
        </w:rPr>
        <w:t>Access to information</w:t>
      </w:r>
      <w:r w:rsidRPr="00250380">
        <w:rPr>
          <w:sz w:val="20"/>
          <w:szCs w:val="20"/>
          <w:lang w:val="en-GB"/>
        </w:rPr>
        <w:t>: On average 58% of producers claimed to have access to information on future weather and natural events (62% in the Mangochi and 52% in Ntcheu). Women respondents appear to be disadvantaged in accessing this type of information with respect to men respondents, as 49% of women compared to 75% of men have accessed weather forecasts in the past 12 months. Of the ones accessing weather information, 85% of farmers retrieved information on extreme events, seasonal weather forecasts (for long rains or short rains) was provided to 83% of smallholders, and 80% obtained information on start of the rains. Only 57% of farmers received information on upcoming pest outbreaks and management. The relatively low access to this type of information has produced a higher exposure to pest and diseases of crop systems in the assessed districts as seen in the shocks section. Producers located in the Ntcheu district appear to have more information available to predict weather and natural events than those residing in the Mangochi district.</w:t>
      </w:r>
      <w:r w:rsidRPr="00250380">
        <w:rPr>
          <w:rFonts w:ascii="Trebuchet MS" w:hAnsi="Trebuchet MS"/>
          <w:lang w:val="en-GB" w:eastAsia="es-ES_tradnl"/>
        </w:rPr>
        <w:t xml:space="preserve"> </w:t>
      </w:r>
      <w:r w:rsidRPr="00250380">
        <w:rPr>
          <w:sz w:val="20"/>
          <w:szCs w:val="20"/>
          <w:lang w:val="en-GB"/>
        </w:rPr>
        <w:t xml:space="preserve">Regarding access to adaptation practices, 37% of producers declared to have access to it (same in Mangochi and Ntcheu). Women respondents seem relatively advantaged in accessing information on adaptation practices compared to male respondents (39% and 33% respectively). </w:t>
      </w:r>
      <w:bookmarkStart w:id="76" w:name="OLE_LINK21"/>
      <w:r w:rsidRPr="00250380">
        <w:rPr>
          <w:sz w:val="20"/>
          <w:szCs w:val="20"/>
          <w:lang w:val="en-GB"/>
        </w:rPr>
        <w:t>The project could serve as a mechanism to provide information on crop and livestock production and management, post-production handling and adaptation practices overall, which jointly would allow producers to better adapt to changes in climate and produce more sustainably.</w:t>
      </w:r>
    </w:p>
    <w:p w14:paraId="19D80346" w14:textId="77777777" w:rsidR="00413ACC" w:rsidRPr="00250380" w:rsidRDefault="00413ACC" w:rsidP="00413ACC">
      <w:pPr>
        <w:ind w:left="357"/>
        <w:jc w:val="both"/>
        <w:rPr>
          <w:sz w:val="10"/>
          <w:szCs w:val="10"/>
          <w:lang w:val="en-GB"/>
        </w:rPr>
      </w:pPr>
    </w:p>
    <w:bookmarkEnd w:id="76"/>
    <w:p w14:paraId="0F0261AF" w14:textId="77777777" w:rsidR="0043625F" w:rsidRPr="00250380" w:rsidRDefault="0043625F" w:rsidP="006809F9">
      <w:pPr>
        <w:numPr>
          <w:ilvl w:val="0"/>
          <w:numId w:val="26"/>
        </w:numPr>
        <w:ind w:left="714" w:hanging="357"/>
        <w:jc w:val="both"/>
        <w:rPr>
          <w:sz w:val="20"/>
          <w:szCs w:val="20"/>
          <w:lang w:val="en-GB"/>
        </w:rPr>
      </w:pPr>
      <w:r w:rsidRPr="00250380">
        <w:rPr>
          <w:i/>
          <w:iCs/>
          <w:sz w:val="20"/>
          <w:szCs w:val="20"/>
          <w:lang w:val="en-GB"/>
        </w:rPr>
        <w:t>Government policies</w:t>
      </w:r>
      <w:r w:rsidRPr="00250380">
        <w:rPr>
          <w:sz w:val="20"/>
          <w:szCs w:val="20"/>
          <w:lang w:val="en-GB"/>
        </w:rPr>
        <w:t xml:space="preserve">: Only 11% of respondents (39) have accredited their awareness of any governmental policies or programmes on climate change or sustainable agriculture (9% in Mangochi, 19% in Ntcheu). These were mainly </w:t>
      </w:r>
      <w:r w:rsidRPr="00537B0E">
        <w:rPr>
          <w:sz w:val="20"/>
          <w:szCs w:val="20"/>
          <w:lang w:val="en-GB"/>
        </w:rPr>
        <w:t>dual-headed households</w:t>
      </w:r>
      <w:r w:rsidRPr="00250380">
        <w:rPr>
          <w:sz w:val="20"/>
          <w:szCs w:val="20"/>
          <w:lang w:val="en-GB"/>
        </w:rPr>
        <w:t xml:space="preserve"> (22%). Limited knowledge of the existence of these programmes / initiatives was noticed among both female-led families (9%) and men-led households (4%). Of the ones aware, only 23% participated in such programmes, and mainly benefited from training and cash transfers. 17% of families from Ntcheu also received other types of support from these public initiatives. Regarding the presence of any forest management initiatives at community level (e.g. afforestation of reforestation projects), on average 28% of producers accredited them (27% in Mangochi and 29% in Ntcheu). The objectives of these initiatives varied among both districts. In Mangochi, the main aim of these initiatives were to diversify landscape to reduce risks (e.g. climate, diseases). In Ntcheu, the main objectives were the provision of environmental services (20%), including cultural services (i.e. allowing the community to see the trees) in 24% of the cases, and to diversify landscape for climate risk reduction (28%). The initiatives in Mangochi also had other objectives recognized by 14% of producers. </w:t>
      </w:r>
      <w:bookmarkStart w:id="77" w:name="_Hlk29201412"/>
      <w:bookmarkStart w:id="78" w:name="_Hlk29201432"/>
      <w:bookmarkStart w:id="79" w:name="_Hlk29201378"/>
      <w:bookmarkEnd w:id="77"/>
      <w:bookmarkEnd w:id="78"/>
    </w:p>
    <w:p w14:paraId="696A3476" w14:textId="77777777" w:rsidR="006809F9" w:rsidRPr="00250380" w:rsidRDefault="006809F9" w:rsidP="006809F9">
      <w:pPr>
        <w:jc w:val="both"/>
        <w:rPr>
          <w:sz w:val="20"/>
          <w:szCs w:val="20"/>
          <w:lang w:val="en-GB"/>
        </w:rPr>
      </w:pPr>
    </w:p>
    <w:p w14:paraId="2A6B946B" w14:textId="77777777" w:rsidR="006809F9" w:rsidRPr="00250380" w:rsidRDefault="006809F9" w:rsidP="006809F9">
      <w:pPr>
        <w:jc w:val="both"/>
        <w:rPr>
          <w:sz w:val="20"/>
          <w:szCs w:val="20"/>
          <w:lang w:val="en-GB"/>
        </w:rPr>
      </w:pPr>
    </w:p>
    <w:p w14:paraId="7C29A8E1" w14:textId="77777777" w:rsidR="008A3985" w:rsidRPr="00537B0E" w:rsidRDefault="008A3985" w:rsidP="003709DE">
      <w:pPr>
        <w:pStyle w:val="Heading5"/>
        <w:ind w:left="714"/>
        <w:rPr>
          <w:sz w:val="20"/>
          <w:szCs w:val="20"/>
          <w:lang w:val="en-GB"/>
        </w:rPr>
      </w:pPr>
      <w:r w:rsidRPr="00537B0E">
        <w:rPr>
          <w:lang w:val="en-GB"/>
        </w:rPr>
        <w:t>Root causes of landscape degradation and barriers</w:t>
      </w:r>
    </w:p>
    <w:bookmarkEnd w:id="79"/>
    <w:p w14:paraId="6540C209" w14:textId="4AF4071A" w:rsidR="0043625F" w:rsidRPr="00250380" w:rsidRDefault="0043625F" w:rsidP="008A3985">
      <w:pPr>
        <w:jc w:val="both"/>
        <w:rPr>
          <w:sz w:val="20"/>
          <w:szCs w:val="20"/>
          <w:lang w:val="en-GB"/>
        </w:rPr>
      </w:pPr>
    </w:p>
    <w:p w14:paraId="2EE56E93" w14:textId="77777777" w:rsidR="00367DA6" w:rsidRPr="00250380" w:rsidRDefault="00367DA6" w:rsidP="00367DA6">
      <w:pPr>
        <w:pStyle w:val="Heading6"/>
        <w:rPr>
          <w:lang w:val="en-GB"/>
        </w:rPr>
      </w:pPr>
      <w:r w:rsidRPr="00250380">
        <w:rPr>
          <w:lang w:val="en-GB"/>
        </w:rPr>
        <w:t>Climate change</w:t>
      </w:r>
    </w:p>
    <w:p w14:paraId="32CFB7D9" w14:textId="77777777" w:rsidR="00367DA6" w:rsidRPr="00250380" w:rsidRDefault="00367DA6" w:rsidP="00367DA6">
      <w:pPr>
        <w:jc w:val="both"/>
        <w:rPr>
          <w:sz w:val="20"/>
          <w:szCs w:val="20"/>
          <w:lang w:val="en-GB"/>
        </w:rPr>
      </w:pPr>
    </w:p>
    <w:p w14:paraId="65CCCD61" w14:textId="77777777" w:rsidR="00367DA6" w:rsidRPr="00B86BE8" w:rsidRDefault="00367DA6" w:rsidP="00367DA6">
      <w:pPr>
        <w:jc w:val="both"/>
        <w:rPr>
          <w:sz w:val="20"/>
          <w:szCs w:val="20"/>
          <w:u w:val="single"/>
          <w:lang w:val="en-GB"/>
        </w:rPr>
      </w:pPr>
      <w:r w:rsidRPr="00B86BE8">
        <w:rPr>
          <w:sz w:val="20"/>
          <w:szCs w:val="20"/>
          <w:u w:val="single"/>
          <w:lang w:val="en-GB"/>
        </w:rPr>
        <w:t>Climate change impacts</w:t>
      </w:r>
    </w:p>
    <w:p w14:paraId="7CF0025D" w14:textId="77777777" w:rsidR="00367DA6" w:rsidRPr="00B86BE8" w:rsidRDefault="00367DA6" w:rsidP="00367DA6">
      <w:pPr>
        <w:jc w:val="both"/>
        <w:rPr>
          <w:sz w:val="20"/>
          <w:szCs w:val="20"/>
          <w:lang w:val="en-GB"/>
        </w:rPr>
      </w:pPr>
    </w:p>
    <w:p w14:paraId="1E979ADB" w14:textId="77777777" w:rsidR="00367DA6" w:rsidRPr="00B86BE8" w:rsidRDefault="00367DA6" w:rsidP="00367DA6">
      <w:pPr>
        <w:jc w:val="both"/>
        <w:rPr>
          <w:sz w:val="20"/>
          <w:szCs w:val="20"/>
          <w:lang w:val="en-GB"/>
        </w:rPr>
      </w:pPr>
      <w:r w:rsidRPr="00B86BE8">
        <w:rPr>
          <w:sz w:val="20"/>
          <w:szCs w:val="20"/>
          <w:lang w:val="en-GB"/>
        </w:rPr>
        <w:t xml:space="preserve">The change of climate has already been observed in southern Malawi with an increase of the average temperature of 0.21ºC/decade over the last 20 years. Climate projections provide an additional increase of 1.5ºC more by 2040. The largest increase of temperature is projected to take place during the early summer months, just when planting begins and crops germinate. Rainfall patterns are already shifting with later onset and earlier cessation causing larger dry periods, a trend expected to continue into the future. Average monthly rainfall is expected to decrease during the months of December and January, and increase during the months of February, March, and April. However, reductions in total annual rainfall is not necessarily predicted for all areas—in many areas, heavier rains may make up for the shortfall in rain day frequency. Heavier rains, less predictable rains, hot spells, and extended dry periods, already contribute to making farmers’ decisions regarding planting and harvesting more difficult. The combination of ongoing changes in temperature and rainfall patterns with maladaptive agriculture and forest management practices, make forests more vulnerable to wildfires, reduces food supply for domestic and wild animals, and increases soil water evaporation and erosion problems, contributing to land degradation on a large scale in Malawi. </w:t>
      </w:r>
    </w:p>
    <w:p w14:paraId="391C7AC8" w14:textId="77777777" w:rsidR="00367DA6" w:rsidRPr="00B86BE8" w:rsidRDefault="00367DA6" w:rsidP="00367DA6">
      <w:pPr>
        <w:jc w:val="both"/>
        <w:rPr>
          <w:sz w:val="20"/>
          <w:szCs w:val="20"/>
          <w:lang w:val="en-GB"/>
        </w:rPr>
      </w:pPr>
    </w:p>
    <w:p w14:paraId="149F1F7A" w14:textId="77777777" w:rsidR="00367DA6" w:rsidRPr="00B86BE8" w:rsidRDefault="00367DA6" w:rsidP="00367DA6">
      <w:pPr>
        <w:jc w:val="both"/>
        <w:rPr>
          <w:sz w:val="20"/>
          <w:szCs w:val="20"/>
          <w:lang w:val="en-GB"/>
        </w:rPr>
      </w:pPr>
      <w:r w:rsidRPr="00B86BE8">
        <w:rPr>
          <w:sz w:val="20"/>
          <w:szCs w:val="20"/>
          <w:lang w:val="en-GB"/>
        </w:rPr>
        <w:t>An evaluation of the impacts of the natural hazards using probabilistic risk analysis</w:t>
      </w:r>
      <w:r w:rsidRPr="00B86BE8">
        <w:rPr>
          <w:rStyle w:val="FootnoteReference"/>
          <w:sz w:val="20"/>
          <w:szCs w:val="20"/>
          <w:lang w:val="en-GB"/>
        </w:rPr>
        <w:footnoteReference w:id="21"/>
      </w:r>
      <w:r w:rsidRPr="00B86BE8">
        <w:rPr>
          <w:sz w:val="20"/>
          <w:szCs w:val="20"/>
          <w:lang w:val="en-GB"/>
        </w:rPr>
        <w:t xml:space="preserve"> reported that Malawi loses on average 4.6 percent of the maize production (nationally) each year due to droughts, and 12 percent to flooding in the southern region, where about one-third of Malawi’s maize is grown. These losses equate to 1.7 percent of the gross domestic product, equivalent to almost US$22 million in 2005 prices. Economic losses are much higher during extreme droughts; for example, during a 1-in-25 year drought experienced in 1991/92, GDP contracted by as much as 10.4 percent. Droughts exacerbate Malawi’s already high levels of income poverty, causing a 1.3 percent increase in poverty, which rises to almost 17 percent during a 1-in-25 year drought (this is equivalent to an additional 2.1 million people falling below the poverty line). </w:t>
      </w:r>
    </w:p>
    <w:p w14:paraId="37875679" w14:textId="77777777" w:rsidR="00367DA6" w:rsidRPr="00B86BE8" w:rsidRDefault="00367DA6" w:rsidP="00367DA6">
      <w:pPr>
        <w:jc w:val="both"/>
        <w:rPr>
          <w:sz w:val="20"/>
          <w:szCs w:val="20"/>
          <w:lang w:val="en-GB"/>
        </w:rPr>
      </w:pPr>
    </w:p>
    <w:p w14:paraId="5E0D40EA" w14:textId="77777777" w:rsidR="00367DA6" w:rsidRPr="00B86BE8" w:rsidRDefault="00367DA6" w:rsidP="00367DA6">
      <w:pPr>
        <w:jc w:val="both"/>
        <w:rPr>
          <w:sz w:val="20"/>
          <w:szCs w:val="20"/>
          <w:lang w:val="en-GB"/>
        </w:rPr>
      </w:pPr>
      <w:r w:rsidRPr="00B86BE8">
        <w:rPr>
          <w:sz w:val="20"/>
          <w:szCs w:val="20"/>
          <w:lang w:val="en-GB"/>
        </w:rPr>
        <w:t>Higher frequency and intensity of droughts are compromising the most important staple food in Malawi – maize – giving rise to more favourable conditions for other neglected and underutilized crop species (NUS) that are more resistant to drought. This is the case of sorghum, which may begin to replace maize as the main staple crop due to its drought tolerance, albeit with a moderate potential for reduced productivity due to the increased temperatures and post-harvest handling problems due to fungal growth. Pigeon pea, the third most important legume crop in the country, is another NUS crop tolerant to low fertile soils, drought and high temperatures, whose production will likely increase with climate change, especially in southern Malawi.</w:t>
      </w:r>
    </w:p>
    <w:p w14:paraId="3D802C7F" w14:textId="77777777" w:rsidR="00367DA6" w:rsidRPr="00B86BE8" w:rsidRDefault="00367DA6" w:rsidP="00367DA6">
      <w:pPr>
        <w:jc w:val="both"/>
        <w:rPr>
          <w:sz w:val="20"/>
          <w:szCs w:val="20"/>
          <w:lang w:val="en-GB"/>
        </w:rPr>
      </w:pPr>
    </w:p>
    <w:p w14:paraId="7937D5A8" w14:textId="77777777" w:rsidR="00367DA6" w:rsidRPr="00B86BE8" w:rsidRDefault="00367DA6" w:rsidP="00367DA6">
      <w:pPr>
        <w:jc w:val="both"/>
        <w:rPr>
          <w:sz w:val="20"/>
          <w:szCs w:val="20"/>
          <w:u w:val="single"/>
          <w:lang w:val="en-GB"/>
        </w:rPr>
      </w:pPr>
      <w:r w:rsidRPr="00B86BE8">
        <w:rPr>
          <w:sz w:val="20"/>
          <w:szCs w:val="20"/>
          <w:u w:val="single"/>
          <w:lang w:val="en-GB"/>
        </w:rPr>
        <w:t>Adaptive capacity of rural communities</w:t>
      </w:r>
    </w:p>
    <w:p w14:paraId="6E0C7FD8" w14:textId="77777777" w:rsidR="00367DA6" w:rsidRPr="00B86BE8" w:rsidRDefault="00367DA6" w:rsidP="00367DA6">
      <w:pPr>
        <w:jc w:val="both"/>
        <w:rPr>
          <w:sz w:val="20"/>
          <w:szCs w:val="20"/>
          <w:lang w:val="en-GB"/>
        </w:rPr>
      </w:pPr>
    </w:p>
    <w:p w14:paraId="70917E5F" w14:textId="3D3E092C" w:rsidR="00367DA6" w:rsidRPr="00250380" w:rsidRDefault="00367DA6" w:rsidP="00367DA6">
      <w:pPr>
        <w:jc w:val="both"/>
        <w:rPr>
          <w:sz w:val="20"/>
          <w:szCs w:val="20"/>
          <w:lang w:val="en-GB"/>
        </w:rPr>
      </w:pPr>
      <w:r w:rsidRPr="00B86BE8">
        <w:rPr>
          <w:sz w:val="20"/>
          <w:szCs w:val="20"/>
          <w:lang w:val="en-GB"/>
        </w:rPr>
        <w:t>Rural communities are finding that their agricultural lands, often degraded through poor husbandry and lack of access to fertilizer, are being further degraded due to the growing trend of soil leaching by heavy rains and floods. In response to the changes they have already observed, farmers have been altering the dates for planting their crops and making use of selected seed for shorter cycle crops. Some are clearing land and planting crops closer to streams and lakes. Farmers are increasing their use of conservation agriculture techniques to conserve soil moisture, as well as investing in dry season irrigated vegetable gardens. Many are adopting intercroppi</w:t>
      </w:r>
      <w:r w:rsidR="00B86BE8">
        <w:rPr>
          <w:sz w:val="20"/>
          <w:szCs w:val="20"/>
          <w:lang w:val="en-GB"/>
        </w:rPr>
        <w:t>ng and diversifying their crops</w:t>
      </w:r>
      <w:r w:rsidRPr="00B86BE8">
        <w:rPr>
          <w:sz w:val="20"/>
          <w:szCs w:val="20"/>
          <w:lang w:val="en-GB"/>
        </w:rPr>
        <w:t xml:space="preserve"> in their efforts to cope with the impacts of climate change, most rural households are investing more time and effort in harvesting, producing, and marketing charcoal and firewood. Other alternatives are NTFP and timber harvesting.</w:t>
      </w:r>
    </w:p>
    <w:p w14:paraId="0EC1554D" w14:textId="77777777" w:rsidR="00367DA6" w:rsidRPr="00250380" w:rsidRDefault="00367DA6" w:rsidP="008A3985">
      <w:pPr>
        <w:jc w:val="both"/>
        <w:rPr>
          <w:sz w:val="20"/>
          <w:szCs w:val="20"/>
          <w:lang w:val="en-GB"/>
        </w:rPr>
      </w:pPr>
    </w:p>
    <w:p w14:paraId="0060CEAE" w14:textId="77777777" w:rsidR="00B67210" w:rsidRPr="00537B0E" w:rsidRDefault="00B67210" w:rsidP="003709DE">
      <w:pPr>
        <w:pStyle w:val="Heading6"/>
        <w:rPr>
          <w:lang w:val="en-GB"/>
        </w:rPr>
      </w:pPr>
      <w:r w:rsidRPr="00537B0E">
        <w:rPr>
          <w:lang w:val="en-GB"/>
        </w:rPr>
        <w:t>Land Degradation</w:t>
      </w:r>
    </w:p>
    <w:p w14:paraId="1CE5A2E8" w14:textId="77777777" w:rsidR="00E667D3" w:rsidRPr="00250380" w:rsidRDefault="00E667D3" w:rsidP="008A3985">
      <w:pPr>
        <w:jc w:val="both"/>
        <w:rPr>
          <w:sz w:val="20"/>
          <w:szCs w:val="20"/>
          <w:lang w:val="en-GB"/>
        </w:rPr>
      </w:pPr>
    </w:p>
    <w:p w14:paraId="30A772E1" w14:textId="66504522" w:rsidR="00E9739D" w:rsidRPr="00250380" w:rsidRDefault="00E9739D" w:rsidP="00E9739D">
      <w:pPr>
        <w:jc w:val="both"/>
        <w:rPr>
          <w:sz w:val="20"/>
          <w:szCs w:val="20"/>
          <w:lang w:val="en-GB"/>
        </w:rPr>
      </w:pPr>
      <w:r w:rsidRPr="00250380">
        <w:rPr>
          <w:sz w:val="20"/>
          <w:szCs w:val="20"/>
          <w:lang w:val="en-GB"/>
        </w:rPr>
        <w:t xml:space="preserve">Land degradation is a continuing challenge faced by Malawi with over 60% of Malawi’s land affected. It affects the livelihoods of millions of farmers and costs the equivalent of 6.8% of the country’s GDP. It is caused by unsustainable land management practices and is exacerbated by increasing demographic pressures, climate change, and poorly designed agricultural support policies. It also has major impacts on a number of other sectors—including water resources, energy generation, agriculture, and fisheries. Evidence of the severity of land </w:t>
      </w:r>
      <w:r w:rsidRPr="00250380">
        <w:rPr>
          <w:sz w:val="20"/>
          <w:szCs w:val="20"/>
          <w:lang w:val="en-GB"/>
        </w:rPr>
        <w:lastRenderedPageBreak/>
        <w:t xml:space="preserve">degradation in Malawi shows estimated costs of USD 244 million per year (in 2007 prices) over 2001–2009. This is equivalent to about 6.8% of the country’s GDP. This figure becomes even larger when costs associated with sediment management to maintain hydro- power development are factored in. </w:t>
      </w:r>
    </w:p>
    <w:p w14:paraId="22EEE660" w14:textId="77777777" w:rsidR="006A395F" w:rsidRPr="00250380" w:rsidRDefault="006A395F" w:rsidP="00E9739D">
      <w:pPr>
        <w:jc w:val="both"/>
        <w:rPr>
          <w:b/>
          <w:bCs/>
          <w:sz w:val="20"/>
          <w:szCs w:val="20"/>
          <w:lang w:val="en-GB"/>
        </w:rPr>
      </w:pPr>
    </w:p>
    <w:p w14:paraId="4208B309" w14:textId="77777777" w:rsidR="00E9739D" w:rsidRPr="00250380" w:rsidRDefault="00E9739D" w:rsidP="00341985">
      <w:pPr>
        <w:jc w:val="both"/>
        <w:rPr>
          <w:sz w:val="20"/>
          <w:szCs w:val="20"/>
          <w:lang w:val="en-GB"/>
        </w:rPr>
      </w:pPr>
      <w:r w:rsidRPr="00250380">
        <w:rPr>
          <w:b/>
          <w:bCs/>
          <w:sz w:val="20"/>
          <w:szCs w:val="20"/>
          <w:lang w:val="en-GB"/>
        </w:rPr>
        <w:t xml:space="preserve">Land degradation ‘hot spots’ cover about 41% of the land area in the country, of which the Shire River basin is the most affected. </w:t>
      </w:r>
      <w:r w:rsidR="00341985" w:rsidRPr="00250380">
        <w:rPr>
          <w:sz w:val="20"/>
          <w:szCs w:val="20"/>
          <w:lang w:val="en-GB"/>
        </w:rPr>
        <w:t>The Mangochi district in the upper catchment of the Shire River basin experiences the highest costs of land degradation and inaction nationwide, with an annual cost of USD 27 million</w:t>
      </w:r>
      <w:r w:rsidR="00341985" w:rsidRPr="00250380">
        <w:rPr>
          <w:b/>
          <w:bCs/>
          <w:sz w:val="20"/>
          <w:szCs w:val="20"/>
          <w:vertAlign w:val="superscript"/>
          <w:lang w:val="en-GB"/>
        </w:rPr>
        <w:footnoteReference w:id="22"/>
      </w:r>
      <w:r w:rsidR="00341985" w:rsidRPr="00250380">
        <w:rPr>
          <w:b/>
          <w:bCs/>
          <w:sz w:val="20"/>
          <w:szCs w:val="20"/>
          <w:lang w:val="en-GB"/>
        </w:rPr>
        <w:t xml:space="preserve">. </w:t>
      </w:r>
      <w:r w:rsidR="006A395F" w:rsidRPr="00250380">
        <w:rPr>
          <w:sz w:val="20"/>
          <w:szCs w:val="20"/>
          <w:lang w:val="en-GB"/>
        </w:rPr>
        <w:t xml:space="preserve">Increasingly, agriculture expansion has occurred in fragile upper forested catchments over recent decades, albeit at a slower rate since 2000. </w:t>
      </w:r>
      <w:r w:rsidRPr="00250380">
        <w:rPr>
          <w:sz w:val="20"/>
          <w:szCs w:val="20"/>
          <w:lang w:val="en-GB"/>
        </w:rPr>
        <w:t xml:space="preserve">Soil erosion and nutrient depletion are major forms of land degradation that are reported to affect more than 60% of the entire land area. The average annual national soil loss rates in 2014 was 29 tons per hectare. Chemical land degradation, including soil pollution and salinization/alkalization, has led to 15% loss in the arable land in Malawi in the last decade alone. </w:t>
      </w:r>
      <w:r w:rsidR="006A395F" w:rsidRPr="00250380">
        <w:rPr>
          <w:sz w:val="20"/>
          <w:szCs w:val="20"/>
          <w:lang w:val="en-GB"/>
        </w:rPr>
        <w:t xml:space="preserve">Unsustainable agricultural intensification has also taken place along riverbanks and in wetlands. This degrades natural habitats, exacerbates downstream flooding, and increases exposure to weather shocks. In addition, the impact on forests has been substantial. </w:t>
      </w:r>
      <w:r w:rsidRPr="00250380">
        <w:rPr>
          <w:b/>
          <w:bCs/>
          <w:sz w:val="20"/>
          <w:szCs w:val="20"/>
          <w:lang w:val="en-GB"/>
        </w:rPr>
        <w:t>The condition of the land, and its associated erosion and flooding, severely affect both the landscape</w:t>
      </w:r>
      <w:r w:rsidR="006A395F" w:rsidRPr="00250380">
        <w:rPr>
          <w:b/>
          <w:bCs/>
          <w:sz w:val="20"/>
          <w:szCs w:val="20"/>
          <w:lang w:val="en-GB"/>
        </w:rPr>
        <w:t>s</w:t>
      </w:r>
      <w:r w:rsidRPr="00250380">
        <w:rPr>
          <w:b/>
          <w:bCs/>
          <w:sz w:val="20"/>
          <w:szCs w:val="20"/>
          <w:lang w:val="en-GB"/>
        </w:rPr>
        <w:t xml:space="preserve"> and the livelihoods of local communities. </w:t>
      </w:r>
      <w:r w:rsidRPr="00250380">
        <w:rPr>
          <w:sz w:val="20"/>
          <w:szCs w:val="20"/>
          <w:lang w:val="en-GB"/>
        </w:rPr>
        <w:t>There is also a strong correlation between areas with highly degraded land and those with a high incidence of poverty</w:t>
      </w:r>
      <w:r w:rsidR="006A395F" w:rsidRPr="00250380">
        <w:rPr>
          <w:sz w:val="20"/>
          <w:szCs w:val="20"/>
          <w:lang w:val="en-GB"/>
        </w:rPr>
        <w:t>.</w:t>
      </w:r>
    </w:p>
    <w:p w14:paraId="62C94904" w14:textId="77777777" w:rsidR="00E9739D" w:rsidRPr="00250380" w:rsidRDefault="00E9739D" w:rsidP="00E9739D">
      <w:pPr>
        <w:jc w:val="both"/>
        <w:rPr>
          <w:sz w:val="20"/>
          <w:szCs w:val="20"/>
          <w:lang w:val="en-GB"/>
        </w:rPr>
      </w:pPr>
    </w:p>
    <w:p w14:paraId="3517FD18" w14:textId="55FF0717" w:rsidR="00E721D1" w:rsidRPr="005D58A7" w:rsidRDefault="00E721D1" w:rsidP="00E721D1">
      <w:pPr>
        <w:pStyle w:val="Heading6"/>
        <w:rPr>
          <w:lang w:val="en-GB"/>
        </w:rPr>
      </w:pPr>
      <w:r w:rsidRPr="005D58A7">
        <w:rPr>
          <w:lang w:val="en-GB"/>
        </w:rPr>
        <w:t xml:space="preserve">BIODIVERSITY </w:t>
      </w:r>
      <w:r w:rsidR="007D48B5">
        <w:rPr>
          <w:lang w:val="en-GB"/>
        </w:rPr>
        <w:t xml:space="preserve">LOSS </w:t>
      </w:r>
      <w:r w:rsidRPr="005D58A7">
        <w:rPr>
          <w:lang w:val="en-GB"/>
        </w:rPr>
        <w:t xml:space="preserve">AND </w:t>
      </w:r>
      <w:r w:rsidR="007D48B5">
        <w:rPr>
          <w:lang w:val="en-GB"/>
        </w:rPr>
        <w:t xml:space="preserve">LOSS OF </w:t>
      </w:r>
      <w:r w:rsidRPr="005D58A7">
        <w:rPr>
          <w:lang w:val="en-GB"/>
        </w:rPr>
        <w:t xml:space="preserve">ECOSYSTEM SERVICES </w:t>
      </w:r>
    </w:p>
    <w:p w14:paraId="14DBE00C" w14:textId="77777777" w:rsidR="00E721D1" w:rsidRPr="00B86BE8" w:rsidRDefault="00E721D1" w:rsidP="007F2188">
      <w:pPr>
        <w:jc w:val="both"/>
        <w:rPr>
          <w:sz w:val="20"/>
          <w:szCs w:val="20"/>
          <w:lang w:val="en-GB"/>
        </w:rPr>
      </w:pPr>
    </w:p>
    <w:p w14:paraId="5400BDD3" w14:textId="67AD5A08" w:rsidR="007F2188" w:rsidRPr="00537B0E" w:rsidRDefault="001F1F93" w:rsidP="007F2188">
      <w:pPr>
        <w:jc w:val="both"/>
        <w:rPr>
          <w:sz w:val="20"/>
          <w:szCs w:val="20"/>
          <w:lang w:val="en-GB"/>
        </w:rPr>
      </w:pPr>
      <w:r w:rsidRPr="00B86BE8">
        <w:rPr>
          <w:sz w:val="20"/>
          <w:szCs w:val="20"/>
          <w:lang w:val="en-GB"/>
        </w:rPr>
        <w:t>The most immediate threat to biodiversity in the Shire Basin is the severe degradation and loss of critical habitats, particularly miombo and mopane forests and woodlands</w:t>
      </w:r>
      <w:r w:rsidR="000F261D" w:rsidRPr="00B86BE8">
        <w:rPr>
          <w:sz w:val="20"/>
          <w:szCs w:val="20"/>
          <w:lang w:val="en-GB"/>
        </w:rPr>
        <w:t>, mainly due to land conversion into agriculture and unsustainable exploitation of a variety of forest products – notably fuelwood - for domestic and commercial use</w:t>
      </w:r>
      <w:r w:rsidRPr="00B86BE8">
        <w:rPr>
          <w:sz w:val="20"/>
          <w:szCs w:val="20"/>
          <w:lang w:val="en-GB"/>
        </w:rPr>
        <w:t>. The rate and scale of this destruction has meant that important elements of the country’s biodiversity are now confined to a relative small, and diminishing, set of protected areas, including forest reserves.</w:t>
      </w:r>
      <w:r w:rsidR="000117B2" w:rsidRPr="00B86BE8">
        <w:rPr>
          <w:sz w:val="20"/>
          <w:szCs w:val="20"/>
          <w:lang w:val="en-GB"/>
        </w:rPr>
        <w:t xml:space="preserve"> A rapid increase in human population is the primary cause of increased demand for agricultural land and fuel biomass. Habitat fragmentation has also a major effect in biodiversity loss, even if the overall area of natural habitat coverage seems sufficient, preventing the connection between small populations of the same species and destroying fundamental corridors for the movement of large </w:t>
      </w:r>
      <w:r w:rsidR="0072229C" w:rsidRPr="00B86BE8">
        <w:rPr>
          <w:sz w:val="20"/>
          <w:szCs w:val="20"/>
          <w:lang w:val="en-GB"/>
        </w:rPr>
        <w:t>mammal species</w:t>
      </w:r>
      <w:r w:rsidR="000117B2" w:rsidRPr="00B86BE8">
        <w:rPr>
          <w:sz w:val="20"/>
          <w:szCs w:val="20"/>
          <w:lang w:val="en-GB"/>
        </w:rPr>
        <w:t>.</w:t>
      </w:r>
      <w:r w:rsidR="0072229C" w:rsidRPr="00B86BE8">
        <w:rPr>
          <w:sz w:val="20"/>
          <w:szCs w:val="20"/>
          <w:lang w:val="en-GB"/>
        </w:rPr>
        <w:t xml:space="preserve"> Tree </w:t>
      </w:r>
      <w:hyperlink r:id="rId31" w:tooltip="Learn more about Species Richness from ScienceDirect's AI-generated Topic Pages" w:history="1">
        <w:r w:rsidR="0072229C" w:rsidRPr="00B86BE8">
          <w:rPr>
            <w:rStyle w:val="Hyperlink"/>
            <w:sz w:val="20"/>
            <w:szCs w:val="20"/>
            <w:lang w:val="en-GB"/>
          </w:rPr>
          <w:t>species richness</w:t>
        </w:r>
      </w:hyperlink>
      <w:r w:rsidR="0072229C" w:rsidRPr="00B86BE8">
        <w:rPr>
          <w:sz w:val="20"/>
          <w:szCs w:val="20"/>
          <w:lang w:val="en-GB"/>
        </w:rPr>
        <w:t xml:space="preserve">, diversity and abundance all have declined with increasing human disturbance in many miombo and mopane </w:t>
      </w:r>
      <w:r w:rsidR="007F06FC" w:rsidRPr="00B86BE8">
        <w:rPr>
          <w:sz w:val="20"/>
          <w:szCs w:val="20"/>
          <w:lang w:val="en-GB"/>
        </w:rPr>
        <w:t>areas</w:t>
      </w:r>
      <w:r w:rsidR="0072229C" w:rsidRPr="00B86BE8">
        <w:rPr>
          <w:sz w:val="20"/>
          <w:szCs w:val="20"/>
          <w:lang w:val="en-GB"/>
        </w:rPr>
        <w:t>.</w:t>
      </w:r>
      <w:r w:rsidR="007F06FC" w:rsidRPr="00B86BE8">
        <w:rPr>
          <w:sz w:val="20"/>
          <w:szCs w:val="20"/>
          <w:lang w:val="en-GB"/>
        </w:rPr>
        <w:t xml:space="preserve"> A number of defining miombo and mopane species, such as </w:t>
      </w:r>
      <w:r w:rsidR="007F06FC" w:rsidRPr="00B86BE8">
        <w:rPr>
          <w:i/>
          <w:iCs/>
          <w:sz w:val="20"/>
          <w:szCs w:val="20"/>
          <w:lang w:val="en-GB"/>
        </w:rPr>
        <w:t>Colophospermum mopane, Pterocarpus angolensis</w:t>
      </w:r>
      <w:r w:rsidR="007F06FC" w:rsidRPr="00B86BE8">
        <w:rPr>
          <w:sz w:val="20"/>
          <w:szCs w:val="20"/>
          <w:lang w:val="en-GB"/>
        </w:rPr>
        <w:t xml:space="preserve">, species from the genera </w:t>
      </w:r>
      <w:r w:rsidR="007F06FC" w:rsidRPr="00B86BE8">
        <w:rPr>
          <w:i/>
          <w:iCs/>
          <w:sz w:val="20"/>
          <w:szCs w:val="20"/>
          <w:lang w:val="en-GB"/>
        </w:rPr>
        <w:t>Brachystegia, Julbernardia and Isoberlinia</w:t>
      </w:r>
      <w:r w:rsidR="007F06FC" w:rsidRPr="00B86BE8">
        <w:rPr>
          <w:sz w:val="20"/>
          <w:szCs w:val="20"/>
          <w:lang w:val="en-GB"/>
        </w:rPr>
        <w:t xml:space="preserve">, are overharvested and almost absent from regenerating areas due to maladaptive practices. Some species are already listed as near-threatened on the IUCN Redlist of Threatened Species – </w:t>
      </w:r>
      <w:r w:rsidR="007F06FC" w:rsidRPr="00B86BE8">
        <w:rPr>
          <w:i/>
          <w:iCs/>
          <w:sz w:val="20"/>
          <w:szCs w:val="20"/>
          <w:lang w:val="en-GB"/>
        </w:rPr>
        <w:t xml:space="preserve">Pterocarpus angolensis, Prunus </w:t>
      </w:r>
      <w:r w:rsidR="00953EBE" w:rsidRPr="00B86BE8">
        <w:rPr>
          <w:i/>
          <w:iCs/>
          <w:sz w:val="20"/>
          <w:szCs w:val="20"/>
          <w:lang w:val="en-GB"/>
        </w:rPr>
        <w:t xml:space="preserve">africana, Dalbergia melanoxylon </w:t>
      </w:r>
      <w:r w:rsidR="00953EBE" w:rsidRPr="00B86BE8">
        <w:rPr>
          <w:sz w:val="20"/>
          <w:szCs w:val="20"/>
          <w:lang w:val="en-GB"/>
        </w:rPr>
        <w:t xml:space="preserve">– although it should be noted that information on the conservation status of Miombo and Mopane tree species is still scarce as most secies have not yet been assessed globally. In Malawi, </w:t>
      </w:r>
      <w:r w:rsidR="001B5F0D" w:rsidRPr="00B86BE8">
        <w:rPr>
          <w:sz w:val="20"/>
          <w:szCs w:val="20"/>
          <w:lang w:val="en-GB"/>
        </w:rPr>
        <w:t xml:space="preserve">the defining species of the Mopane woodlands – </w:t>
      </w:r>
      <w:r w:rsidR="001B5F0D" w:rsidRPr="00B86BE8">
        <w:rPr>
          <w:i/>
          <w:iCs/>
          <w:sz w:val="20"/>
          <w:szCs w:val="20"/>
          <w:lang w:val="en-GB"/>
        </w:rPr>
        <w:t>Colophospermum mopane</w:t>
      </w:r>
      <w:r w:rsidR="001B5F0D" w:rsidRPr="00B86BE8">
        <w:rPr>
          <w:sz w:val="20"/>
          <w:szCs w:val="20"/>
          <w:lang w:val="en-GB"/>
        </w:rPr>
        <w:t xml:space="preserve"> </w:t>
      </w:r>
      <w:r w:rsidR="00B86BE8">
        <w:rPr>
          <w:sz w:val="20"/>
          <w:szCs w:val="20"/>
          <w:lang w:val="en-GB"/>
        </w:rPr>
        <w:t>– is under very strong pressure</w:t>
      </w:r>
      <w:r w:rsidR="001B5F0D" w:rsidRPr="00B86BE8">
        <w:rPr>
          <w:sz w:val="20"/>
          <w:szCs w:val="20"/>
          <w:lang w:val="en-GB"/>
        </w:rPr>
        <w:t xml:space="preserve"> which has resulted in its scarce presence in many areas of its distribution.</w:t>
      </w:r>
      <w:r w:rsidR="007F2188" w:rsidRPr="00B86BE8">
        <w:rPr>
          <w:sz w:val="20"/>
          <w:szCs w:val="20"/>
          <w:lang w:val="en-GB"/>
        </w:rPr>
        <w:t xml:space="preserve"> According to climate change modeling</w:t>
      </w:r>
      <w:r w:rsidR="007F2188" w:rsidRPr="00B86BE8">
        <w:rPr>
          <w:rStyle w:val="FootnoteReference"/>
          <w:sz w:val="20"/>
          <w:szCs w:val="20"/>
          <w:lang w:val="en-GB"/>
        </w:rPr>
        <w:footnoteReference w:id="23"/>
      </w:r>
      <w:r w:rsidR="007F2188" w:rsidRPr="00B86BE8">
        <w:rPr>
          <w:sz w:val="20"/>
          <w:szCs w:val="20"/>
          <w:lang w:val="en-GB"/>
        </w:rPr>
        <w:t xml:space="preserve">, range contraction is predicted – and in some cases already observed – for a number of species, such as Afzelia quanzensis, Albizia antunesiana, Brachystegia microphylla, B. spiciformis, B utilis, Cryptosepalum </w:t>
      </w:r>
      <w:r w:rsidR="007F2188" w:rsidRPr="00B86BE8">
        <w:rPr>
          <w:i/>
          <w:iCs/>
          <w:sz w:val="20"/>
          <w:szCs w:val="20"/>
          <w:lang w:val="en-GB"/>
        </w:rPr>
        <w:t>exfoliatum, Julbernardia globiflora, Pericopsis angolensis</w:t>
      </w:r>
      <w:r w:rsidR="007F2188" w:rsidRPr="00B86BE8">
        <w:rPr>
          <w:sz w:val="20"/>
          <w:szCs w:val="20"/>
          <w:lang w:val="en-GB"/>
        </w:rPr>
        <w:t xml:space="preserve"> and </w:t>
      </w:r>
      <w:r w:rsidR="007F2188" w:rsidRPr="00B86BE8">
        <w:rPr>
          <w:i/>
          <w:iCs/>
          <w:sz w:val="20"/>
          <w:szCs w:val="20"/>
          <w:lang w:val="en-GB"/>
        </w:rPr>
        <w:t>Pterocarpus rotundifolius</w:t>
      </w:r>
      <w:r w:rsidR="007F2188" w:rsidRPr="00B86BE8">
        <w:rPr>
          <w:sz w:val="20"/>
          <w:szCs w:val="20"/>
          <w:lang w:val="en-GB"/>
        </w:rPr>
        <w:t>.</w:t>
      </w:r>
      <w:r w:rsidR="007F2188" w:rsidRPr="00B86BE8">
        <w:rPr>
          <w:rFonts w:ascii="Roboto" w:hAnsi="Roboto"/>
          <w:color w:val="333333"/>
          <w:sz w:val="20"/>
          <w:szCs w:val="20"/>
          <w:lang w:val="en-GB"/>
        </w:rPr>
        <w:t xml:space="preserve"> </w:t>
      </w:r>
      <w:r w:rsidR="007F2188" w:rsidRPr="00B86BE8">
        <w:rPr>
          <w:sz w:val="20"/>
          <w:szCs w:val="20"/>
          <w:lang w:val="en-GB"/>
        </w:rPr>
        <w:t>Invasive species also affect natural habitats by competing with species naturally found there, but also put agricultural productivity at risk. The Shire River Basin’s crops have suffered devastating impacts from cassava mealy bug, cassava green mite, larger grain borer and spotted stalk borer.</w:t>
      </w:r>
      <w:r w:rsidR="007F2188" w:rsidRPr="00537B0E">
        <w:rPr>
          <w:sz w:val="20"/>
          <w:szCs w:val="20"/>
          <w:lang w:val="en-GB"/>
        </w:rPr>
        <w:t xml:space="preserve"> </w:t>
      </w:r>
    </w:p>
    <w:p w14:paraId="21CB8345" w14:textId="77777777" w:rsidR="001B5F0D" w:rsidRPr="00250380" w:rsidRDefault="001B5F0D" w:rsidP="001B5F0D">
      <w:pPr>
        <w:jc w:val="both"/>
        <w:rPr>
          <w:sz w:val="20"/>
          <w:szCs w:val="20"/>
          <w:lang w:val="en-GB"/>
        </w:rPr>
      </w:pPr>
    </w:p>
    <w:p w14:paraId="5F031C1B" w14:textId="5E83EF58" w:rsidR="00F31EC0" w:rsidRPr="00250380" w:rsidRDefault="00341985" w:rsidP="00341985">
      <w:pPr>
        <w:jc w:val="both"/>
        <w:rPr>
          <w:sz w:val="20"/>
          <w:szCs w:val="20"/>
          <w:lang w:val="en-GB"/>
        </w:rPr>
      </w:pPr>
      <w:r w:rsidRPr="00250380">
        <w:rPr>
          <w:sz w:val="20"/>
          <w:szCs w:val="20"/>
          <w:lang w:val="en-GB"/>
        </w:rPr>
        <w:t xml:space="preserve">Given the economic and social importance of the Shire River basin for economic growth, poverty reduction, and food security, it is critical to address the root causes of land degradation, especially in the upper catchment districts. </w:t>
      </w:r>
      <w:r w:rsidR="001847CE" w:rsidRPr="00250380">
        <w:rPr>
          <w:sz w:val="20"/>
          <w:szCs w:val="20"/>
          <w:lang w:val="en-GB"/>
        </w:rPr>
        <w:t xml:space="preserve">The Shire River Basin is being subjected to a number of environmental pressures influenced by the below </w:t>
      </w:r>
      <w:r w:rsidR="00DB24B1" w:rsidRPr="00250380">
        <w:rPr>
          <w:sz w:val="20"/>
          <w:szCs w:val="20"/>
          <w:lang w:val="en-GB"/>
        </w:rPr>
        <w:t>underlying factors driv</w:t>
      </w:r>
      <w:r w:rsidR="00F31EC0" w:rsidRPr="00250380">
        <w:rPr>
          <w:sz w:val="20"/>
          <w:szCs w:val="20"/>
          <w:lang w:val="en-GB"/>
        </w:rPr>
        <w:t>ing</w:t>
      </w:r>
      <w:r w:rsidR="00DB24B1" w:rsidRPr="00250380">
        <w:rPr>
          <w:sz w:val="20"/>
          <w:szCs w:val="20"/>
          <w:lang w:val="en-GB"/>
        </w:rPr>
        <w:t xml:space="preserve"> land degradation in </w:t>
      </w:r>
      <w:r w:rsidR="00F31EC0" w:rsidRPr="00250380">
        <w:rPr>
          <w:sz w:val="20"/>
          <w:szCs w:val="20"/>
          <w:lang w:val="en-GB"/>
        </w:rPr>
        <w:t>the target districts are:</w:t>
      </w:r>
    </w:p>
    <w:p w14:paraId="155A291A" w14:textId="77777777" w:rsidR="00F31EC0" w:rsidRPr="00250380" w:rsidRDefault="00F31EC0" w:rsidP="00F31EC0">
      <w:pPr>
        <w:jc w:val="both"/>
        <w:rPr>
          <w:sz w:val="20"/>
          <w:szCs w:val="20"/>
          <w:lang w:val="en-GB"/>
        </w:rPr>
      </w:pPr>
    </w:p>
    <w:p w14:paraId="3EE7967F" w14:textId="77777777" w:rsidR="00F509F2" w:rsidRPr="00250380" w:rsidRDefault="00F509F2" w:rsidP="00234428">
      <w:pPr>
        <w:numPr>
          <w:ilvl w:val="0"/>
          <w:numId w:val="29"/>
        </w:numPr>
        <w:jc w:val="both"/>
        <w:rPr>
          <w:sz w:val="20"/>
          <w:szCs w:val="20"/>
          <w:lang w:val="en-GB"/>
        </w:rPr>
      </w:pPr>
      <w:r w:rsidRPr="00250380">
        <w:rPr>
          <w:b/>
          <w:bCs/>
          <w:sz w:val="20"/>
          <w:szCs w:val="20"/>
          <w:lang w:val="en-GB"/>
        </w:rPr>
        <w:t>Population growth</w:t>
      </w:r>
      <w:r w:rsidRPr="00250380">
        <w:rPr>
          <w:sz w:val="20"/>
          <w:szCs w:val="20"/>
          <w:lang w:val="en-GB"/>
        </w:rPr>
        <w:t>:</w:t>
      </w:r>
      <w:r w:rsidR="00026B8D" w:rsidRPr="00250380">
        <w:rPr>
          <w:rFonts w:ascii="Arial" w:eastAsia="DengXian" w:hAnsi="Arial" w:cs="Arial"/>
          <w:sz w:val="20"/>
          <w:szCs w:val="20"/>
          <w:lang w:val="en-GB"/>
        </w:rPr>
        <w:t xml:space="preserve"> </w:t>
      </w:r>
      <w:r w:rsidR="00026B8D" w:rsidRPr="00250380">
        <w:rPr>
          <w:sz w:val="20"/>
          <w:szCs w:val="20"/>
          <w:lang w:val="en-GB"/>
        </w:rPr>
        <w:t>The combined effect of rapid population growth, natural land conversion into agriculture, unsustainable agriculture and land use practices and climate change impacts are exacerbating current environmental degradation problems.</w:t>
      </w:r>
    </w:p>
    <w:p w14:paraId="55856DFD" w14:textId="77777777" w:rsidR="00F31EC0" w:rsidRPr="00250380" w:rsidRDefault="00F31EC0" w:rsidP="00234428">
      <w:pPr>
        <w:numPr>
          <w:ilvl w:val="0"/>
          <w:numId w:val="29"/>
        </w:numPr>
        <w:jc w:val="both"/>
        <w:rPr>
          <w:sz w:val="20"/>
          <w:szCs w:val="20"/>
          <w:lang w:val="en-GB"/>
        </w:rPr>
      </w:pPr>
      <w:r w:rsidRPr="00250380">
        <w:rPr>
          <w:b/>
          <w:bCs/>
          <w:sz w:val="20"/>
          <w:szCs w:val="20"/>
          <w:lang w:val="en-GB"/>
        </w:rPr>
        <w:t>G</w:t>
      </w:r>
      <w:r w:rsidR="00DB24B1" w:rsidRPr="00250380">
        <w:rPr>
          <w:b/>
          <w:bCs/>
          <w:sz w:val="20"/>
          <w:szCs w:val="20"/>
          <w:lang w:val="en-GB"/>
        </w:rPr>
        <w:t>rowing demand for agricultural land</w:t>
      </w:r>
      <w:r w:rsidRPr="00250380">
        <w:rPr>
          <w:sz w:val="20"/>
          <w:szCs w:val="20"/>
          <w:lang w:val="en-GB"/>
        </w:rPr>
        <w:t xml:space="preserve">: </w:t>
      </w:r>
      <w:r w:rsidR="00026B8D" w:rsidRPr="00250380">
        <w:rPr>
          <w:sz w:val="20"/>
          <w:szCs w:val="20"/>
          <w:lang w:val="en-GB"/>
        </w:rPr>
        <w:t>population pressure leads to expansion of agriculture into fragile areas and reduction of fallow periods in the cultivated plots</w:t>
      </w:r>
    </w:p>
    <w:p w14:paraId="7AD9534E" w14:textId="77777777" w:rsidR="00F31EC0" w:rsidRPr="00250380" w:rsidRDefault="00F31EC0" w:rsidP="00234428">
      <w:pPr>
        <w:numPr>
          <w:ilvl w:val="0"/>
          <w:numId w:val="29"/>
        </w:numPr>
        <w:jc w:val="both"/>
        <w:rPr>
          <w:sz w:val="20"/>
          <w:szCs w:val="20"/>
          <w:lang w:val="en-GB"/>
        </w:rPr>
      </w:pPr>
      <w:r w:rsidRPr="00250380">
        <w:rPr>
          <w:b/>
          <w:bCs/>
          <w:sz w:val="20"/>
          <w:szCs w:val="20"/>
          <w:lang w:val="en-GB"/>
        </w:rPr>
        <w:t>Growing demand for biomass fuel</w:t>
      </w:r>
      <w:r w:rsidRPr="00250380">
        <w:rPr>
          <w:sz w:val="20"/>
          <w:szCs w:val="20"/>
          <w:lang w:val="en-GB"/>
        </w:rPr>
        <w:t>: It was estimated a total use of natural forest wood of about 13 million m3 in 2010 mainly for energy, whereas sustainable yield nationwide for miombo woodlands in 2010 was estimated to be 7 million m3.</w:t>
      </w:r>
      <w:r w:rsidRPr="00250380">
        <w:rPr>
          <w:rFonts w:ascii="Arial" w:eastAsia="DengXian" w:hAnsi="Arial" w:cs="Arial"/>
          <w:sz w:val="20"/>
          <w:szCs w:val="20"/>
          <w:lang w:val="en-GB"/>
        </w:rPr>
        <w:t xml:space="preserve"> </w:t>
      </w:r>
      <w:r w:rsidRPr="00250380">
        <w:rPr>
          <w:sz w:val="20"/>
          <w:szCs w:val="20"/>
          <w:lang w:val="en-GB"/>
        </w:rPr>
        <w:t xml:space="preserve">Charcoal consumption is doubling every 12 to 15 years, and the cultural </w:t>
      </w:r>
      <w:r w:rsidRPr="00250380">
        <w:rPr>
          <w:sz w:val="20"/>
          <w:szCs w:val="20"/>
          <w:lang w:val="en-GB"/>
        </w:rPr>
        <w:lastRenderedPageBreak/>
        <w:t>preference for cooking with charcoal for certain foods remains in households with main electricity connections.</w:t>
      </w:r>
      <w:r w:rsidRPr="00250380">
        <w:rPr>
          <w:rFonts w:ascii="Arial" w:eastAsia="DengXian" w:hAnsi="Arial" w:cs="Arial"/>
          <w:sz w:val="20"/>
          <w:szCs w:val="20"/>
          <w:lang w:val="en-GB"/>
        </w:rPr>
        <w:t xml:space="preserve"> </w:t>
      </w:r>
      <w:r w:rsidRPr="00250380">
        <w:rPr>
          <w:sz w:val="20"/>
          <w:szCs w:val="20"/>
          <w:lang w:val="en-GB"/>
        </w:rPr>
        <w:t>Tobacco is dried by burning natural woods, an activity that was estimated to cause 26% of the country's deforestation in the early 1990s.</w:t>
      </w:r>
    </w:p>
    <w:p w14:paraId="7E5DD3B7" w14:textId="77777777" w:rsidR="00F31EC0" w:rsidRPr="00250380" w:rsidRDefault="00F31EC0" w:rsidP="00234428">
      <w:pPr>
        <w:numPr>
          <w:ilvl w:val="0"/>
          <w:numId w:val="29"/>
        </w:numPr>
        <w:jc w:val="both"/>
        <w:rPr>
          <w:sz w:val="20"/>
          <w:szCs w:val="20"/>
          <w:lang w:val="en-GB"/>
        </w:rPr>
      </w:pPr>
      <w:r w:rsidRPr="00250380">
        <w:rPr>
          <w:b/>
          <w:bCs/>
          <w:sz w:val="20"/>
          <w:szCs w:val="20"/>
          <w:lang w:val="en-GB"/>
        </w:rPr>
        <w:t>I</w:t>
      </w:r>
      <w:r w:rsidR="00DB24B1" w:rsidRPr="00250380">
        <w:rPr>
          <w:b/>
          <w:bCs/>
          <w:sz w:val="20"/>
          <w:szCs w:val="20"/>
          <w:lang w:val="en-GB"/>
        </w:rPr>
        <w:t>nsecure land tenure</w:t>
      </w:r>
      <w:r w:rsidRPr="00250380">
        <w:rPr>
          <w:sz w:val="20"/>
          <w:szCs w:val="20"/>
          <w:lang w:val="en-GB"/>
        </w:rPr>
        <w:t>: Insecure land tenure among smallholders, especially women, may act as a disincentive to investment in high value crops or sustainable agricultural practices and technologies, and results in lower levels of productivity and land degradation</w:t>
      </w:r>
      <w:r w:rsidRPr="00250380">
        <w:rPr>
          <w:rStyle w:val="FootnoteReference"/>
          <w:sz w:val="20"/>
          <w:szCs w:val="20"/>
          <w:lang w:val="en-GB"/>
        </w:rPr>
        <w:footnoteReference w:id="24"/>
      </w:r>
      <w:r w:rsidRPr="00250380">
        <w:rPr>
          <w:sz w:val="20"/>
          <w:szCs w:val="20"/>
          <w:lang w:val="en-GB"/>
        </w:rPr>
        <w:t>. Female-managed plots are 25% less productive than those managed by males, constrained by restricted access to labour force, suitable equipment and inputs. Similarly, a growing population without proper land management will exhaust the capacity of land to provide ecosystem services</w:t>
      </w:r>
      <w:r w:rsidRPr="00250380">
        <w:rPr>
          <w:rStyle w:val="FootnoteReference"/>
          <w:sz w:val="20"/>
          <w:szCs w:val="20"/>
          <w:lang w:val="en-GB"/>
        </w:rPr>
        <w:footnoteReference w:id="25"/>
      </w:r>
      <w:r w:rsidRPr="00250380">
        <w:rPr>
          <w:sz w:val="20"/>
          <w:szCs w:val="20"/>
          <w:lang w:val="en-GB"/>
        </w:rPr>
        <w:t>. It is also argued that population pressure leads to expansion of agriculture into fragile areas and reduction of fallow periods in the cultivated plots</w:t>
      </w:r>
      <w:r w:rsidRPr="00250380">
        <w:rPr>
          <w:sz w:val="20"/>
          <w:szCs w:val="20"/>
          <w:vertAlign w:val="superscript"/>
          <w:lang w:val="en-GB"/>
        </w:rPr>
        <w:footnoteReference w:id="26"/>
      </w:r>
      <w:r w:rsidRPr="00250380">
        <w:rPr>
          <w:sz w:val="20"/>
          <w:szCs w:val="20"/>
          <w:lang w:val="en-GB"/>
        </w:rPr>
        <w:t>.</w:t>
      </w:r>
    </w:p>
    <w:p w14:paraId="70900166" w14:textId="30790AD6" w:rsidR="00F31EC0" w:rsidRPr="00250380" w:rsidRDefault="00F31EC0" w:rsidP="00234428">
      <w:pPr>
        <w:numPr>
          <w:ilvl w:val="0"/>
          <w:numId w:val="29"/>
        </w:numPr>
        <w:jc w:val="both"/>
        <w:rPr>
          <w:sz w:val="20"/>
          <w:szCs w:val="20"/>
          <w:lang w:val="en-GB"/>
        </w:rPr>
      </w:pPr>
      <w:r w:rsidRPr="00250380">
        <w:rPr>
          <w:b/>
          <w:bCs/>
          <w:sz w:val="20"/>
          <w:szCs w:val="20"/>
          <w:lang w:val="en-GB"/>
        </w:rPr>
        <w:t>U</w:t>
      </w:r>
      <w:r w:rsidR="00DB24B1" w:rsidRPr="00250380">
        <w:rPr>
          <w:b/>
          <w:bCs/>
          <w:sz w:val="20"/>
          <w:szCs w:val="20"/>
          <w:lang w:val="en-GB"/>
        </w:rPr>
        <w:t>nsustainable land management practices</w:t>
      </w:r>
      <w:r w:rsidR="00F509F2" w:rsidRPr="00250380">
        <w:rPr>
          <w:sz w:val="20"/>
          <w:szCs w:val="20"/>
          <w:lang w:val="en-GB"/>
        </w:rPr>
        <w:t>:</w:t>
      </w:r>
      <w:r w:rsidR="00026B8D" w:rsidRPr="00250380">
        <w:rPr>
          <w:rFonts w:ascii="Arial" w:eastAsia="DengXian" w:hAnsi="Arial" w:cs="Arial"/>
          <w:sz w:val="20"/>
          <w:szCs w:val="20"/>
          <w:lang w:val="en-GB"/>
        </w:rPr>
        <w:t xml:space="preserve"> </w:t>
      </w:r>
      <w:r w:rsidR="00026B8D" w:rsidRPr="00250380">
        <w:rPr>
          <w:sz w:val="20"/>
          <w:szCs w:val="20"/>
          <w:lang w:val="en-GB"/>
        </w:rPr>
        <w:t>Land degradation is mainly caused by unsuitable land uses and inappropriate land management practices (such as slash and burn agriculture, timber and charcoal extraction, deforestation, overgrazing), deforestation and uncontrolled fires. (only 12% of cultivated land has ridges on contours, which is the recommended method)</w:t>
      </w:r>
      <w:r w:rsidR="00810C6F" w:rsidRPr="00250380">
        <w:rPr>
          <w:sz w:val="20"/>
          <w:szCs w:val="20"/>
          <w:lang w:val="en-GB"/>
        </w:rPr>
        <w:t xml:space="preserve">. Lack of multi-sectoral landscape planning results in conflicts between stakeholders and land uses, and prevents sustainable land use practices. The no consideration of climate change impacts and trends at the landscape level, and the limited access to resources (e.g. knowhow, bylaws, technical support, finance) on climate-smart restoration, management and protection interventions,  </w:t>
      </w:r>
      <w:r w:rsidR="7D2E05DD" w:rsidRPr="00250380">
        <w:rPr>
          <w:sz w:val="20"/>
          <w:szCs w:val="20"/>
          <w:lang w:val="en-GB"/>
        </w:rPr>
        <w:t>magnifies</w:t>
      </w:r>
      <w:r w:rsidR="00810C6F" w:rsidRPr="00250380">
        <w:rPr>
          <w:sz w:val="20"/>
          <w:szCs w:val="20"/>
          <w:lang w:val="en-GB"/>
        </w:rPr>
        <w:t xml:space="preserve"> the anthropogenic causes of land degradation in the agriculture and forest systems.</w:t>
      </w:r>
    </w:p>
    <w:p w14:paraId="5F9291E0" w14:textId="10D3883E" w:rsidR="00821C11" w:rsidRPr="00250380" w:rsidRDefault="00821C11" w:rsidP="00234428">
      <w:pPr>
        <w:numPr>
          <w:ilvl w:val="0"/>
          <w:numId w:val="29"/>
        </w:numPr>
        <w:jc w:val="both"/>
        <w:rPr>
          <w:sz w:val="20"/>
          <w:szCs w:val="20"/>
          <w:lang w:val="en-GB"/>
        </w:rPr>
      </w:pPr>
      <w:r w:rsidRPr="00250380">
        <w:rPr>
          <w:b/>
          <w:bCs/>
          <w:sz w:val="20"/>
          <w:szCs w:val="20"/>
          <w:lang w:val="en-GB"/>
        </w:rPr>
        <w:t xml:space="preserve">Gender </w:t>
      </w:r>
      <w:r w:rsidR="21AFBF60" w:rsidRPr="00250380">
        <w:rPr>
          <w:b/>
          <w:bCs/>
          <w:sz w:val="20"/>
          <w:szCs w:val="20"/>
          <w:lang w:val="en-GB"/>
        </w:rPr>
        <w:t>im</w:t>
      </w:r>
      <w:r w:rsidRPr="00250380">
        <w:rPr>
          <w:b/>
          <w:bCs/>
          <w:sz w:val="20"/>
          <w:szCs w:val="20"/>
          <w:lang w:val="en-GB"/>
        </w:rPr>
        <w:t>balance constraints</w:t>
      </w:r>
      <w:r w:rsidRPr="00250380">
        <w:rPr>
          <w:sz w:val="20"/>
          <w:szCs w:val="20"/>
          <w:lang w:val="en-GB"/>
        </w:rPr>
        <w:t>: A baseline gender and social assessment study conducted in the shire river basin to identify and assess potential economic, social, and gender differences and inequalities indicated that they affect land use practices; access, control, and/or use of natural resources; or the decision making of key actors, such as smallholder farmers and other natural resource users</w:t>
      </w:r>
      <w:r w:rsidRPr="00250380">
        <w:rPr>
          <w:rStyle w:val="FootnoteReference"/>
          <w:sz w:val="20"/>
          <w:szCs w:val="20"/>
          <w:lang w:val="en-GB"/>
        </w:rPr>
        <w:footnoteReference w:id="27"/>
      </w:r>
      <w:r w:rsidRPr="00250380">
        <w:rPr>
          <w:sz w:val="20"/>
          <w:szCs w:val="20"/>
          <w:lang w:val="en-GB"/>
        </w:rPr>
        <w:t xml:space="preserve">. There is concern that gender unbalance in parts of the Shire River Basin contribute to soil erosion and land degradation. Female-headed households have insufficient resources (especially cash and male labor) to sustainably manage their land—for example, through conservation agricultural methods, including adequate organic and chemical fertilizer applications. Moreover, within the matrilineal system, although women hold the land rights, men make most of the agricultural decisions which are usually not </w:t>
      </w:r>
      <w:r w:rsidR="11479DD6" w:rsidRPr="00250380">
        <w:rPr>
          <w:sz w:val="20"/>
          <w:szCs w:val="20"/>
          <w:lang w:val="en-GB"/>
        </w:rPr>
        <w:t>linked</w:t>
      </w:r>
      <w:r w:rsidRPr="00250380">
        <w:rPr>
          <w:sz w:val="20"/>
          <w:szCs w:val="20"/>
          <w:lang w:val="en-GB"/>
        </w:rPr>
        <w:t xml:space="preserve"> to managing farmland sustainably—including addressing soil erosion challenges—because they have weak tenure security and are expected to leave the village in the case of divorce or the death of the wife. </w:t>
      </w:r>
      <w:r w:rsidRPr="00250380">
        <w:rPr>
          <w:b/>
          <w:bCs/>
          <w:sz w:val="20"/>
          <w:szCs w:val="20"/>
          <w:lang w:val="en-GB"/>
        </w:rPr>
        <w:t>Identifying and addressing women’s and men’s needs with gender-environment data are critical elements to ensuring the success of environment and natural resource</w:t>
      </w:r>
      <w:r w:rsidRPr="00250380">
        <w:rPr>
          <w:sz w:val="20"/>
          <w:szCs w:val="20"/>
          <w:lang w:val="en-GB"/>
        </w:rPr>
        <w:t>.</w:t>
      </w:r>
    </w:p>
    <w:p w14:paraId="14F326E7" w14:textId="6CBCFEEF" w:rsidR="00026B8D" w:rsidRPr="00250380" w:rsidRDefault="00F31EC0" w:rsidP="00234428">
      <w:pPr>
        <w:numPr>
          <w:ilvl w:val="0"/>
          <w:numId w:val="29"/>
        </w:numPr>
        <w:jc w:val="both"/>
        <w:rPr>
          <w:rFonts w:eastAsia="DengXian"/>
          <w:sz w:val="20"/>
          <w:szCs w:val="20"/>
          <w:lang w:val="en-GB"/>
        </w:rPr>
      </w:pPr>
      <w:r w:rsidRPr="00250380">
        <w:rPr>
          <w:b/>
          <w:bCs/>
          <w:sz w:val="20"/>
          <w:szCs w:val="20"/>
          <w:lang w:val="en-GB"/>
        </w:rPr>
        <w:t xml:space="preserve">A </w:t>
      </w:r>
      <w:r w:rsidR="00DB24B1" w:rsidRPr="00250380">
        <w:rPr>
          <w:b/>
          <w:bCs/>
          <w:sz w:val="20"/>
          <w:szCs w:val="20"/>
          <w:lang w:val="en-GB"/>
        </w:rPr>
        <w:t>weak policy environment and weak institutions</w:t>
      </w:r>
      <w:r w:rsidR="00055FA3" w:rsidRPr="00250380">
        <w:rPr>
          <w:sz w:val="20"/>
          <w:szCs w:val="20"/>
          <w:lang w:val="en-GB"/>
        </w:rPr>
        <w:t>:</w:t>
      </w:r>
      <w:r w:rsidR="00026B8D" w:rsidRPr="00250380">
        <w:rPr>
          <w:rFonts w:eastAsia="DengXian"/>
          <w:sz w:val="20"/>
          <w:szCs w:val="20"/>
          <w:lang w:val="en-GB"/>
        </w:rPr>
        <w:t xml:space="preserve"> Major challenges towards a conducive policy environment for the implementation of LDN in Malawi are: (i) lack of cross-sectoral coordination and cross-compliance; (ii) lack of implementation and weak enforcement of existing policies, mainly because these policies are developed without accompanying implementation frameworks; (iii) lack of capacity and sufficient human resources, mainly at the district and local levels; (iv) insufficient and inadequate financing instruments often supporting maladaptive natural resources management practices. </w:t>
      </w:r>
      <w:r w:rsidR="00026B8D" w:rsidRPr="00250380">
        <w:rPr>
          <w:sz w:val="20"/>
          <w:szCs w:val="20"/>
          <w:lang w:val="en-GB"/>
        </w:rPr>
        <w:t>Enforcement of laws designed to SLM, SFM and forest protection is weak and ineffective. On the one hand, prevailing regulations and procedures are complicated and not widely understood at community levels. Inadequate communication of the law generates uncertainty about which regulations apply to the natural resources management. On the other hand, the scarce number of extension workers have a limite</w:t>
      </w:r>
      <w:r w:rsidR="00B86BE8">
        <w:rPr>
          <w:sz w:val="20"/>
          <w:szCs w:val="20"/>
          <w:lang w:val="en-GB"/>
        </w:rPr>
        <w:t>d knowledge/ understanding of l</w:t>
      </w:r>
      <w:r w:rsidR="00026B8D" w:rsidRPr="00250380">
        <w:rPr>
          <w:sz w:val="20"/>
          <w:szCs w:val="20"/>
          <w:lang w:val="en-GB"/>
        </w:rPr>
        <w:t xml:space="preserve">egal and policy frameworks, therefore limited capacity to raise awareness and inform producers and users. Such uncertainty over regulations and responsibilities creates space for corruption, and this undermines the ability of formal mechanisms to effectively govern the sector and protect forest resources. </w:t>
      </w:r>
    </w:p>
    <w:p w14:paraId="4F282E4E" w14:textId="77777777" w:rsidR="00F31EC0" w:rsidRPr="00250380" w:rsidRDefault="00F31EC0" w:rsidP="00234428">
      <w:pPr>
        <w:numPr>
          <w:ilvl w:val="0"/>
          <w:numId w:val="29"/>
        </w:numPr>
        <w:jc w:val="both"/>
        <w:rPr>
          <w:sz w:val="20"/>
          <w:szCs w:val="20"/>
          <w:lang w:val="en-GB"/>
        </w:rPr>
      </w:pPr>
      <w:r w:rsidRPr="00250380">
        <w:rPr>
          <w:b/>
          <w:bCs/>
          <w:sz w:val="20"/>
          <w:szCs w:val="20"/>
          <w:lang w:val="en-GB"/>
        </w:rPr>
        <w:t>L</w:t>
      </w:r>
      <w:r w:rsidR="00DB24B1" w:rsidRPr="00250380">
        <w:rPr>
          <w:b/>
          <w:bCs/>
          <w:sz w:val="20"/>
          <w:szCs w:val="20"/>
          <w:lang w:val="en-GB"/>
        </w:rPr>
        <w:t>imited access to markets and rural finance</w:t>
      </w:r>
      <w:r w:rsidR="00055FA3" w:rsidRPr="00250380">
        <w:rPr>
          <w:sz w:val="20"/>
          <w:szCs w:val="20"/>
          <w:lang w:val="en-GB"/>
        </w:rPr>
        <w:t xml:space="preserve">: </w:t>
      </w:r>
      <w:r w:rsidR="00131642" w:rsidRPr="00250380">
        <w:rPr>
          <w:sz w:val="20"/>
          <w:szCs w:val="20"/>
          <w:lang w:val="en-GB"/>
        </w:rPr>
        <w:t xml:space="preserve">Access to sustainable finance is a major barrier for agriculture and forest producers to apply SLM and SFM. Challenges identified at project design include: (i) lack of investments in equipment and production; (ii) lack of training and technical support on business development, sustainable production, processing and marketing issues; (iii) poor or insufficient link between major trade actors and suppliers of raw/processed produce; and (iv) limited capacity to interact with national and international markets due to low production of high quality products and lack of compliance with certification and quality control. Sustainable finance is also a major barrier to </w:t>
      </w:r>
      <w:r w:rsidR="00810C6F" w:rsidRPr="00250380">
        <w:rPr>
          <w:sz w:val="20"/>
          <w:szCs w:val="20"/>
          <w:lang w:val="en-GB"/>
        </w:rPr>
        <w:t>support long-term landscape restoration actions to regain conditions for the sustainable intensification of diversified production systems and biodiversity conservation.</w:t>
      </w:r>
    </w:p>
    <w:p w14:paraId="53853DA0" w14:textId="77777777" w:rsidR="00E9739D" w:rsidRPr="00250380" w:rsidRDefault="00E9739D" w:rsidP="008A3985">
      <w:pPr>
        <w:jc w:val="both"/>
        <w:rPr>
          <w:sz w:val="20"/>
          <w:szCs w:val="20"/>
          <w:lang w:val="en-GB"/>
        </w:rPr>
      </w:pPr>
    </w:p>
    <w:p w14:paraId="399A146B" w14:textId="77777777" w:rsidR="008A3985" w:rsidRPr="00250380" w:rsidRDefault="008A3985" w:rsidP="008A3985">
      <w:pPr>
        <w:jc w:val="both"/>
        <w:rPr>
          <w:sz w:val="20"/>
          <w:szCs w:val="20"/>
          <w:u w:val="single"/>
          <w:lang w:val="en-GB"/>
        </w:rPr>
      </w:pPr>
      <w:r w:rsidRPr="00250380">
        <w:rPr>
          <w:sz w:val="20"/>
          <w:szCs w:val="20"/>
          <w:u w:val="single"/>
          <w:lang w:val="en-GB"/>
        </w:rPr>
        <w:t>Land Degradation assessment in the target districts:</w:t>
      </w:r>
    </w:p>
    <w:p w14:paraId="670E18EC" w14:textId="77777777" w:rsidR="00105AEF" w:rsidRPr="00250380" w:rsidRDefault="00105AEF" w:rsidP="00B67210">
      <w:pPr>
        <w:jc w:val="both"/>
        <w:rPr>
          <w:sz w:val="20"/>
          <w:szCs w:val="20"/>
          <w:lang w:val="en-GB"/>
        </w:rPr>
      </w:pPr>
    </w:p>
    <w:p w14:paraId="22DEFD96" w14:textId="77777777" w:rsidR="00B67210" w:rsidRPr="00250380" w:rsidRDefault="00B67210" w:rsidP="00B67210">
      <w:pPr>
        <w:jc w:val="both"/>
        <w:rPr>
          <w:sz w:val="20"/>
          <w:szCs w:val="20"/>
          <w:lang w:val="en-GB"/>
        </w:rPr>
      </w:pPr>
      <w:r w:rsidRPr="00250380">
        <w:rPr>
          <w:sz w:val="20"/>
          <w:szCs w:val="20"/>
          <w:lang w:val="en-GB"/>
        </w:rPr>
        <w:t xml:space="preserve">To understand the root causes and drivers of land degradation and barriers to integrated sustainable land and forest management (SLM/SFM) in the Dzonzi (Ntcheu District) and Monkey Bay (Mangochi District) Phase 1 areas, rapid participatory land degradation (LD) assessments were conducted during multi-stakeholder (MSG) group discussions held in Ntcheu and Monkey Bay. Separate MSG discussions were held with institutional and land user representatives respectively. In both instances, participants completed a LD assessment matrix to determine the two main types (groups) of land degradation, their extent (% of the land area affected), degree (light, moderate, strong, extreme), the rate of degradation (i.e. whether it is stable, active, or the condition of the land is improving), as well as the two main direct causes and indirect drivers per LD type. These assessments were conducted per land use system (LUS) for croplands and forests. It is important to note that this assessment produces qualitative results based on the consensus reached amongst a diverse group of technicians/experts and/or land users over the assessment findings. The overall status of LD per LUS was classified as low (green), medium (orange), or high (red) as function of the extent, degree and rate of degradation based on the criteria in Table 1. </w:t>
      </w:r>
    </w:p>
    <w:p w14:paraId="5FB333E3" w14:textId="77777777" w:rsidR="00B67210" w:rsidRPr="00250380" w:rsidRDefault="00B67210" w:rsidP="00B67210">
      <w:pPr>
        <w:rPr>
          <w:sz w:val="20"/>
          <w:szCs w:val="20"/>
          <w:u w:val="single"/>
          <w:lang w:val="en-GB"/>
        </w:rPr>
      </w:pPr>
    </w:p>
    <w:p w14:paraId="78DA87D8" w14:textId="77777777" w:rsidR="00B67210" w:rsidRPr="00250380" w:rsidRDefault="00B67210" w:rsidP="00B67210">
      <w:pPr>
        <w:jc w:val="center"/>
        <w:rPr>
          <w:b/>
          <w:bCs/>
          <w:i/>
          <w:iCs/>
          <w:sz w:val="20"/>
          <w:szCs w:val="20"/>
          <w:lang w:val="en-GB"/>
        </w:rPr>
      </w:pPr>
      <w:r w:rsidRPr="00250380">
        <w:rPr>
          <w:b/>
          <w:bCs/>
          <w:i/>
          <w:iCs/>
          <w:sz w:val="20"/>
          <w:szCs w:val="20"/>
          <w:lang w:val="en-GB"/>
        </w:rPr>
        <w:t xml:space="preserve">Table </w:t>
      </w:r>
      <w:r w:rsidR="00F30074" w:rsidRPr="00250380">
        <w:rPr>
          <w:b/>
          <w:bCs/>
          <w:i/>
          <w:iCs/>
          <w:sz w:val="20"/>
          <w:szCs w:val="20"/>
          <w:lang w:val="en-GB"/>
        </w:rPr>
        <w:t>1</w:t>
      </w:r>
      <w:r w:rsidRPr="00250380">
        <w:rPr>
          <w:b/>
          <w:bCs/>
          <w:i/>
          <w:iCs/>
          <w:sz w:val="20"/>
          <w:szCs w:val="20"/>
          <w:lang w:val="en-GB"/>
        </w:rPr>
        <w:t>. Classification of low, medium and high state of degradation per degradation type</w:t>
      </w:r>
    </w:p>
    <w:p w14:paraId="729A5763" w14:textId="77777777" w:rsidR="00F739E3" w:rsidRPr="00250380" w:rsidRDefault="00F739E3" w:rsidP="00B67210">
      <w:pPr>
        <w:jc w:val="center"/>
        <w:rPr>
          <w:b/>
          <w:bCs/>
          <w:i/>
          <w:iCs/>
          <w:sz w:val="10"/>
          <w:szCs w:val="1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975"/>
        <w:gridCol w:w="1435"/>
        <w:gridCol w:w="3111"/>
        <w:gridCol w:w="2369"/>
      </w:tblGrid>
      <w:tr w:rsidR="00234428" w:rsidRPr="00250380" w14:paraId="63477BA3" w14:textId="77777777" w:rsidTr="00234428">
        <w:trPr>
          <w:trHeight w:val="300"/>
          <w:jc w:val="center"/>
        </w:trPr>
        <w:tc>
          <w:tcPr>
            <w:tcW w:w="1975" w:type="dxa"/>
            <w:shd w:val="clear" w:color="auto" w:fill="auto"/>
            <w:hideMark/>
          </w:tcPr>
          <w:p w14:paraId="26175CCA" w14:textId="77777777" w:rsidR="00B67210" w:rsidRPr="00250380" w:rsidRDefault="00B67210" w:rsidP="00234428">
            <w:pPr>
              <w:jc w:val="center"/>
              <w:rPr>
                <w:b/>
                <w:bCs/>
                <w:sz w:val="20"/>
                <w:szCs w:val="20"/>
                <w:lang w:val="en-GB"/>
              </w:rPr>
            </w:pPr>
            <w:r w:rsidRPr="00250380">
              <w:rPr>
                <w:b/>
                <w:bCs/>
                <w:sz w:val="20"/>
                <w:szCs w:val="20"/>
                <w:lang w:val="en-GB"/>
              </w:rPr>
              <w:t>Degradation status</w:t>
            </w:r>
          </w:p>
        </w:tc>
        <w:tc>
          <w:tcPr>
            <w:tcW w:w="1435" w:type="dxa"/>
            <w:shd w:val="clear" w:color="auto" w:fill="auto"/>
            <w:hideMark/>
          </w:tcPr>
          <w:p w14:paraId="694F738B" w14:textId="77777777" w:rsidR="00B67210" w:rsidRPr="00250380" w:rsidRDefault="00B67210" w:rsidP="00234428">
            <w:pPr>
              <w:jc w:val="center"/>
              <w:rPr>
                <w:b/>
                <w:bCs/>
                <w:sz w:val="20"/>
                <w:szCs w:val="20"/>
                <w:lang w:val="en-GB"/>
              </w:rPr>
            </w:pPr>
            <w:r w:rsidRPr="00250380">
              <w:rPr>
                <w:b/>
                <w:bCs/>
                <w:sz w:val="20"/>
                <w:szCs w:val="20"/>
                <w:lang w:val="en-GB"/>
              </w:rPr>
              <w:t>LD Extent</w:t>
            </w:r>
          </w:p>
        </w:tc>
        <w:tc>
          <w:tcPr>
            <w:tcW w:w="3111" w:type="dxa"/>
            <w:shd w:val="clear" w:color="auto" w:fill="auto"/>
            <w:hideMark/>
          </w:tcPr>
          <w:p w14:paraId="2810843F" w14:textId="77777777" w:rsidR="00B67210" w:rsidRPr="00250380" w:rsidRDefault="00B67210" w:rsidP="00234428">
            <w:pPr>
              <w:jc w:val="center"/>
              <w:rPr>
                <w:b/>
                <w:bCs/>
                <w:sz w:val="20"/>
                <w:szCs w:val="20"/>
                <w:lang w:val="en-GB"/>
              </w:rPr>
            </w:pPr>
            <w:r w:rsidRPr="00250380">
              <w:rPr>
                <w:b/>
                <w:bCs/>
                <w:sz w:val="20"/>
                <w:szCs w:val="20"/>
                <w:lang w:val="en-GB"/>
              </w:rPr>
              <w:t>LD Degree</w:t>
            </w:r>
          </w:p>
        </w:tc>
        <w:tc>
          <w:tcPr>
            <w:tcW w:w="2369" w:type="dxa"/>
            <w:shd w:val="clear" w:color="auto" w:fill="auto"/>
            <w:hideMark/>
          </w:tcPr>
          <w:p w14:paraId="1CAE3C2E" w14:textId="77777777" w:rsidR="00B67210" w:rsidRPr="00250380" w:rsidRDefault="00B67210" w:rsidP="00234428">
            <w:pPr>
              <w:jc w:val="center"/>
              <w:rPr>
                <w:b/>
                <w:bCs/>
                <w:sz w:val="20"/>
                <w:szCs w:val="20"/>
                <w:lang w:val="en-GB"/>
              </w:rPr>
            </w:pPr>
            <w:r w:rsidRPr="00250380">
              <w:rPr>
                <w:b/>
                <w:bCs/>
                <w:sz w:val="20"/>
                <w:szCs w:val="20"/>
                <w:lang w:val="en-GB"/>
              </w:rPr>
              <w:t>LD Rate</w:t>
            </w:r>
          </w:p>
        </w:tc>
      </w:tr>
      <w:tr w:rsidR="00234428" w:rsidRPr="00250380" w14:paraId="01AEDA2A" w14:textId="77777777" w:rsidTr="00D435EE">
        <w:trPr>
          <w:trHeight w:val="247"/>
          <w:jc w:val="center"/>
        </w:trPr>
        <w:tc>
          <w:tcPr>
            <w:tcW w:w="1975" w:type="dxa"/>
            <w:vMerge w:val="restart"/>
            <w:shd w:val="clear" w:color="auto" w:fill="92D050"/>
            <w:hideMark/>
          </w:tcPr>
          <w:p w14:paraId="485F0EA1" w14:textId="77777777" w:rsidR="00B67210" w:rsidRPr="00250380" w:rsidRDefault="00B67210" w:rsidP="00234428">
            <w:pPr>
              <w:rPr>
                <w:b/>
                <w:bCs/>
                <w:sz w:val="20"/>
                <w:szCs w:val="20"/>
                <w:lang w:val="en-GB"/>
              </w:rPr>
            </w:pPr>
            <w:r w:rsidRPr="00250380">
              <w:rPr>
                <w:b/>
                <w:bCs/>
                <w:sz w:val="20"/>
                <w:szCs w:val="20"/>
                <w:lang w:val="en-GB"/>
              </w:rPr>
              <w:t>Low</w:t>
            </w:r>
          </w:p>
        </w:tc>
        <w:tc>
          <w:tcPr>
            <w:tcW w:w="1435" w:type="dxa"/>
            <w:shd w:val="clear" w:color="auto" w:fill="92D050"/>
            <w:hideMark/>
          </w:tcPr>
          <w:p w14:paraId="01C11E58" w14:textId="77777777" w:rsidR="00B67210" w:rsidRPr="00250380" w:rsidRDefault="00B67210" w:rsidP="00234428">
            <w:pPr>
              <w:rPr>
                <w:sz w:val="20"/>
                <w:szCs w:val="20"/>
                <w:lang w:val="en-GB"/>
              </w:rPr>
            </w:pPr>
            <w:r w:rsidRPr="00250380">
              <w:rPr>
                <w:sz w:val="20"/>
                <w:szCs w:val="20"/>
                <w:lang w:val="en-GB"/>
              </w:rPr>
              <w:t xml:space="preserve">30% </w:t>
            </w:r>
          </w:p>
        </w:tc>
        <w:tc>
          <w:tcPr>
            <w:tcW w:w="3111" w:type="dxa"/>
            <w:shd w:val="clear" w:color="auto" w:fill="92D050"/>
            <w:hideMark/>
          </w:tcPr>
          <w:p w14:paraId="68B5C000" w14:textId="77777777" w:rsidR="00B67210" w:rsidRPr="00250380" w:rsidRDefault="00B67210" w:rsidP="00234428">
            <w:pPr>
              <w:rPr>
                <w:sz w:val="20"/>
                <w:szCs w:val="20"/>
                <w:lang w:val="en-GB"/>
              </w:rPr>
            </w:pPr>
            <w:r w:rsidRPr="00250380">
              <w:rPr>
                <w:sz w:val="20"/>
                <w:szCs w:val="20"/>
                <w:lang w:val="en-GB"/>
              </w:rPr>
              <w:t>Light/moderate</w:t>
            </w:r>
          </w:p>
        </w:tc>
        <w:tc>
          <w:tcPr>
            <w:tcW w:w="2369" w:type="dxa"/>
            <w:shd w:val="clear" w:color="auto" w:fill="92D050"/>
            <w:hideMark/>
          </w:tcPr>
          <w:p w14:paraId="1F93BC63" w14:textId="77777777" w:rsidR="00B67210" w:rsidRPr="00250380" w:rsidRDefault="00B67210" w:rsidP="00234428">
            <w:pPr>
              <w:rPr>
                <w:sz w:val="20"/>
                <w:szCs w:val="20"/>
                <w:lang w:val="en-GB"/>
              </w:rPr>
            </w:pPr>
            <w:r w:rsidRPr="00250380">
              <w:rPr>
                <w:sz w:val="20"/>
                <w:szCs w:val="20"/>
                <w:lang w:val="en-GB"/>
              </w:rPr>
              <w:t>Improving/stable/active</w:t>
            </w:r>
          </w:p>
        </w:tc>
      </w:tr>
      <w:tr w:rsidR="00234428" w:rsidRPr="00250380" w14:paraId="245FFE3C" w14:textId="77777777" w:rsidTr="00D435EE">
        <w:trPr>
          <w:trHeight w:val="407"/>
          <w:jc w:val="center"/>
        </w:trPr>
        <w:tc>
          <w:tcPr>
            <w:tcW w:w="1975" w:type="dxa"/>
            <w:vMerge/>
            <w:shd w:val="clear" w:color="auto" w:fill="92D050"/>
            <w:hideMark/>
          </w:tcPr>
          <w:p w14:paraId="2BF43994" w14:textId="77777777" w:rsidR="00B67210" w:rsidRPr="00250380" w:rsidRDefault="00B67210" w:rsidP="00234428">
            <w:pPr>
              <w:rPr>
                <w:b/>
                <w:bCs/>
                <w:sz w:val="20"/>
                <w:szCs w:val="20"/>
                <w:lang w:val="en-GB"/>
              </w:rPr>
            </w:pPr>
          </w:p>
        </w:tc>
        <w:tc>
          <w:tcPr>
            <w:tcW w:w="1435" w:type="dxa"/>
            <w:shd w:val="clear" w:color="auto" w:fill="92D050"/>
            <w:hideMark/>
          </w:tcPr>
          <w:p w14:paraId="53519EB6" w14:textId="77777777" w:rsidR="00B67210" w:rsidRPr="00250380" w:rsidRDefault="00B67210" w:rsidP="00234428">
            <w:pPr>
              <w:rPr>
                <w:sz w:val="20"/>
                <w:szCs w:val="20"/>
                <w:lang w:val="en-GB"/>
              </w:rPr>
            </w:pPr>
            <w:r w:rsidRPr="00250380">
              <w:rPr>
                <w:sz w:val="20"/>
                <w:szCs w:val="20"/>
                <w:lang w:val="en-GB"/>
              </w:rPr>
              <w:t xml:space="preserve">20% </w:t>
            </w:r>
          </w:p>
        </w:tc>
        <w:tc>
          <w:tcPr>
            <w:tcW w:w="3111" w:type="dxa"/>
            <w:shd w:val="clear" w:color="auto" w:fill="92D050"/>
            <w:hideMark/>
          </w:tcPr>
          <w:p w14:paraId="7D428295" w14:textId="77777777" w:rsidR="00B67210" w:rsidRPr="00250380" w:rsidRDefault="00B67210" w:rsidP="00234428">
            <w:pPr>
              <w:rPr>
                <w:sz w:val="20"/>
                <w:szCs w:val="20"/>
                <w:lang w:val="en-GB"/>
              </w:rPr>
            </w:pPr>
            <w:r w:rsidRPr="00250380">
              <w:rPr>
                <w:sz w:val="20"/>
                <w:szCs w:val="20"/>
                <w:lang w:val="en-GB"/>
              </w:rPr>
              <w:t>Light/moderate/strong</w:t>
            </w:r>
          </w:p>
        </w:tc>
        <w:tc>
          <w:tcPr>
            <w:tcW w:w="2369" w:type="dxa"/>
            <w:shd w:val="clear" w:color="auto" w:fill="92D050"/>
            <w:hideMark/>
          </w:tcPr>
          <w:p w14:paraId="7B987F7E" w14:textId="77777777" w:rsidR="00B67210" w:rsidRPr="00250380" w:rsidRDefault="00B67210" w:rsidP="00234428">
            <w:pPr>
              <w:rPr>
                <w:sz w:val="20"/>
                <w:szCs w:val="20"/>
                <w:lang w:val="en-GB"/>
              </w:rPr>
            </w:pPr>
            <w:r w:rsidRPr="00250380">
              <w:rPr>
                <w:sz w:val="20"/>
                <w:szCs w:val="20"/>
                <w:lang w:val="en-GB"/>
              </w:rPr>
              <w:t>Improving/stable/active</w:t>
            </w:r>
          </w:p>
        </w:tc>
      </w:tr>
      <w:tr w:rsidR="00234428" w:rsidRPr="00250380" w14:paraId="7C817A3C" w14:textId="77777777" w:rsidTr="00D435EE">
        <w:trPr>
          <w:trHeight w:val="270"/>
          <w:jc w:val="center"/>
        </w:trPr>
        <w:tc>
          <w:tcPr>
            <w:tcW w:w="1975" w:type="dxa"/>
            <w:vMerge/>
            <w:shd w:val="clear" w:color="auto" w:fill="92D050"/>
            <w:hideMark/>
          </w:tcPr>
          <w:p w14:paraId="11A90836" w14:textId="77777777" w:rsidR="00B67210" w:rsidRPr="00250380" w:rsidRDefault="00B67210" w:rsidP="00234428">
            <w:pPr>
              <w:rPr>
                <w:b/>
                <w:bCs/>
                <w:sz w:val="20"/>
                <w:szCs w:val="20"/>
                <w:lang w:val="en-GB"/>
              </w:rPr>
            </w:pPr>
          </w:p>
        </w:tc>
        <w:tc>
          <w:tcPr>
            <w:tcW w:w="1435" w:type="dxa"/>
            <w:shd w:val="clear" w:color="auto" w:fill="92D050"/>
            <w:hideMark/>
          </w:tcPr>
          <w:p w14:paraId="1CACACE0" w14:textId="77777777" w:rsidR="00B67210" w:rsidRPr="00250380" w:rsidRDefault="00B67210" w:rsidP="00234428">
            <w:pPr>
              <w:rPr>
                <w:sz w:val="20"/>
                <w:szCs w:val="20"/>
                <w:lang w:val="en-GB"/>
              </w:rPr>
            </w:pPr>
            <w:r w:rsidRPr="00250380">
              <w:rPr>
                <w:sz w:val="20"/>
                <w:szCs w:val="20"/>
                <w:lang w:val="en-GB"/>
              </w:rPr>
              <w:t>10% or less</w:t>
            </w:r>
          </w:p>
        </w:tc>
        <w:tc>
          <w:tcPr>
            <w:tcW w:w="3111" w:type="dxa"/>
            <w:shd w:val="clear" w:color="auto" w:fill="92D050"/>
            <w:hideMark/>
          </w:tcPr>
          <w:p w14:paraId="2770DC20" w14:textId="77777777" w:rsidR="00B67210" w:rsidRPr="00250380" w:rsidRDefault="00B67210" w:rsidP="00234428">
            <w:pPr>
              <w:rPr>
                <w:sz w:val="20"/>
                <w:szCs w:val="20"/>
                <w:lang w:val="en-GB"/>
              </w:rPr>
            </w:pPr>
            <w:r w:rsidRPr="00250380">
              <w:rPr>
                <w:sz w:val="20"/>
                <w:szCs w:val="20"/>
                <w:lang w:val="en-GB"/>
              </w:rPr>
              <w:t>Light/moderate/strong/extreme</w:t>
            </w:r>
          </w:p>
        </w:tc>
        <w:tc>
          <w:tcPr>
            <w:tcW w:w="2369" w:type="dxa"/>
            <w:shd w:val="clear" w:color="auto" w:fill="92D050"/>
            <w:hideMark/>
          </w:tcPr>
          <w:p w14:paraId="2FB98DCB" w14:textId="77777777" w:rsidR="00B67210" w:rsidRPr="00250380" w:rsidRDefault="00B67210" w:rsidP="00234428">
            <w:pPr>
              <w:rPr>
                <w:sz w:val="20"/>
                <w:szCs w:val="20"/>
                <w:lang w:val="en-GB"/>
              </w:rPr>
            </w:pPr>
            <w:r w:rsidRPr="00250380">
              <w:rPr>
                <w:sz w:val="20"/>
                <w:szCs w:val="20"/>
                <w:lang w:val="en-GB"/>
              </w:rPr>
              <w:t>Improving/stable/active</w:t>
            </w:r>
          </w:p>
        </w:tc>
      </w:tr>
      <w:tr w:rsidR="00B67210" w:rsidRPr="00250380" w14:paraId="0DF1B8C6" w14:textId="77777777" w:rsidTr="00234428">
        <w:trPr>
          <w:trHeight w:val="314"/>
          <w:jc w:val="center"/>
        </w:trPr>
        <w:tc>
          <w:tcPr>
            <w:tcW w:w="1975" w:type="dxa"/>
            <w:shd w:val="clear" w:color="auto" w:fill="FFC000"/>
            <w:hideMark/>
          </w:tcPr>
          <w:p w14:paraId="0E3B59AB" w14:textId="77777777" w:rsidR="00B67210" w:rsidRPr="00250380" w:rsidRDefault="00B67210" w:rsidP="00234428">
            <w:pPr>
              <w:rPr>
                <w:b/>
                <w:bCs/>
                <w:sz w:val="20"/>
                <w:szCs w:val="20"/>
                <w:lang w:val="en-GB"/>
              </w:rPr>
            </w:pPr>
            <w:r w:rsidRPr="00250380">
              <w:rPr>
                <w:b/>
                <w:bCs/>
                <w:sz w:val="20"/>
                <w:szCs w:val="20"/>
                <w:lang w:val="en-GB"/>
              </w:rPr>
              <w:t>Medium</w:t>
            </w:r>
          </w:p>
        </w:tc>
        <w:tc>
          <w:tcPr>
            <w:tcW w:w="6915" w:type="dxa"/>
            <w:gridSpan w:val="3"/>
            <w:shd w:val="clear" w:color="auto" w:fill="FFC000"/>
            <w:hideMark/>
          </w:tcPr>
          <w:p w14:paraId="15EBB0FE" w14:textId="77777777" w:rsidR="00B67210" w:rsidRPr="00250380" w:rsidRDefault="00B67210" w:rsidP="00234428">
            <w:pPr>
              <w:rPr>
                <w:sz w:val="20"/>
                <w:szCs w:val="20"/>
                <w:lang w:val="en-GB"/>
              </w:rPr>
            </w:pPr>
            <w:r w:rsidRPr="00250380">
              <w:rPr>
                <w:sz w:val="20"/>
                <w:szCs w:val="20"/>
                <w:lang w:val="en-GB"/>
              </w:rPr>
              <w:t>All combinations that do not fit under "Low" or "High"</w:t>
            </w:r>
          </w:p>
        </w:tc>
      </w:tr>
      <w:tr w:rsidR="00234428" w:rsidRPr="00250380" w14:paraId="2566C06F" w14:textId="77777777" w:rsidTr="00234428">
        <w:trPr>
          <w:trHeight w:val="300"/>
          <w:jc w:val="center"/>
        </w:trPr>
        <w:tc>
          <w:tcPr>
            <w:tcW w:w="1975" w:type="dxa"/>
            <w:shd w:val="clear" w:color="auto" w:fill="FF0000"/>
            <w:hideMark/>
          </w:tcPr>
          <w:p w14:paraId="0D4A35C3" w14:textId="77777777" w:rsidR="00B67210" w:rsidRPr="00250380" w:rsidRDefault="00B67210" w:rsidP="00234428">
            <w:pPr>
              <w:rPr>
                <w:b/>
                <w:bCs/>
                <w:sz w:val="20"/>
                <w:szCs w:val="20"/>
                <w:lang w:val="en-GB"/>
              </w:rPr>
            </w:pPr>
            <w:r w:rsidRPr="00250380">
              <w:rPr>
                <w:b/>
                <w:bCs/>
                <w:sz w:val="20"/>
                <w:szCs w:val="20"/>
                <w:lang w:val="en-GB"/>
              </w:rPr>
              <w:t>High</w:t>
            </w:r>
          </w:p>
        </w:tc>
        <w:tc>
          <w:tcPr>
            <w:tcW w:w="1435" w:type="dxa"/>
            <w:shd w:val="clear" w:color="auto" w:fill="FF0000"/>
            <w:hideMark/>
          </w:tcPr>
          <w:p w14:paraId="72FD254C" w14:textId="77777777" w:rsidR="00B67210" w:rsidRPr="00250380" w:rsidRDefault="00B67210" w:rsidP="00234428">
            <w:pPr>
              <w:rPr>
                <w:sz w:val="20"/>
                <w:szCs w:val="20"/>
                <w:lang w:val="en-GB"/>
              </w:rPr>
            </w:pPr>
            <w:r w:rsidRPr="00250380">
              <w:rPr>
                <w:sz w:val="20"/>
                <w:szCs w:val="20"/>
                <w:lang w:val="en-GB"/>
              </w:rPr>
              <w:t>70% or more</w:t>
            </w:r>
          </w:p>
        </w:tc>
        <w:tc>
          <w:tcPr>
            <w:tcW w:w="3111" w:type="dxa"/>
            <w:shd w:val="clear" w:color="auto" w:fill="FF0000"/>
            <w:hideMark/>
          </w:tcPr>
          <w:p w14:paraId="748CBBEF" w14:textId="77777777" w:rsidR="00B67210" w:rsidRPr="00250380" w:rsidRDefault="00B67210" w:rsidP="00234428">
            <w:pPr>
              <w:rPr>
                <w:sz w:val="20"/>
                <w:szCs w:val="20"/>
                <w:lang w:val="en-GB"/>
              </w:rPr>
            </w:pPr>
            <w:r w:rsidRPr="00250380">
              <w:rPr>
                <w:sz w:val="20"/>
                <w:szCs w:val="20"/>
                <w:lang w:val="en-GB"/>
              </w:rPr>
              <w:t>Strong/extreme</w:t>
            </w:r>
          </w:p>
        </w:tc>
        <w:tc>
          <w:tcPr>
            <w:tcW w:w="2369" w:type="dxa"/>
            <w:shd w:val="clear" w:color="auto" w:fill="FF0000"/>
            <w:hideMark/>
          </w:tcPr>
          <w:p w14:paraId="5612AC3F" w14:textId="77777777" w:rsidR="00B67210" w:rsidRPr="00250380" w:rsidRDefault="00B67210" w:rsidP="00234428">
            <w:pPr>
              <w:rPr>
                <w:sz w:val="20"/>
                <w:szCs w:val="20"/>
                <w:lang w:val="en-GB"/>
              </w:rPr>
            </w:pPr>
            <w:r w:rsidRPr="00250380">
              <w:rPr>
                <w:sz w:val="20"/>
                <w:szCs w:val="20"/>
                <w:lang w:val="en-GB"/>
              </w:rPr>
              <w:t>Stable/active</w:t>
            </w:r>
          </w:p>
        </w:tc>
      </w:tr>
    </w:tbl>
    <w:p w14:paraId="71F12A1A" w14:textId="77777777" w:rsidR="00B67210" w:rsidRPr="00250380" w:rsidRDefault="00B67210" w:rsidP="00B67210">
      <w:pPr>
        <w:rPr>
          <w:sz w:val="20"/>
          <w:szCs w:val="20"/>
          <w:u w:val="single"/>
          <w:lang w:val="en-GB"/>
        </w:rPr>
      </w:pPr>
    </w:p>
    <w:p w14:paraId="4BE92819" w14:textId="77777777" w:rsidR="00B67210" w:rsidRPr="00250380" w:rsidRDefault="00B67210" w:rsidP="00F739E3">
      <w:pPr>
        <w:jc w:val="both"/>
        <w:rPr>
          <w:sz w:val="20"/>
          <w:szCs w:val="20"/>
          <w:lang w:val="en-GB"/>
        </w:rPr>
      </w:pPr>
      <w:r w:rsidRPr="00250380">
        <w:rPr>
          <w:sz w:val="20"/>
          <w:szCs w:val="20"/>
          <w:lang w:val="en-GB"/>
        </w:rPr>
        <w:t>Based on the overall status of LD, LUSs are classified as LD bright spots (green) or hot spots (red) as follows:</w:t>
      </w:r>
    </w:p>
    <w:p w14:paraId="4AB41C46" w14:textId="77777777" w:rsidR="00B67210" w:rsidRPr="00250380" w:rsidRDefault="00B67210" w:rsidP="00234428">
      <w:pPr>
        <w:numPr>
          <w:ilvl w:val="0"/>
          <w:numId w:val="27"/>
        </w:numPr>
        <w:jc w:val="both"/>
        <w:rPr>
          <w:sz w:val="20"/>
          <w:szCs w:val="20"/>
          <w:lang w:val="en-GB"/>
        </w:rPr>
      </w:pPr>
      <w:r w:rsidRPr="00250380">
        <w:rPr>
          <w:b/>
          <w:bCs/>
          <w:sz w:val="20"/>
          <w:szCs w:val="20"/>
          <w:lang w:val="en-GB"/>
        </w:rPr>
        <w:t>LD bright spot:</w:t>
      </w:r>
      <w:r w:rsidRPr="00250380">
        <w:rPr>
          <w:sz w:val="20"/>
          <w:szCs w:val="20"/>
          <w:lang w:val="en-GB"/>
        </w:rPr>
        <w:t xml:space="preserve"> All the degradation types in the LUS are classified as low (green).</w:t>
      </w:r>
    </w:p>
    <w:p w14:paraId="7AAD976C" w14:textId="77777777" w:rsidR="00B67210" w:rsidRPr="00250380" w:rsidRDefault="00B67210" w:rsidP="00234428">
      <w:pPr>
        <w:numPr>
          <w:ilvl w:val="0"/>
          <w:numId w:val="27"/>
        </w:numPr>
        <w:jc w:val="both"/>
        <w:rPr>
          <w:sz w:val="20"/>
          <w:szCs w:val="20"/>
          <w:lang w:val="en-GB"/>
        </w:rPr>
      </w:pPr>
      <w:r w:rsidRPr="00250380">
        <w:rPr>
          <w:b/>
          <w:bCs/>
          <w:sz w:val="20"/>
          <w:szCs w:val="20"/>
          <w:lang w:val="en-GB"/>
        </w:rPr>
        <w:t xml:space="preserve">LD hot spot: </w:t>
      </w:r>
      <w:r w:rsidRPr="00250380">
        <w:rPr>
          <w:sz w:val="20"/>
          <w:szCs w:val="20"/>
          <w:lang w:val="en-GB"/>
        </w:rPr>
        <w:t>At least one of the degradation types in the LUS is classified as high (red).</w:t>
      </w:r>
    </w:p>
    <w:p w14:paraId="7096FCF2" w14:textId="77777777" w:rsidR="00F739E3" w:rsidRPr="00250380" w:rsidRDefault="00F739E3" w:rsidP="00F739E3">
      <w:pPr>
        <w:jc w:val="both"/>
        <w:rPr>
          <w:sz w:val="20"/>
          <w:szCs w:val="20"/>
          <w:lang w:val="en-GB"/>
        </w:rPr>
      </w:pPr>
    </w:p>
    <w:p w14:paraId="6B72D3B6" w14:textId="77777777" w:rsidR="00B67210" w:rsidRPr="00250380" w:rsidRDefault="00B67210" w:rsidP="00F739E3">
      <w:pPr>
        <w:jc w:val="both"/>
        <w:rPr>
          <w:sz w:val="20"/>
          <w:szCs w:val="20"/>
          <w:lang w:val="en-GB"/>
        </w:rPr>
      </w:pPr>
      <w:r w:rsidRPr="00250380">
        <w:rPr>
          <w:sz w:val="20"/>
          <w:szCs w:val="20"/>
          <w:lang w:val="en-GB"/>
        </w:rPr>
        <w:t xml:space="preserve">Additional information on LD and sustainable land and forest management (SLM/SFM) was obtained from the Collect Earth and household (SHARP) surveys. The qualitative assessment of LD, its root causes and drivers are presented per district in the figures below. The identification of LD bright spots and hot spots serves to flag LUSs for particular closer investigation in terms of the combined LD and SLM/SFM information obtained at regional, district, site or household level.  </w:t>
      </w:r>
    </w:p>
    <w:p w14:paraId="2F30DA70" w14:textId="77777777" w:rsidR="00B67210" w:rsidRPr="00250380" w:rsidRDefault="00B67210" w:rsidP="00B67210">
      <w:pPr>
        <w:rPr>
          <w:sz w:val="20"/>
          <w:szCs w:val="20"/>
          <w:lang w:val="en-GB"/>
        </w:rPr>
      </w:pPr>
    </w:p>
    <w:p w14:paraId="0038D521" w14:textId="77777777" w:rsidR="002B6536" w:rsidRPr="00250380" w:rsidRDefault="00F739E3" w:rsidP="002B6536">
      <w:pPr>
        <w:jc w:val="both"/>
        <w:rPr>
          <w:sz w:val="20"/>
          <w:szCs w:val="20"/>
          <w:lang w:val="en-GB"/>
        </w:rPr>
      </w:pPr>
      <w:r w:rsidRPr="00250380">
        <w:rPr>
          <w:sz w:val="20"/>
          <w:szCs w:val="20"/>
          <w:lang w:val="en-GB"/>
        </w:rPr>
        <w:t xml:space="preserve">Based on the above classification, </w:t>
      </w:r>
      <w:r w:rsidR="002B6536" w:rsidRPr="00250380">
        <w:rPr>
          <w:b/>
          <w:bCs/>
          <w:sz w:val="20"/>
          <w:szCs w:val="20"/>
          <w:lang w:val="en-GB"/>
        </w:rPr>
        <w:t>farm</w:t>
      </w:r>
      <w:r w:rsidRPr="00250380">
        <w:rPr>
          <w:b/>
          <w:bCs/>
          <w:sz w:val="20"/>
          <w:szCs w:val="20"/>
          <w:lang w:val="en-GB"/>
        </w:rPr>
        <w:t>land</w:t>
      </w:r>
      <w:r w:rsidR="002B6536" w:rsidRPr="00250380">
        <w:rPr>
          <w:b/>
          <w:bCs/>
          <w:sz w:val="20"/>
          <w:szCs w:val="20"/>
          <w:lang w:val="en-GB"/>
        </w:rPr>
        <w:t xml:space="preserve"> and forestland</w:t>
      </w:r>
      <w:r w:rsidRPr="00250380">
        <w:rPr>
          <w:b/>
          <w:bCs/>
          <w:sz w:val="20"/>
          <w:szCs w:val="20"/>
          <w:lang w:val="en-GB"/>
        </w:rPr>
        <w:t xml:space="preserve"> </w:t>
      </w:r>
      <w:r w:rsidRPr="00250380">
        <w:rPr>
          <w:sz w:val="20"/>
          <w:szCs w:val="20"/>
          <w:lang w:val="en-GB"/>
        </w:rPr>
        <w:t xml:space="preserve">in </w:t>
      </w:r>
      <w:r w:rsidR="002B6536" w:rsidRPr="00250380">
        <w:rPr>
          <w:sz w:val="20"/>
          <w:szCs w:val="20"/>
          <w:lang w:val="en-GB"/>
        </w:rPr>
        <w:t>the target landscapes</w:t>
      </w:r>
      <w:r w:rsidRPr="00250380">
        <w:rPr>
          <w:b/>
          <w:bCs/>
          <w:sz w:val="20"/>
          <w:szCs w:val="20"/>
          <w:lang w:val="en-GB"/>
        </w:rPr>
        <w:t xml:space="preserve"> </w:t>
      </w:r>
      <w:r w:rsidRPr="00250380">
        <w:rPr>
          <w:sz w:val="20"/>
          <w:szCs w:val="20"/>
          <w:lang w:val="en-GB"/>
        </w:rPr>
        <w:t xml:space="preserve">appear as </w:t>
      </w:r>
      <w:r w:rsidRPr="00250380">
        <w:rPr>
          <w:b/>
          <w:bCs/>
          <w:sz w:val="20"/>
          <w:szCs w:val="20"/>
          <w:lang w:val="en-GB"/>
        </w:rPr>
        <w:t>LD hotspots</w:t>
      </w:r>
      <w:r w:rsidR="002B6536" w:rsidRPr="00250380">
        <w:rPr>
          <w:sz w:val="20"/>
          <w:szCs w:val="20"/>
          <w:lang w:val="en-GB"/>
        </w:rPr>
        <w:t xml:space="preserve">. </w:t>
      </w:r>
    </w:p>
    <w:p w14:paraId="1F550FAF" w14:textId="77777777" w:rsidR="00F739E3" w:rsidRPr="00250380" w:rsidRDefault="002B6536" w:rsidP="00234428">
      <w:pPr>
        <w:numPr>
          <w:ilvl w:val="0"/>
          <w:numId w:val="28"/>
        </w:numPr>
        <w:jc w:val="both"/>
        <w:rPr>
          <w:sz w:val="20"/>
          <w:szCs w:val="20"/>
          <w:lang w:val="en-GB"/>
        </w:rPr>
      </w:pPr>
      <w:r w:rsidRPr="00250380">
        <w:rPr>
          <w:sz w:val="20"/>
          <w:szCs w:val="20"/>
          <w:lang w:val="en-GB"/>
        </w:rPr>
        <w:t>In forestland:</w:t>
      </w:r>
      <w:r w:rsidRPr="00250380">
        <w:rPr>
          <w:rFonts w:eastAsia="DengXian" w:cs="Arial"/>
          <w:color w:val="000000"/>
          <w:kern w:val="24"/>
          <w:lang w:val="en-GB"/>
        </w:rPr>
        <w:t xml:space="preserve"> </w:t>
      </w:r>
      <w:r w:rsidRPr="00250380">
        <w:rPr>
          <w:sz w:val="20"/>
          <w:szCs w:val="20"/>
          <w:lang w:val="en-GB"/>
        </w:rPr>
        <w:t>30-40% soil erosion by water, 33-50% biological degradation, conflicting opinions whether LD is active or decreasing, Causes of degradation: deforestation for charcoal, firewood and agricultural expansion.</w:t>
      </w:r>
    </w:p>
    <w:p w14:paraId="1D476500" w14:textId="77777777" w:rsidR="002B6536" w:rsidRPr="00250380" w:rsidRDefault="002B6536" w:rsidP="00234428">
      <w:pPr>
        <w:numPr>
          <w:ilvl w:val="0"/>
          <w:numId w:val="28"/>
        </w:numPr>
        <w:jc w:val="both"/>
        <w:rPr>
          <w:sz w:val="20"/>
          <w:szCs w:val="20"/>
          <w:lang w:val="en-GB"/>
        </w:rPr>
      </w:pPr>
      <w:r w:rsidRPr="00250380">
        <w:rPr>
          <w:sz w:val="20"/>
          <w:szCs w:val="20"/>
          <w:lang w:val="en-GB"/>
        </w:rPr>
        <w:t>In farmland: 70% soil erosion (by water) (moderate/strong), 80% biological degradation (strong), 90% chemical soil deterioration (moderate), Causes of degradation: inappropriate soil and crop management, tree cutting.</w:t>
      </w:r>
    </w:p>
    <w:p w14:paraId="56FA6A3F" w14:textId="77777777" w:rsidR="00B67210" w:rsidRPr="00250380" w:rsidRDefault="00B67210" w:rsidP="00F739E3">
      <w:pPr>
        <w:rPr>
          <w:sz w:val="20"/>
          <w:szCs w:val="20"/>
          <w:lang w:val="en-GB"/>
        </w:rPr>
      </w:pPr>
    </w:p>
    <w:p w14:paraId="5FCAC408" w14:textId="77777777" w:rsidR="00B67210" w:rsidRPr="00250380" w:rsidRDefault="00B67210" w:rsidP="00105AEF">
      <w:pPr>
        <w:jc w:val="center"/>
        <w:rPr>
          <w:sz w:val="20"/>
          <w:szCs w:val="20"/>
          <w:u w:val="single"/>
          <w:lang w:val="en-GB"/>
        </w:rPr>
      </w:pPr>
    </w:p>
    <w:p w14:paraId="00CF5C40" w14:textId="77777777" w:rsidR="00F30074" w:rsidRPr="00250380" w:rsidRDefault="00F30074" w:rsidP="00105AEF">
      <w:pPr>
        <w:jc w:val="center"/>
        <w:rPr>
          <w:sz w:val="20"/>
          <w:szCs w:val="20"/>
          <w:u w:val="single"/>
          <w:lang w:val="en-GB"/>
        </w:rPr>
      </w:pPr>
    </w:p>
    <w:p w14:paraId="2E12A199" w14:textId="77777777" w:rsidR="00F30074" w:rsidRPr="00250380" w:rsidRDefault="00F30074" w:rsidP="00105AEF">
      <w:pPr>
        <w:jc w:val="center"/>
        <w:rPr>
          <w:b/>
          <w:bCs/>
          <w:sz w:val="20"/>
          <w:szCs w:val="20"/>
          <w:lang w:val="en-GB"/>
        </w:rPr>
      </w:pPr>
      <w:r w:rsidRPr="00250380">
        <w:rPr>
          <w:b/>
          <w:bCs/>
          <w:sz w:val="20"/>
          <w:szCs w:val="20"/>
          <w:lang w:val="en-GB"/>
        </w:rPr>
        <w:t xml:space="preserve">Figure </w:t>
      </w:r>
      <w:r w:rsidR="008E42C6" w:rsidRPr="00250380">
        <w:rPr>
          <w:b/>
          <w:bCs/>
          <w:sz w:val="20"/>
          <w:szCs w:val="20"/>
          <w:lang w:val="en-GB"/>
        </w:rPr>
        <w:t>8</w:t>
      </w:r>
      <w:r w:rsidRPr="00250380">
        <w:rPr>
          <w:b/>
          <w:bCs/>
          <w:sz w:val="20"/>
          <w:szCs w:val="20"/>
          <w:lang w:val="en-GB"/>
        </w:rPr>
        <w:t>. Land degradation assessment results in Ntcheu-Balaka Landscape</w:t>
      </w:r>
    </w:p>
    <w:p w14:paraId="1BCE33B7" w14:textId="77777777" w:rsidR="00F30074" w:rsidRPr="00250380" w:rsidRDefault="00F30074" w:rsidP="00105AEF">
      <w:pPr>
        <w:jc w:val="center"/>
        <w:rPr>
          <w:b/>
          <w:bCs/>
          <w:sz w:val="10"/>
          <w:szCs w:val="10"/>
          <w:lang w:val="en-GB"/>
        </w:rPr>
      </w:pPr>
    </w:p>
    <w:p w14:paraId="50A2BD3F" w14:textId="77777777" w:rsidR="00B67210" w:rsidRPr="00250380" w:rsidRDefault="00417A99" w:rsidP="00B67210">
      <w:pPr>
        <w:jc w:val="center"/>
        <w:rPr>
          <w:sz w:val="20"/>
          <w:szCs w:val="20"/>
          <w:u w:val="single"/>
          <w:lang w:val="en-GB"/>
        </w:rPr>
      </w:pPr>
      <w:r w:rsidRPr="00620F72">
        <w:rPr>
          <w:noProof/>
          <w:sz w:val="20"/>
          <w:szCs w:val="20"/>
          <w:u w:val="single"/>
          <w:lang w:val="en-US" w:eastAsia="en-US"/>
        </w:rPr>
        <w:lastRenderedPageBreak/>
        <w:drawing>
          <wp:inline distT="0" distB="0" distL="0" distR="0" wp14:anchorId="332CFC8B" wp14:editId="5FE13683">
            <wp:extent cx="5701085" cy="3204679"/>
            <wp:effectExtent l="0" t="0" r="1270" b="0"/>
            <wp:docPr id="748" name="Imagen 11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11"/>
                    <pic:cNvPicPr>
                      <a:picLocks/>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5719159" cy="3214838"/>
                    </a:xfrm>
                    <a:prstGeom prst="rect">
                      <a:avLst/>
                    </a:prstGeom>
                    <a:noFill/>
                    <a:ln>
                      <a:noFill/>
                    </a:ln>
                  </pic:spPr>
                </pic:pic>
              </a:graphicData>
            </a:graphic>
          </wp:inline>
        </w:drawing>
      </w:r>
    </w:p>
    <w:p w14:paraId="0E430034" w14:textId="77777777" w:rsidR="00450153" w:rsidRPr="00250380" w:rsidRDefault="00450153" w:rsidP="00450153">
      <w:pPr>
        <w:rPr>
          <w:b/>
          <w:bCs/>
          <w:sz w:val="20"/>
          <w:szCs w:val="20"/>
          <w:lang w:val="en-GB"/>
        </w:rPr>
      </w:pPr>
    </w:p>
    <w:p w14:paraId="3B6B92AC" w14:textId="77777777" w:rsidR="00F30074" w:rsidRPr="00250380" w:rsidRDefault="00F30074" w:rsidP="00450153">
      <w:pPr>
        <w:jc w:val="center"/>
        <w:rPr>
          <w:b/>
          <w:bCs/>
          <w:sz w:val="20"/>
          <w:szCs w:val="20"/>
          <w:lang w:val="en-GB"/>
        </w:rPr>
      </w:pPr>
      <w:r w:rsidRPr="00250380">
        <w:rPr>
          <w:b/>
          <w:bCs/>
          <w:sz w:val="20"/>
          <w:szCs w:val="20"/>
          <w:lang w:val="en-GB"/>
        </w:rPr>
        <w:t xml:space="preserve">Figure </w:t>
      </w:r>
      <w:r w:rsidR="008E42C6" w:rsidRPr="00250380">
        <w:rPr>
          <w:b/>
          <w:bCs/>
          <w:sz w:val="20"/>
          <w:szCs w:val="20"/>
          <w:lang w:val="en-GB"/>
        </w:rPr>
        <w:t>9</w:t>
      </w:r>
      <w:r w:rsidRPr="00250380">
        <w:rPr>
          <w:b/>
          <w:bCs/>
          <w:sz w:val="20"/>
          <w:szCs w:val="20"/>
          <w:lang w:val="en-GB"/>
        </w:rPr>
        <w:t>. Land degradation assessment results in Mangochi Landscape</w:t>
      </w:r>
    </w:p>
    <w:p w14:paraId="28E6AAC6" w14:textId="77777777" w:rsidR="00B67210" w:rsidRPr="00250380" w:rsidRDefault="00B67210" w:rsidP="00F30074">
      <w:pPr>
        <w:rPr>
          <w:sz w:val="20"/>
          <w:szCs w:val="20"/>
          <w:u w:val="single"/>
          <w:lang w:val="en-GB"/>
        </w:rPr>
      </w:pPr>
    </w:p>
    <w:p w14:paraId="3432430D" w14:textId="77777777" w:rsidR="00B67210" w:rsidRPr="00250380" w:rsidRDefault="00417A99" w:rsidP="00B67210">
      <w:pPr>
        <w:jc w:val="center"/>
        <w:rPr>
          <w:sz w:val="20"/>
          <w:szCs w:val="20"/>
          <w:u w:val="single"/>
          <w:lang w:val="en-GB"/>
        </w:rPr>
      </w:pPr>
      <w:r w:rsidRPr="00620F72">
        <w:rPr>
          <w:noProof/>
          <w:sz w:val="20"/>
          <w:szCs w:val="20"/>
          <w:u w:val="single"/>
          <w:lang w:val="en-US" w:eastAsia="en-US"/>
        </w:rPr>
        <w:drawing>
          <wp:inline distT="0" distB="0" distL="0" distR="0" wp14:anchorId="5DF52D82" wp14:editId="21DFBFFA">
            <wp:extent cx="5756744" cy="3300095"/>
            <wp:effectExtent l="0" t="0" r="0" b="1905"/>
            <wp:docPr id="747" name="Imagen 1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12"/>
                    <pic:cNvPicPr>
                      <a:picLocks/>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5762479" cy="3303383"/>
                    </a:xfrm>
                    <a:prstGeom prst="rect">
                      <a:avLst/>
                    </a:prstGeom>
                    <a:noFill/>
                    <a:ln>
                      <a:noFill/>
                    </a:ln>
                  </pic:spPr>
                </pic:pic>
              </a:graphicData>
            </a:graphic>
          </wp:inline>
        </w:drawing>
      </w:r>
    </w:p>
    <w:p w14:paraId="07430A64" w14:textId="77777777" w:rsidR="00105AEF" w:rsidRPr="00250380" w:rsidRDefault="00105AEF" w:rsidP="008A3985">
      <w:pPr>
        <w:jc w:val="both"/>
        <w:rPr>
          <w:sz w:val="20"/>
          <w:szCs w:val="20"/>
          <w:u w:val="single"/>
          <w:lang w:val="en-GB"/>
        </w:rPr>
      </w:pPr>
    </w:p>
    <w:p w14:paraId="31F24870" w14:textId="77777777" w:rsidR="008A3985" w:rsidRPr="00250380" w:rsidRDefault="008A3985" w:rsidP="002D5C48">
      <w:pPr>
        <w:jc w:val="both"/>
        <w:rPr>
          <w:sz w:val="20"/>
          <w:szCs w:val="20"/>
          <w:lang w:val="en-GB"/>
        </w:rPr>
      </w:pPr>
      <w:r w:rsidRPr="00250380">
        <w:rPr>
          <w:sz w:val="20"/>
          <w:szCs w:val="20"/>
          <w:lang w:val="en-GB"/>
        </w:rPr>
        <w:t xml:space="preserve">In the last 3 years, 80%of farmers have observed an increasing trend in land degradation. Deforestation and water erosion are the processes mostly observed by the producers assessed. Degradation processes vary across districts. In Mangochi, producers have recognized deforestation (64%) as the main degradation process. Other signs of soil and land degradation were water erosion, decline in soil fertility, increased pest and weeds and the reduction of vegetation. In Ntcheu, Deforestation (56%) and water erosion (20% when listed in the first place). Other processes observed are increased weed and pest invasions, fertility decline and gully erosion. When asking farmers whether the soil on their land was soft and easy to till 86% responded that it was (90% in Mangochi and 72% in Ntcheu). </w:t>
      </w:r>
    </w:p>
    <w:p w14:paraId="36D1CDAD" w14:textId="77777777" w:rsidR="00481249" w:rsidRPr="00250380" w:rsidRDefault="00481249" w:rsidP="00481249">
      <w:pPr>
        <w:ind w:left="714"/>
        <w:jc w:val="both"/>
        <w:rPr>
          <w:sz w:val="20"/>
          <w:szCs w:val="20"/>
          <w:lang w:val="en-GB"/>
        </w:rPr>
      </w:pPr>
    </w:p>
    <w:p w14:paraId="29CC2949" w14:textId="77777777" w:rsidR="00481249" w:rsidRPr="00250380" w:rsidRDefault="00F30074" w:rsidP="00481249">
      <w:pPr>
        <w:ind w:left="714"/>
        <w:jc w:val="center"/>
        <w:rPr>
          <w:b/>
          <w:bCs/>
          <w:sz w:val="20"/>
          <w:szCs w:val="20"/>
          <w:lang w:val="en-GB"/>
        </w:rPr>
      </w:pPr>
      <w:r w:rsidRPr="00250380">
        <w:rPr>
          <w:b/>
          <w:bCs/>
          <w:sz w:val="20"/>
          <w:szCs w:val="20"/>
          <w:lang w:val="en-GB"/>
        </w:rPr>
        <w:t xml:space="preserve">Figure </w:t>
      </w:r>
      <w:r w:rsidR="008E42C6" w:rsidRPr="00250380">
        <w:rPr>
          <w:b/>
          <w:bCs/>
          <w:sz w:val="20"/>
          <w:szCs w:val="20"/>
          <w:lang w:val="en-GB"/>
        </w:rPr>
        <w:t>10</w:t>
      </w:r>
      <w:r w:rsidRPr="00250380">
        <w:rPr>
          <w:b/>
          <w:bCs/>
          <w:sz w:val="20"/>
          <w:szCs w:val="20"/>
          <w:lang w:val="en-GB"/>
        </w:rPr>
        <w:t xml:space="preserve">. </w:t>
      </w:r>
      <w:r w:rsidR="00481249" w:rsidRPr="00250380">
        <w:rPr>
          <w:b/>
          <w:bCs/>
          <w:sz w:val="20"/>
          <w:szCs w:val="20"/>
          <w:lang w:val="en-GB"/>
        </w:rPr>
        <w:t>Land degradation processes o</w:t>
      </w:r>
      <w:r w:rsidR="006B3AD1" w:rsidRPr="00250380">
        <w:rPr>
          <w:b/>
          <w:bCs/>
          <w:sz w:val="20"/>
          <w:szCs w:val="20"/>
          <w:lang w:val="en-GB"/>
        </w:rPr>
        <w:t>b</w:t>
      </w:r>
      <w:r w:rsidR="00481249" w:rsidRPr="00250380">
        <w:rPr>
          <w:b/>
          <w:bCs/>
          <w:sz w:val="20"/>
          <w:szCs w:val="20"/>
          <w:lang w:val="en-GB"/>
        </w:rPr>
        <w:t>served (main ones mentioned) by district (N=355)</w:t>
      </w:r>
    </w:p>
    <w:p w14:paraId="18589B48" w14:textId="77777777" w:rsidR="008A3985" w:rsidRPr="00250380" w:rsidRDefault="00417A99" w:rsidP="008A3985">
      <w:pPr>
        <w:ind w:left="357"/>
        <w:jc w:val="center"/>
        <w:rPr>
          <w:sz w:val="20"/>
          <w:szCs w:val="20"/>
          <w:lang w:val="en-GB"/>
        </w:rPr>
      </w:pPr>
      <w:r w:rsidRPr="00620F72">
        <w:rPr>
          <w:noProof/>
          <w:lang w:val="en-US" w:eastAsia="en-US"/>
        </w:rPr>
        <w:lastRenderedPageBreak/>
        <w:drawing>
          <wp:inline distT="0" distB="0" distL="0" distR="0" wp14:anchorId="1FD494F1" wp14:editId="3962A117">
            <wp:extent cx="5641340" cy="2431415"/>
            <wp:effectExtent l="0" t="0" r="0" b="0"/>
            <wp:docPr id="746" name="Gráfico 39"/>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4"/>
              </a:graphicData>
            </a:graphic>
          </wp:inline>
        </w:drawing>
      </w:r>
    </w:p>
    <w:p w14:paraId="1A49D0C1" w14:textId="77777777" w:rsidR="008A3985" w:rsidRPr="00250380" w:rsidRDefault="008A3985" w:rsidP="008A3985">
      <w:pPr>
        <w:jc w:val="both"/>
        <w:rPr>
          <w:sz w:val="20"/>
          <w:szCs w:val="20"/>
          <w:lang w:val="en-GB"/>
        </w:rPr>
      </w:pPr>
    </w:p>
    <w:p w14:paraId="1CDA4D6A" w14:textId="77777777" w:rsidR="0043625F" w:rsidRPr="00250380" w:rsidRDefault="00417A99" w:rsidP="002D5C48">
      <w:pPr>
        <w:jc w:val="center"/>
        <w:rPr>
          <w:sz w:val="20"/>
          <w:szCs w:val="20"/>
          <w:lang w:val="en-GB"/>
        </w:rPr>
      </w:pPr>
      <w:r w:rsidRPr="00620F72">
        <w:rPr>
          <w:noProof/>
          <w:lang w:val="en-US" w:eastAsia="en-US"/>
        </w:rPr>
        <w:drawing>
          <wp:inline distT="0" distB="0" distL="0" distR="0" wp14:anchorId="17CACA65" wp14:editId="59C352C4">
            <wp:extent cx="5597525" cy="2432685"/>
            <wp:effectExtent l="0" t="0" r="3175" b="5715"/>
            <wp:docPr id="745" name="Gráfico 93"/>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5"/>
              </a:graphicData>
            </a:graphic>
          </wp:inline>
        </w:drawing>
      </w:r>
    </w:p>
    <w:p w14:paraId="49B7D253" w14:textId="77777777" w:rsidR="008A3985" w:rsidRPr="00250380" w:rsidRDefault="008A3985" w:rsidP="008A3985">
      <w:pPr>
        <w:jc w:val="both"/>
        <w:rPr>
          <w:sz w:val="20"/>
          <w:szCs w:val="20"/>
          <w:lang w:val="en-GB"/>
        </w:rPr>
      </w:pPr>
    </w:p>
    <w:p w14:paraId="2C0C9EC8" w14:textId="2E82FFE8" w:rsidR="00DC5338" w:rsidRPr="00250380" w:rsidRDefault="00DC5338" w:rsidP="008A3985">
      <w:pPr>
        <w:jc w:val="both"/>
        <w:rPr>
          <w:sz w:val="20"/>
          <w:szCs w:val="20"/>
          <w:u w:val="single"/>
          <w:lang w:val="en-GB"/>
        </w:rPr>
      </w:pPr>
      <w:r w:rsidRPr="00250380">
        <w:rPr>
          <w:sz w:val="20"/>
          <w:szCs w:val="20"/>
          <w:u w:val="single"/>
          <w:lang w:val="en-GB"/>
        </w:rPr>
        <w:t>Climate change impacts</w:t>
      </w:r>
      <w:r w:rsidR="00367DA6" w:rsidRPr="00250380">
        <w:rPr>
          <w:sz w:val="20"/>
          <w:szCs w:val="20"/>
          <w:u w:val="single"/>
          <w:lang w:val="en-GB"/>
        </w:rPr>
        <w:t xml:space="preserve"> and adaptive capacity</w:t>
      </w:r>
      <w:r w:rsidR="001F1F93" w:rsidRPr="00250380">
        <w:rPr>
          <w:sz w:val="20"/>
          <w:szCs w:val="20"/>
          <w:u w:val="single"/>
          <w:lang w:val="en-GB"/>
        </w:rPr>
        <w:t xml:space="preserve"> in the target districts</w:t>
      </w:r>
    </w:p>
    <w:p w14:paraId="7B343652" w14:textId="77777777" w:rsidR="00DC5338" w:rsidRPr="00250380" w:rsidRDefault="00DC5338" w:rsidP="008A3985">
      <w:pPr>
        <w:jc w:val="both"/>
        <w:rPr>
          <w:sz w:val="20"/>
          <w:szCs w:val="20"/>
          <w:lang w:val="en-GB"/>
        </w:rPr>
      </w:pPr>
    </w:p>
    <w:p w14:paraId="5A073ADF" w14:textId="77777777" w:rsidR="0042383A" w:rsidRPr="00250380" w:rsidRDefault="0042383A" w:rsidP="001F1F93">
      <w:pPr>
        <w:jc w:val="both"/>
        <w:rPr>
          <w:sz w:val="20"/>
          <w:szCs w:val="20"/>
          <w:lang w:val="en-GB"/>
        </w:rPr>
      </w:pPr>
      <w:r w:rsidRPr="00250380">
        <w:rPr>
          <w:sz w:val="20"/>
          <w:szCs w:val="20"/>
          <w:lang w:val="en-GB"/>
        </w:rPr>
        <w:t>The SHARP assessment in the target districts has provided the following results regarding climate change impacts and the adaptive capacity of the rural communities:</w:t>
      </w:r>
    </w:p>
    <w:p w14:paraId="626A5A4C" w14:textId="77777777" w:rsidR="0042383A" w:rsidRPr="00250380" w:rsidRDefault="0042383A" w:rsidP="008A3985">
      <w:pPr>
        <w:jc w:val="both"/>
        <w:rPr>
          <w:sz w:val="20"/>
          <w:szCs w:val="20"/>
          <w:lang w:val="en-GB"/>
        </w:rPr>
      </w:pPr>
    </w:p>
    <w:p w14:paraId="2516F4EC" w14:textId="1DFE78CF" w:rsidR="0043625F" w:rsidRPr="00250380" w:rsidRDefault="008A3985" w:rsidP="00234428">
      <w:pPr>
        <w:numPr>
          <w:ilvl w:val="0"/>
          <w:numId w:val="26"/>
        </w:numPr>
        <w:ind w:left="714" w:hanging="357"/>
        <w:jc w:val="both"/>
        <w:rPr>
          <w:sz w:val="20"/>
          <w:szCs w:val="20"/>
          <w:lang w:val="en-GB"/>
        </w:rPr>
      </w:pPr>
      <w:r w:rsidRPr="00250380">
        <w:rPr>
          <w:sz w:val="20"/>
          <w:szCs w:val="20"/>
          <w:lang w:val="en-GB"/>
        </w:rPr>
        <w:t>Climate disturbances affect the quality and quantity of the agricultural production, but also the livelihoods of producers and their families. Shocks addressed here include both climate and non-climate. 28% of the sample reported to have been affected by any climate shocks (extreme event) in the past 3 years. Extreme heat (</w:t>
      </w:r>
      <w:bookmarkStart w:id="80" w:name="OLE_LINK20"/>
      <w:r w:rsidRPr="00250380">
        <w:rPr>
          <w:sz w:val="20"/>
          <w:szCs w:val="20"/>
          <w:lang w:val="en-GB"/>
        </w:rPr>
        <w:t xml:space="preserve">57% in Mangochi and 43% in Ntcheu) </w:t>
      </w:r>
      <w:bookmarkEnd w:id="80"/>
      <w:r w:rsidRPr="00250380">
        <w:rPr>
          <w:sz w:val="20"/>
          <w:szCs w:val="20"/>
          <w:lang w:val="en-GB"/>
        </w:rPr>
        <w:t>and droughts (25% in Mangochi and 27% in Ntcheu) are the climate shocks affecting the surveyed farmers the most (52% and 26% respectively). Floods impacted producers, particularly in Mangochi (18% vs 3% in Ntcheu), while the late onset in rains was highlighted b</w:t>
      </w:r>
      <w:r w:rsidR="00085F76">
        <w:rPr>
          <w:sz w:val="20"/>
          <w:szCs w:val="20"/>
          <w:lang w:val="en-GB"/>
        </w:rPr>
        <w:t xml:space="preserve">y 5% of respondents on average. </w:t>
      </w:r>
      <w:r w:rsidRPr="00250380">
        <w:rPr>
          <w:sz w:val="20"/>
          <w:szCs w:val="20"/>
          <w:lang w:val="en-GB"/>
        </w:rPr>
        <w:t>8% of families in Ntcheu also noted the presence of strong winds / windstorms.</w:t>
      </w:r>
    </w:p>
    <w:p w14:paraId="7CBEB701" w14:textId="77777777" w:rsidR="008A3985" w:rsidRPr="00250380" w:rsidRDefault="008A3985" w:rsidP="008A3985">
      <w:pPr>
        <w:ind w:left="357"/>
        <w:jc w:val="both"/>
        <w:rPr>
          <w:sz w:val="20"/>
          <w:szCs w:val="20"/>
          <w:lang w:val="en-GB"/>
        </w:rPr>
      </w:pPr>
    </w:p>
    <w:p w14:paraId="3B7FA730" w14:textId="77777777" w:rsidR="008A3985" w:rsidRPr="00250380" w:rsidRDefault="00F30074" w:rsidP="008A3985">
      <w:pPr>
        <w:ind w:left="357"/>
        <w:jc w:val="center"/>
        <w:rPr>
          <w:b/>
          <w:bCs/>
          <w:sz w:val="20"/>
          <w:szCs w:val="20"/>
          <w:lang w:val="en-GB"/>
        </w:rPr>
      </w:pPr>
      <w:r w:rsidRPr="00250380">
        <w:rPr>
          <w:b/>
          <w:bCs/>
          <w:sz w:val="20"/>
          <w:szCs w:val="20"/>
          <w:lang w:val="en-GB"/>
        </w:rPr>
        <w:t xml:space="preserve">Figure </w:t>
      </w:r>
      <w:r w:rsidR="008E42C6" w:rsidRPr="00250380">
        <w:rPr>
          <w:b/>
          <w:bCs/>
          <w:sz w:val="20"/>
          <w:szCs w:val="20"/>
          <w:lang w:val="en-GB"/>
        </w:rPr>
        <w:t>11</w:t>
      </w:r>
      <w:r w:rsidRPr="00250380">
        <w:rPr>
          <w:b/>
          <w:bCs/>
          <w:sz w:val="20"/>
          <w:szCs w:val="20"/>
          <w:lang w:val="en-GB"/>
        </w:rPr>
        <w:t xml:space="preserve">. </w:t>
      </w:r>
      <w:r w:rsidR="008A3985" w:rsidRPr="00250380">
        <w:rPr>
          <w:b/>
          <w:bCs/>
          <w:sz w:val="20"/>
          <w:szCs w:val="20"/>
          <w:lang w:val="en-GB"/>
        </w:rPr>
        <w:t>Climate shocks experienced in the past 3 years (self-assessed) in Mangochi and Ntcheu</w:t>
      </w:r>
    </w:p>
    <w:p w14:paraId="2B3D9FCD" w14:textId="77777777" w:rsidR="008A3985" w:rsidRPr="00250380" w:rsidRDefault="00417A99" w:rsidP="008A3985">
      <w:pPr>
        <w:ind w:left="357"/>
        <w:jc w:val="center"/>
        <w:rPr>
          <w:sz w:val="20"/>
          <w:szCs w:val="20"/>
          <w:lang w:val="en-GB"/>
        </w:rPr>
      </w:pPr>
      <w:r w:rsidRPr="00620F72">
        <w:rPr>
          <w:noProof/>
          <w:lang w:val="en-US" w:eastAsia="en-US"/>
        </w:rPr>
        <w:lastRenderedPageBreak/>
        <w:drawing>
          <wp:inline distT="0" distB="0" distL="0" distR="0" wp14:anchorId="354B0D62" wp14:editId="1B4D3CD3">
            <wp:extent cx="4984750" cy="2350135"/>
            <wp:effectExtent l="0" t="0" r="0" b="0"/>
            <wp:docPr id="744" name="Gráfico 1077"/>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6"/>
              </a:graphicData>
            </a:graphic>
          </wp:inline>
        </w:drawing>
      </w:r>
    </w:p>
    <w:p w14:paraId="76283A42" w14:textId="77777777" w:rsidR="006B3AD1" w:rsidRPr="00250380" w:rsidRDefault="006B3AD1" w:rsidP="008A3985">
      <w:pPr>
        <w:ind w:left="357"/>
        <w:jc w:val="center"/>
        <w:rPr>
          <w:sz w:val="20"/>
          <w:szCs w:val="20"/>
          <w:lang w:val="en-GB"/>
        </w:rPr>
      </w:pPr>
    </w:p>
    <w:p w14:paraId="004FFE6D" w14:textId="453A8241" w:rsidR="003A1C20" w:rsidRPr="00250380" w:rsidRDefault="00481249" w:rsidP="00234428">
      <w:pPr>
        <w:numPr>
          <w:ilvl w:val="0"/>
          <w:numId w:val="26"/>
        </w:numPr>
        <w:ind w:left="714" w:hanging="357"/>
        <w:jc w:val="both"/>
        <w:rPr>
          <w:sz w:val="20"/>
          <w:szCs w:val="20"/>
          <w:lang w:val="en-GB"/>
        </w:rPr>
      </w:pPr>
      <w:r w:rsidRPr="00250380">
        <w:rPr>
          <w:sz w:val="20"/>
          <w:szCs w:val="20"/>
          <w:lang w:val="en-GB"/>
        </w:rPr>
        <w:t xml:space="preserve">The impacts of climate shocks were mostly reflected in the loss of agricultural productivity (48% of households on average). The damage of crops and the failure of production were particularly noticed by 36% of farmers from Mangochi. Food insecurity was also experienced as </w:t>
      </w:r>
      <w:r w:rsidR="419EF7A0" w:rsidRPr="00250380">
        <w:rPr>
          <w:sz w:val="20"/>
          <w:szCs w:val="20"/>
          <w:lang w:val="en-GB"/>
        </w:rPr>
        <w:t xml:space="preserve">a </w:t>
      </w:r>
      <w:r w:rsidRPr="00250380">
        <w:rPr>
          <w:sz w:val="20"/>
          <w:szCs w:val="20"/>
          <w:lang w:val="en-GB"/>
        </w:rPr>
        <w:t>result of the climate disturbances in 9% of the assessed households</w:t>
      </w:r>
    </w:p>
    <w:p w14:paraId="17E0463C" w14:textId="77777777" w:rsidR="006B3AD1" w:rsidRPr="00250380" w:rsidRDefault="006B3AD1" w:rsidP="00CB0135">
      <w:pPr>
        <w:rPr>
          <w:sz w:val="20"/>
          <w:szCs w:val="20"/>
          <w:lang w:val="en-GB"/>
        </w:rPr>
      </w:pPr>
    </w:p>
    <w:p w14:paraId="11F32CD7" w14:textId="77777777" w:rsidR="006B3AD1" w:rsidRPr="00250380" w:rsidRDefault="006B3AD1" w:rsidP="00481249">
      <w:pPr>
        <w:ind w:left="357"/>
        <w:jc w:val="center"/>
        <w:rPr>
          <w:sz w:val="20"/>
          <w:szCs w:val="20"/>
          <w:lang w:val="en-GB"/>
        </w:rPr>
      </w:pPr>
    </w:p>
    <w:p w14:paraId="390BE910" w14:textId="77777777" w:rsidR="00481249" w:rsidRPr="00250380" w:rsidRDefault="00F30074" w:rsidP="00481249">
      <w:pPr>
        <w:ind w:left="357"/>
        <w:jc w:val="center"/>
        <w:rPr>
          <w:b/>
          <w:bCs/>
          <w:sz w:val="20"/>
          <w:szCs w:val="20"/>
          <w:lang w:val="en-GB"/>
        </w:rPr>
      </w:pPr>
      <w:r w:rsidRPr="00250380">
        <w:rPr>
          <w:b/>
          <w:bCs/>
          <w:sz w:val="20"/>
          <w:szCs w:val="20"/>
          <w:lang w:val="en-GB"/>
        </w:rPr>
        <w:t>Figure 1</w:t>
      </w:r>
      <w:r w:rsidR="008E42C6" w:rsidRPr="00250380">
        <w:rPr>
          <w:b/>
          <w:bCs/>
          <w:sz w:val="20"/>
          <w:szCs w:val="20"/>
          <w:lang w:val="en-GB"/>
        </w:rPr>
        <w:t>2</w:t>
      </w:r>
      <w:r w:rsidRPr="00250380">
        <w:rPr>
          <w:b/>
          <w:bCs/>
          <w:sz w:val="20"/>
          <w:szCs w:val="20"/>
          <w:lang w:val="en-GB"/>
        </w:rPr>
        <w:t xml:space="preserve">. </w:t>
      </w:r>
      <w:r w:rsidR="00481249" w:rsidRPr="00250380">
        <w:rPr>
          <w:b/>
          <w:bCs/>
          <w:sz w:val="20"/>
          <w:szCs w:val="20"/>
          <w:lang w:val="en-GB"/>
        </w:rPr>
        <w:t>Main impacts of climate shocks (self-assessed) in Mangochi and Ntcheu</w:t>
      </w:r>
    </w:p>
    <w:p w14:paraId="18F8D640" w14:textId="77777777" w:rsidR="00481249" w:rsidRPr="00250380" w:rsidRDefault="00417A99" w:rsidP="00481249">
      <w:pPr>
        <w:ind w:left="357"/>
        <w:jc w:val="center"/>
        <w:rPr>
          <w:sz w:val="20"/>
          <w:szCs w:val="20"/>
          <w:lang w:val="en-GB"/>
        </w:rPr>
      </w:pPr>
      <w:r w:rsidRPr="00620F72">
        <w:rPr>
          <w:noProof/>
          <w:lang w:val="en-US" w:eastAsia="en-US"/>
        </w:rPr>
        <w:drawing>
          <wp:inline distT="0" distB="0" distL="0" distR="0" wp14:anchorId="7D23246B" wp14:editId="48391ECC">
            <wp:extent cx="5936615" cy="2390775"/>
            <wp:effectExtent l="0" t="0" r="0" b="0"/>
            <wp:docPr id="743" name="Gráfico 108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7"/>
              </a:graphicData>
            </a:graphic>
          </wp:inline>
        </w:drawing>
      </w:r>
    </w:p>
    <w:p w14:paraId="1D400D39" w14:textId="77777777" w:rsidR="00481249" w:rsidRPr="00250380" w:rsidRDefault="00481249" w:rsidP="00481249">
      <w:pPr>
        <w:ind w:left="357"/>
        <w:jc w:val="center"/>
        <w:rPr>
          <w:sz w:val="20"/>
          <w:szCs w:val="20"/>
          <w:lang w:val="en-GB"/>
        </w:rPr>
      </w:pPr>
    </w:p>
    <w:p w14:paraId="3D48117C" w14:textId="77777777" w:rsidR="00481249" w:rsidRPr="00250380" w:rsidRDefault="00481249" w:rsidP="00234428">
      <w:pPr>
        <w:numPr>
          <w:ilvl w:val="0"/>
          <w:numId w:val="26"/>
        </w:numPr>
        <w:ind w:left="714" w:hanging="357"/>
        <w:jc w:val="both"/>
        <w:rPr>
          <w:sz w:val="20"/>
          <w:szCs w:val="20"/>
          <w:lang w:val="en-GB"/>
        </w:rPr>
      </w:pPr>
      <w:r w:rsidRPr="00250380">
        <w:rPr>
          <w:sz w:val="20"/>
          <w:szCs w:val="20"/>
          <w:lang w:val="en-GB"/>
        </w:rPr>
        <w:t xml:space="preserve">Despite having suffered from different shocks, information gathered reveals that less than half of the families (48%) took any action to cope with the negative effects. Men respondents appear as the ones lacking coping strategies to respond to unexpected events, as 72% did not take any action in response to these (vs 51% of women respondents). The main strategies used by men were to find work outside agriculture (20%), start a business (8%), migrate to find work elsewhere (6%) and request financial support (4%), among others. Women also relied on off-farm work (6%), started a business (11%), or relied on other type of support (e.g. from relatives) in 8% of the cases. </w:t>
      </w:r>
    </w:p>
    <w:p w14:paraId="10D38A5B" w14:textId="77777777" w:rsidR="003A1C20" w:rsidRPr="00250380" w:rsidRDefault="003A1C20" w:rsidP="00481249">
      <w:pPr>
        <w:ind w:left="357"/>
        <w:jc w:val="both"/>
        <w:rPr>
          <w:sz w:val="20"/>
          <w:szCs w:val="20"/>
          <w:lang w:val="en-GB"/>
        </w:rPr>
      </w:pPr>
    </w:p>
    <w:p w14:paraId="1E6F8367" w14:textId="77777777" w:rsidR="00481249" w:rsidRPr="00250380" w:rsidRDefault="00F30074" w:rsidP="00481249">
      <w:pPr>
        <w:ind w:left="357"/>
        <w:jc w:val="center"/>
        <w:rPr>
          <w:b/>
          <w:bCs/>
          <w:sz w:val="20"/>
          <w:szCs w:val="20"/>
          <w:lang w:val="en-GB"/>
        </w:rPr>
      </w:pPr>
      <w:r w:rsidRPr="00250380">
        <w:rPr>
          <w:b/>
          <w:bCs/>
          <w:sz w:val="20"/>
          <w:szCs w:val="20"/>
          <w:lang w:val="en-GB"/>
        </w:rPr>
        <w:t>Figure 1</w:t>
      </w:r>
      <w:r w:rsidR="008E42C6" w:rsidRPr="00250380">
        <w:rPr>
          <w:b/>
          <w:bCs/>
          <w:sz w:val="20"/>
          <w:szCs w:val="20"/>
          <w:lang w:val="en-GB"/>
        </w:rPr>
        <w:t>3</w:t>
      </w:r>
      <w:r w:rsidRPr="00250380">
        <w:rPr>
          <w:b/>
          <w:bCs/>
          <w:sz w:val="20"/>
          <w:szCs w:val="20"/>
          <w:lang w:val="en-GB"/>
        </w:rPr>
        <w:t xml:space="preserve">. </w:t>
      </w:r>
      <w:r w:rsidR="00481249" w:rsidRPr="00250380">
        <w:rPr>
          <w:b/>
          <w:bCs/>
          <w:sz w:val="20"/>
          <w:szCs w:val="20"/>
          <w:lang w:val="en-GB"/>
        </w:rPr>
        <w:t>Coping strategies used by household head (N=266)</w:t>
      </w:r>
    </w:p>
    <w:p w14:paraId="3710BEB1" w14:textId="77777777" w:rsidR="00481249" w:rsidRPr="00250380" w:rsidRDefault="00417A99" w:rsidP="00481249">
      <w:pPr>
        <w:ind w:left="357"/>
        <w:jc w:val="center"/>
        <w:rPr>
          <w:sz w:val="20"/>
          <w:szCs w:val="20"/>
          <w:lang w:val="en-GB"/>
        </w:rPr>
      </w:pPr>
      <w:r w:rsidRPr="00620F72">
        <w:rPr>
          <w:noProof/>
          <w:lang w:val="en-US" w:eastAsia="en-US"/>
        </w:rPr>
        <w:lastRenderedPageBreak/>
        <w:drawing>
          <wp:inline distT="0" distB="0" distL="0" distR="0" wp14:anchorId="525F50C0" wp14:editId="2DA9AB05">
            <wp:extent cx="5048885" cy="2962910"/>
            <wp:effectExtent l="0" t="0" r="5715" b="0"/>
            <wp:docPr id="742" name="Gráfico 108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38"/>
              </a:graphicData>
            </a:graphic>
          </wp:inline>
        </w:drawing>
      </w:r>
    </w:p>
    <w:p w14:paraId="18704F97" w14:textId="77777777" w:rsidR="00481249" w:rsidRPr="00250380" w:rsidRDefault="00481249" w:rsidP="00481249">
      <w:pPr>
        <w:ind w:left="357"/>
        <w:jc w:val="center"/>
        <w:rPr>
          <w:sz w:val="20"/>
          <w:szCs w:val="20"/>
          <w:lang w:val="en-GB"/>
        </w:rPr>
      </w:pPr>
    </w:p>
    <w:p w14:paraId="27AA0BAE" w14:textId="77777777" w:rsidR="00DC5338" w:rsidRPr="00250380" w:rsidRDefault="00481249" w:rsidP="00234428">
      <w:pPr>
        <w:numPr>
          <w:ilvl w:val="0"/>
          <w:numId w:val="26"/>
        </w:numPr>
        <w:ind w:left="714" w:hanging="357"/>
        <w:jc w:val="both"/>
        <w:rPr>
          <w:sz w:val="20"/>
          <w:szCs w:val="20"/>
          <w:lang w:val="en-GB"/>
        </w:rPr>
      </w:pPr>
      <w:r w:rsidRPr="00250380">
        <w:rPr>
          <w:sz w:val="20"/>
          <w:szCs w:val="20"/>
          <w:lang w:val="en-GB"/>
        </w:rPr>
        <w:t>Participants were also asked about the most likely source of assistance in case the worst of the negative events mentioned were to occur in the next 12 months. The information collected exposed that 49% of farmers would not have anybody to help them, while 20% would count on relatives, 12% on international organizations and 12% on the government. When asking farmers about the time they would need to recover if the worst shock were to occur in the next year, 38% replied it would take for them 6 months or more; 14% from 3 to 6 months, 12% from 1 to 3 months and 12% believe they would never recover. Only 6% of respondents estimated that they would take less than a month and 16% were unable to estimate the time needed to mend.</w:t>
      </w:r>
    </w:p>
    <w:p w14:paraId="418ED20D" w14:textId="77777777" w:rsidR="00DC5338" w:rsidRPr="00250380" w:rsidRDefault="00DC5338" w:rsidP="00DC5338">
      <w:pPr>
        <w:ind w:left="714"/>
        <w:jc w:val="both"/>
        <w:rPr>
          <w:sz w:val="20"/>
          <w:szCs w:val="20"/>
          <w:lang w:val="en-GB"/>
        </w:rPr>
      </w:pPr>
    </w:p>
    <w:p w14:paraId="1F1D0D46" w14:textId="77777777" w:rsidR="00EB0FF9" w:rsidRPr="00250380" w:rsidRDefault="00DC5338" w:rsidP="00234428">
      <w:pPr>
        <w:numPr>
          <w:ilvl w:val="0"/>
          <w:numId w:val="26"/>
        </w:numPr>
        <w:ind w:left="714" w:hanging="357"/>
        <w:jc w:val="both"/>
        <w:rPr>
          <w:sz w:val="20"/>
          <w:szCs w:val="20"/>
          <w:lang w:val="en-GB"/>
        </w:rPr>
      </w:pPr>
      <w:r w:rsidRPr="00250380">
        <w:rPr>
          <w:sz w:val="20"/>
          <w:szCs w:val="20"/>
          <w:lang w:val="en-GB"/>
        </w:rPr>
        <w:t>In the methodology used by SHARP, the compound resilience score is directly connected to the capacity of the household or of the farming system to absorb a shock, cope with it and reorganize, keeping its main features and functions.</w:t>
      </w:r>
      <w:r w:rsidRPr="00250380">
        <w:rPr>
          <w:rFonts w:ascii="Trebuchet MS" w:hAnsi="Trebuchet MS"/>
          <w:lang w:val="en-GB" w:eastAsia="es-ES_tradnl"/>
        </w:rPr>
        <w:t xml:space="preserve"> </w:t>
      </w:r>
      <w:r w:rsidRPr="00250380">
        <w:rPr>
          <w:sz w:val="20"/>
          <w:szCs w:val="20"/>
          <w:lang w:val="en-GB"/>
        </w:rPr>
        <w:t>Thus, the higher the ‘compound resilience score’, the higher the resilience of the household. These considerations can be applied to each module assessed through the survey. The analysis was carried out for the main domains included in the socio-economic analysis (above) of the rural population in the selected landscapes of the target districts.</w:t>
      </w:r>
      <w:r w:rsidR="00EB0FF9" w:rsidRPr="00250380">
        <w:rPr>
          <w:rFonts w:ascii="Trebuchet MS" w:hAnsi="Trebuchet MS"/>
          <w:lang w:val="en-GB" w:eastAsia="es-ES_tradnl"/>
        </w:rPr>
        <w:t xml:space="preserve"> </w:t>
      </w:r>
      <w:r w:rsidR="00EB0FF9" w:rsidRPr="00250380">
        <w:rPr>
          <w:sz w:val="20"/>
          <w:szCs w:val="20"/>
          <w:lang w:val="en-GB"/>
        </w:rPr>
        <w:t xml:space="preserve">The analysis concluded that the average level of climate resilience is moderate in the borderline with low resilience levels in both districts assessed. With 7.75 points (out of 20) in Mangochi and 8.65 points (out of 20) in Ntcheu across all the different aspects assessed, suggest that small-scale agricultural producers possess certain capacity to cope with unexpected shocks and climate variability. However, there is great need to strengthen their ability to adapt to climate change and disturbances as they are at risk to fall into very low resilience if unexpected and intense shocks are experienced. </w:t>
      </w:r>
    </w:p>
    <w:p w14:paraId="3892F406" w14:textId="77777777" w:rsidR="00481249" w:rsidRPr="00250380" w:rsidRDefault="00481249" w:rsidP="00EB0FF9">
      <w:pPr>
        <w:ind w:left="357"/>
        <w:jc w:val="both"/>
        <w:rPr>
          <w:sz w:val="20"/>
          <w:szCs w:val="20"/>
          <w:lang w:val="en-GB"/>
        </w:rPr>
      </w:pPr>
    </w:p>
    <w:p w14:paraId="78A8497E" w14:textId="77777777" w:rsidR="00DC5338" w:rsidRPr="00250380" w:rsidRDefault="00EB0FF9" w:rsidP="00EB0FF9">
      <w:pPr>
        <w:jc w:val="center"/>
        <w:rPr>
          <w:b/>
          <w:sz w:val="20"/>
          <w:szCs w:val="20"/>
          <w:lang w:val="en-GB"/>
        </w:rPr>
      </w:pPr>
      <w:r w:rsidRPr="00250380">
        <w:rPr>
          <w:b/>
          <w:bCs/>
          <w:sz w:val="20"/>
          <w:szCs w:val="20"/>
          <w:lang w:val="en-GB"/>
        </w:rPr>
        <w:t>Table</w:t>
      </w:r>
      <w:r w:rsidR="00F30074" w:rsidRPr="00250380">
        <w:rPr>
          <w:b/>
          <w:bCs/>
          <w:sz w:val="20"/>
          <w:szCs w:val="20"/>
          <w:lang w:val="en-GB"/>
        </w:rPr>
        <w:t xml:space="preserve"> 2</w:t>
      </w:r>
      <w:r w:rsidRPr="00250380">
        <w:rPr>
          <w:b/>
          <w:bCs/>
          <w:sz w:val="20"/>
          <w:szCs w:val="20"/>
          <w:lang w:val="en-GB"/>
        </w:rPr>
        <w:t>.</w:t>
      </w:r>
      <w:r w:rsidRPr="00250380">
        <w:rPr>
          <w:sz w:val="20"/>
          <w:szCs w:val="20"/>
          <w:lang w:val="en-GB"/>
        </w:rPr>
        <w:t xml:space="preserve"> </w:t>
      </w:r>
      <w:r w:rsidRPr="00250380">
        <w:rPr>
          <w:b/>
          <w:sz w:val="20"/>
          <w:szCs w:val="20"/>
          <w:lang w:val="en-GB"/>
        </w:rPr>
        <w:t>Socio-economic resilience aspects to be highlighted</w:t>
      </w:r>
    </w:p>
    <w:p w14:paraId="6B185344" w14:textId="77777777" w:rsidR="006B3AD1" w:rsidRPr="00250380" w:rsidRDefault="006B3AD1" w:rsidP="00EB0FF9">
      <w:pPr>
        <w:jc w:val="center"/>
        <w:rPr>
          <w:sz w:val="10"/>
          <w:szCs w:val="10"/>
          <w:lang w:val="en-GB"/>
        </w:rPr>
      </w:pPr>
    </w:p>
    <w:tbl>
      <w:tblPr>
        <w:tblW w:w="0" w:type="auto"/>
        <w:tblInd w:w="35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91"/>
        <w:gridCol w:w="4762"/>
      </w:tblGrid>
      <w:tr w:rsidR="00E7124D" w:rsidRPr="00250380" w14:paraId="6DDCBE94" w14:textId="77777777" w:rsidTr="3A8D1D78">
        <w:trPr>
          <w:trHeight w:val="4810"/>
        </w:trPr>
        <w:tc>
          <w:tcPr>
            <w:tcW w:w="3891" w:type="dxa"/>
            <w:shd w:val="clear" w:color="auto" w:fill="auto"/>
            <w:vAlign w:val="center"/>
          </w:tcPr>
          <w:p w14:paraId="1F3F5882" w14:textId="77777777" w:rsidR="00DC5338" w:rsidRPr="00250380" w:rsidRDefault="00DC5338" w:rsidP="00E7124D">
            <w:pPr>
              <w:rPr>
                <w:b/>
                <w:sz w:val="20"/>
                <w:szCs w:val="20"/>
                <w:lang w:val="en-GB"/>
              </w:rPr>
            </w:pPr>
            <w:r w:rsidRPr="00250380">
              <w:rPr>
                <w:b/>
                <w:sz w:val="20"/>
                <w:szCs w:val="20"/>
                <w:lang w:val="en-GB"/>
              </w:rPr>
              <w:lastRenderedPageBreak/>
              <w:t>Socio-economic resilience aspects to be highlighted:</w:t>
            </w:r>
          </w:p>
          <w:p w14:paraId="5C332FFE" w14:textId="77777777" w:rsidR="00DC5338" w:rsidRPr="00250380" w:rsidRDefault="00DC5338" w:rsidP="00E7124D">
            <w:pPr>
              <w:numPr>
                <w:ilvl w:val="0"/>
                <w:numId w:val="25"/>
              </w:numPr>
              <w:rPr>
                <w:sz w:val="20"/>
                <w:szCs w:val="20"/>
                <w:lang w:val="en-GB"/>
              </w:rPr>
            </w:pPr>
            <w:r w:rsidRPr="00250380">
              <w:rPr>
                <w:sz w:val="20"/>
                <w:szCs w:val="20"/>
                <w:lang w:val="en-GB"/>
              </w:rPr>
              <w:t>Limited participation to CB groups aiming to improve production and NRM</w:t>
            </w:r>
            <w:r w:rsidR="00EB0FF9" w:rsidRPr="00250380">
              <w:rPr>
                <w:sz w:val="20"/>
                <w:szCs w:val="20"/>
                <w:lang w:val="en-GB"/>
              </w:rPr>
              <w:t>.</w:t>
            </w:r>
          </w:p>
          <w:p w14:paraId="32C50907" w14:textId="77777777" w:rsidR="00DC5338" w:rsidRPr="00250380" w:rsidRDefault="00DC5338" w:rsidP="00E7124D">
            <w:pPr>
              <w:numPr>
                <w:ilvl w:val="0"/>
                <w:numId w:val="25"/>
              </w:numPr>
              <w:rPr>
                <w:sz w:val="20"/>
                <w:szCs w:val="20"/>
                <w:lang w:val="en-GB"/>
              </w:rPr>
            </w:pPr>
            <w:r w:rsidRPr="00250380">
              <w:rPr>
                <w:sz w:val="20"/>
                <w:szCs w:val="20"/>
                <w:lang w:val="en-GB"/>
              </w:rPr>
              <w:t>Need for diversification, including income (non-farm income) and agricultural production</w:t>
            </w:r>
            <w:r w:rsidR="00EB0FF9" w:rsidRPr="00250380">
              <w:rPr>
                <w:sz w:val="20"/>
                <w:szCs w:val="20"/>
                <w:lang w:val="en-GB"/>
              </w:rPr>
              <w:t>.</w:t>
            </w:r>
          </w:p>
          <w:p w14:paraId="4BF81EA5" w14:textId="77777777" w:rsidR="00DC5338" w:rsidRPr="00250380" w:rsidRDefault="00DC5338" w:rsidP="00E7124D">
            <w:pPr>
              <w:numPr>
                <w:ilvl w:val="0"/>
                <w:numId w:val="25"/>
              </w:numPr>
              <w:rPr>
                <w:sz w:val="20"/>
                <w:szCs w:val="20"/>
                <w:lang w:val="en-GB"/>
              </w:rPr>
            </w:pPr>
            <w:r w:rsidRPr="00250380">
              <w:rPr>
                <w:sz w:val="20"/>
                <w:szCs w:val="20"/>
                <w:lang w:val="en-GB"/>
              </w:rPr>
              <w:t>Inadequate capacity and means to timely respond and adapt to climate shocks and change, including pest outbreaks</w:t>
            </w:r>
            <w:r w:rsidR="00EB0FF9" w:rsidRPr="00250380">
              <w:rPr>
                <w:sz w:val="20"/>
                <w:szCs w:val="20"/>
                <w:lang w:val="en-GB"/>
              </w:rPr>
              <w:t>.</w:t>
            </w:r>
          </w:p>
          <w:p w14:paraId="08BC7643" w14:textId="77777777" w:rsidR="00DC5338" w:rsidRPr="00250380" w:rsidRDefault="00DC5338" w:rsidP="00E7124D">
            <w:pPr>
              <w:numPr>
                <w:ilvl w:val="0"/>
                <w:numId w:val="25"/>
              </w:numPr>
              <w:rPr>
                <w:sz w:val="20"/>
                <w:szCs w:val="20"/>
                <w:lang w:val="en-GB"/>
              </w:rPr>
            </w:pPr>
            <w:r w:rsidRPr="00250380">
              <w:rPr>
                <w:sz w:val="20"/>
                <w:szCs w:val="20"/>
                <w:lang w:val="en-GB"/>
              </w:rPr>
              <w:t>Low participation in local markets due to low production rates</w:t>
            </w:r>
            <w:r w:rsidR="00EB0FF9" w:rsidRPr="00250380">
              <w:rPr>
                <w:sz w:val="20"/>
                <w:szCs w:val="20"/>
                <w:lang w:val="en-GB"/>
              </w:rPr>
              <w:t>.</w:t>
            </w:r>
          </w:p>
          <w:p w14:paraId="4111A568" w14:textId="77777777" w:rsidR="00DC5338" w:rsidRPr="00250380" w:rsidRDefault="00DC5338" w:rsidP="00E7124D">
            <w:pPr>
              <w:numPr>
                <w:ilvl w:val="0"/>
                <w:numId w:val="25"/>
              </w:numPr>
              <w:rPr>
                <w:sz w:val="20"/>
                <w:szCs w:val="20"/>
                <w:lang w:val="en-GB"/>
              </w:rPr>
            </w:pPr>
            <w:r w:rsidRPr="00250380">
              <w:rPr>
                <w:sz w:val="20"/>
                <w:szCs w:val="20"/>
                <w:lang w:val="en-GB"/>
              </w:rPr>
              <w:t>Need for integration of water conservation techniques, particularly in response to water decline</w:t>
            </w:r>
            <w:r w:rsidR="00EB0FF9" w:rsidRPr="00250380">
              <w:rPr>
                <w:sz w:val="20"/>
                <w:szCs w:val="20"/>
                <w:lang w:val="en-GB"/>
              </w:rPr>
              <w:t>.</w:t>
            </w:r>
          </w:p>
          <w:p w14:paraId="5D03620B" w14:textId="77777777" w:rsidR="00DC5338" w:rsidRPr="00250380" w:rsidRDefault="00DC5338" w:rsidP="00E7124D">
            <w:pPr>
              <w:numPr>
                <w:ilvl w:val="0"/>
                <w:numId w:val="25"/>
              </w:numPr>
              <w:rPr>
                <w:sz w:val="20"/>
                <w:szCs w:val="20"/>
                <w:lang w:val="en-GB"/>
              </w:rPr>
            </w:pPr>
            <w:r w:rsidRPr="00250380">
              <w:rPr>
                <w:sz w:val="20"/>
                <w:szCs w:val="20"/>
                <w:lang w:val="en-GB"/>
              </w:rPr>
              <w:t>Inadequate information access on weather forecasts, adaptation practices, post-production techniques</w:t>
            </w:r>
            <w:r w:rsidR="00EB0FF9" w:rsidRPr="00250380">
              <w:rPr>
                <w:sz w:val="20"/>
                <w:szCs w:val="20"/>
                <w:lang w:val="en-GB"/>
              </w:rPr>
              <w:t>.</w:t>
            </w:r>
          </w:p>
          <w:p w14:paraId="65D522F9" w14:textId="77777777" w:rsidR="00DC5338" w:rsidRPr="00250380" w:rsidRDefault="00DC5338" w:rsidP="00E7124D">
            <w:pPr>
              <w:numPr>
                <w:ilvl w:val="0"/>
                <w:numId w:val="25"/>
              </w:numPr>
              <w:rPr>
                <w:sz w:val="20"/>
                <w:szCs w:val="20"/>
                <w:lang w:val="en-GB"/>
              </w:rPr>
            </w:pPr>
            <w:r w:rsidRPr="00250380">
              <w:rPr>
                <w:sz w:val="20"/>
                <w:szCs w:val="20"/>
                <w:lang w:val="en-GB"/>
              </w:rPr>
              <w:t>Heavy reliance on unsustainably sourced fuelwood (charcoal), as a main energy source</w:t>
            </w:r>
            <w:r w:rsidR="00EB0FF9" w:rsidRPr="00250380">
              <w:rPr>
                <w:sz w:val="20"/>
                <w:szCs w:val="20"/>
                <w:lang w:val="en-GB"/>
              </w:rPr>
              <w:t>.</w:t>
            </w:r>
          </w:p>
        </w:tc>
        <w:tc>
          <w:tcPr>
            <w:tcW w:w="4762" w:type="dxa"/>
            <w:shd w:val="clear" w:color="auto" w:fill="auto"/>
            <w:vAlign w:val="center"/>
          </w:tcPr>
          <w:p w14:paraId="3CABA8A3" w14:textId="77777777" w:rsidR="00E7124D" w:rsidRPr="00250380" w:rsidRDefault="00E7124D" w:rsidP="00E7124D">
            <w:pPr>
              <w:jc w:val="center"/>
              <w:rPr>
                <w:sz w:val="20"/>
                <w:szCs w:val="20"/>
                <w:lang w:val="en-GB"/>
              </w:rPr>
            </w:pPr>
          </w:p>
          <w:p w14:paraId="20714A8F" w14:textId="77777777" w:rsidR="00DC5338" w:rsidRPr="00250380" w:rsidRDefault="00E7124D" w:rsidP="00E7124D">
            <w:pPr>
              <w:jc w:val="center"/>
              <w:rPr>
                <w:sz w:val="20"/>
                <w:szCs w:val="20"/>
                <w:lang w:val="en-GB"/>
              </w:rPr>
            </w:pPr>
            <w:r w:rsidRPr="00620F72">
              <w:rPr>
                <w:noProof/>
                <w:sz w:val="20"/>
                <w:szCs w:val="20"/>
                <w:lang w:val="en-US" w:eastAsia="en-US"/>
              </w:rPr>
              <w:drawing>
                <wp:inline distT="0" distB="0" distL="0" distR="0" wp14:anchorId="6112AD6A" wp14:editId="2493AA1B">
                  <wp:extent cx="2869563" cy="2488758"/>
                  <wp:effectExtent l="0" t="0" r="1270" b="635"/>
                  <wp:docPr id="769" name="Imagen 7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9"/>
                          <a:stretch>
                            <a:fillRect/>
                          </a:stretch>
                        </pic:blipFill>
                        <pic:spPr>
                          <a:xfrm>
                            <a:off x="0" y="0"/>
                            <a:ext cx="2897642" cy="2513111"/>
                          </a:xfrm>
                          <a:prstGeom prst="rect">
                            <a:avLst/>
                          </a:prstGeom>
                        </pic:spPr>
                      </pic:pic>
                    </a:graphicData>
                  </a:graphic>
                </wp:inline>
              </w:drawing>
            </w:r>
          </w:p>
          <w:p w14:paraId="35462585" w14:textId="77777777" w:rsidR="00DC5338" w:rsidRPr="00250380" w:rsidRDefault="00DC5338" w:rsidP="00E7124D">
            <w:pPr>
              <w:jc w:val="center"/>
              <w:rPr>
                <w:sz w:val="20"/>
                <w:szCs w:val="20"/>
                <w:lang w:val="en-GB"/>
              </w:rPr>
            </w:pPr>
          </w:p>
          <w:p w14:paraId="5F1A236D" w14:textId="77777777" w:rsidR="00DC5338" w:rsidRPr="00250380" w:rsidRDefault="00DC5338" w:rsidP="00E7124D">
            <w:pPr>
              <w:jc w:val="center"/>
              <w:rPr>
                <w:sz w:val="20"/>
                <w:szCs w:val="20"/>
                <w:lang w:val="en-GB"/>
              </w:rPr>
            </w:pPr>
          </w:p>
          <w:p w14:paraId="08CDEAB6" w14:textId="77777777" w:rsidR="00DC5338" w:rsidRPr="00250380" w:rsidRDefault="00DC5338" w:rsidP="00E7124D">
            <w:pPr>
              <w:jc w:val="center"/>
              <w:rPr>
                <w:sz w:val="20"/>
                <w:szCs w:val="20"/>
                <w:lang w:val="en-GB"/>
              </w:rPr>
            </w:pPr>
          </w:p>
          <w:p w14:paraId="5EB200FC" w14:textId="77777777" w:rsidR="00DC5338" w:rsidRPr="00250380" w:rsidRDefault="00DC5338" w:rsidP="00E7124D">
            <w:pPr>
              <w:jc w:val="center"/>
              <w:rPr>
                <w:sz w:val="20"/>
                <w:szCs w:val="20"/>
                <w:lang w:val="en-GB"/>
              </w:rPr>
            </w:pPr>
          </w:p>
        </w:tc>
      </w:tr>
    </w:tbl>
    <w:p w14:paraId="48881758" w14:textId="77777777" w:rsidR="00012612" w:rsidRPr="00250380" w:rsidRDefault="00012612" w:rsidP="00A5352F">
      <w:pPr>
        <w:rPr>
          <w:sz w:val="20"/>
          <w:szCs w:val="20"/>
          <w:lang w:val="en-GB"/>
        </w:rPr>
      </w:pPr>
    </w:p>
    <w:p w14:paraId="27F4743F" w14:textId="77777777" w:rsidR="0056021A" w:rsidRPr="00250380" w:rsidRDefault="0056021A" w:rsidP="00A5352F">
      <w:pPr>
        <w:rPr>
          <w:sz w:val="20"/>
          <w:szCs w:val="20"/>
          <w:lang w:val="en-GB"/>
        </w:rPr>
      </w:pPr>
    </w:p>
    <w:p w14:paraId="681C503A" w14:textId="0FEA5EAE" w:rsidR="001E2EBE" w:rsidRPr="00537B0E" w:rsidRDefault="001E2EBE" w:rsidP="000A4B31">
      <w:pPr>
        <w:pStyle w:val="Heading4"/>
        <w:rPr>
          <w:shd w:val="clear" w:color="auto" w:fill="FFFFFF"/>
          <w:lang w:val="en-GB"/>
        </w:rPr>
      </w:pPr>
      <w:r w:rsidRPr="00537B0E">
        <w:rPr>
          <w:lang w:val="en-GB"/>
        </w:rPr>
        <w:t>T</w:t>
      </w:r>
      <w:r w:rsidR="004532E1" w:rsidRPr="00537B0E">
        <w:rPr>
          <w:lang w:val="en-GB"/>
        </w:rPr>
        <w:t>he baseline scenario and any associated baseline projects</w:t>
      </w:r>
      <w:r w:rsidR="004532E1" w:rsidRPr="00537B0E">
        <w:rPr>
          <w:shd w:val="clear" w:color="auto" w:fill="FFFFFF"/>
          <w:lang w:val="en-GB"/>
        </w:rPr>
        <w:t xml:space="preserve"> </w:t>
      </w:r>
    </w:p>
    <w:p w14:paraId="213EBBE1" w14:textId="77777777" w:rsidR="00856F66" w:rsidRPr="00250380" w:rsidRDefault="00856F66" w:rsidP="00AE3664">
      <w:pPr>
        <w:rPr>
          <w:b/>
          <w:sz w:val="20"/>
          <w:szCs w:val="20"/>
          <w:lang w:val="en-GB"/>
        </w:rPr>
      </w:pPr>
    </w:p>
    <w:p w14:paraId="7EBA7569" w14:textId="77777777" w:rsidR="00433726" w:rsidRPr="00537B0E" w:rsidRDefault="00433726" w:rsidP="000A4B31">
      <w:pPr>
        <w:pStyle w:val="Heading5"/>
        <w:rPr>
          <w:lang w:val="en-GB"/>
        </w:rPr>
      </w:pPr>
      <w:r w:rsidRPr="00537B0E">
        <w:rPr>
          <w:lang w:val="en-GB"/>
        </w:rPr>
        <w:t>Country Baseline</w:t>
      </w:r>
    </w:p>
    <w:p w14:paraId="523732B5" w14:textId="77777777" w:rsidR="00EC501A" w:rsidRPr="00250380" w:rsidRDefault="00EC501A" w:rsidP="001E2EBE">
      <w:pPr>
        <w:rPr>
          <w:bCs/>
          <w:sz w:val="20"/>
          <w:szCs w:val="20"/>
          <w:u w:val="single"/>
          <w:lang w:val="en-GB"/>
        </w:rPr>
      </w:pPr>
    </w:p>
    <w:p w14:paraId="2AA12372" w14:textId="77777777" w:rsidR="00856F66" w:rsidRPr="00250380" w:rsidRDefault="00856F66" w:rsidP="001E2EBE">
      <w:pPr>
        <w:rPr>
          <w:bCs/>
          <w:sz w:val="20"/>
          <w:szCs w:val="20"/>
          <w:u w:val="single"/>
          <w:lang w:val="en-GB"/>
        </w:rPr>
      </w:pPr>
      <w:r w:rsidRPr="00250380">
        <w:rPr>
          <w:bCs/>
          <w:sz w:val="20"/>
          <w:szCs w:val="20"/>
          <w:u w:val="single"/>
          <w:lang w:val="en-GB"/>
        </w:rPr>
        <w:t>Policy and institutional baseline at national and sub-national level</w:t>
      </w:r>
    </w:p>
    <w:p w14:paraId="02D99027" w14:textId="77777777" w:rsidR="00EC501A" w:rsidRPr="00250380" w:rsidRDefault="00EC501A" w:rsidP="00E73543">
      <w:pPr>
        <w:jc w:val="both"/>
        <w:rPr>
          <w:bCs/>
          <w:sz w:val="20"/>
          <w:szCs w:val="20"/>
          <w:lang w:val="en-GB"/>
        </w:rPr>
      </w:pPr>
    </w:p>
    <w:p w14:paraId="6F7BE36F" w14:textId="77777777" w:rsidR="00A049FC" w:rsidRPr="00250380" w:rsidRDefault="00A049FC" w:rsidP="00E73543">
      <w:pPr>
        <w:jc w:val="both"/>
        <w:rPr>
          <w:bCs/>
          <w:sz w:val="20"/>
          <w:szCs w:val="20"/>
          <w:lang w:val="en-GB"/>
        </w:rPr>
      </w:pPr>
      <w:r w:rsidRPr="00250380">
        <w:rPr>
          <w:bCs/>
          <w:sz w:val="20"/>
          <w:szCs w:val="20"/>
          <w:lang w:val="en-GB"/>
        </w:rPr>
        <w:t>The GoM has set national voluntary Land Degradation Neutrality (LDN) targets by 2030 and formulated associated measures to achieve the governmental commitments under the Rio Conventions (UNCCD, CBD, UNFCCC) and the Sustainable Development Goal target 15.3 on Land Degradation Neutrality (LDN). LDN targets in Malawi are defined at sub-regional level, being one of these subregions the Shire River Basin, with the target to attain LDN by 2030 and an additional 2% net gain of land improvement in the basin area. Additional LDN-related targets have been set in the National FLR Strategy with its commitment under the AFR100/Bonn Challenge to restore 4.5 million hectares of degraded land by 2030. The National Charcoal Strategy (2017–2027) is harmonized with the National FLR Strategy and represents an ambitious and progress reform which sets out a 10-year plan for a climate-resilient and sustainable energy sector. Malawi’s landscape restoration efforts are a direct contribution to numerous regional and global processes, including: AFR100 and Bonn Challenge, LDN under UNCCD, CBD Aichi targets 2-</w:t>
      </w:r>
      <w:r w:rsidR="00E378D4" w:rsidRPr="00250380">
        <w:rPr>
          <w:bCs/>
          <w:sz w:val="20"/>
          <w:szCs w:val="20"/>
          <w:lang w:val="en-GB"/>
        </w:rPr>
        <w:t>6</w:t>
      </w:r>
      <w:r w:rsidRPr="00250380">
        <w:rPr>
          <w:bCs/>
          <w:sz w:val="20"/>
          <w:szCs w:val="20"/>
          <w:lang w:val="en-GB"/>
        </w:rPr>
        <w:t>-</w:t>
      </w:r>
      <w:r w:rsidR="00E378D4" w:rsidRPr="00250380">
        <w:rPr>
          <w:bCs/>
          <w:sz w:val="20"/>
          <w:szCs w:val="20"/>
          <w:lang w:val="en-GB"/>
        </w:rPr>
        <w:t>8</w:t>
      </w:r>
      <w:r w:rsidRPr="00250380">
        <w:rPr>
          <w:bCs/>
          <w:sz w:val="20"/>
          <w:szCs w:val="20"/>
          <w:lang w:val="en-GB"/>
        </w:rPr>
        <w:t>-</w:t>
      </w:r>
      <w:r w:rsidR="00E378D4" w:rsidRPr="00250380">
        <w:rPr>
          <w:bCs/>
          <w:sz w:val="20"/>
          <w:szCs w:val="20"/>
          <w:lang w:val="en-GB"/>
        </w:rPr>
        <w:t>13</w:t>
      </w:r>
      <w:r w:rsidRPr="00250380">
        <w:rPr>
          <w:bCs/>
          <w:sz w:val="20"/>
          <w:szCs w:val="20"/>
          <w:lang w:val="en-GB"/>
        </w:rPr>
        <w:t>-</w:t>
      </w:r>
      <w:r w:rsidR="00E378D4" w:rsidRPr="00250380">
        <w:rPr>
          <w:bCs/>
          <w:sz w:val="20"/>
          <w:szCs w:val="20"/>
          <w:lang w:val="en-GB"/>
        </w:rPr>
        <w:t>15-16</w:t>
      </w:r>
      <w:r w:rsidRPr="00250380">
        <w:rPr>
          <w:bCs/>
          <w:sz w:val="20"/>
          <w:szCs w:val="20"/>
          <w:lang w:val="en-GB"/>
        </w:rPr>
        <w:t>, SDGs, UNFCCC, UN Sustainable Energy for All (SE4ALL), and the Great Green Wall Initiative (GGWI) that will help SADC countries mobilize resources to combat desertification namely in Miombo drylands.</w:t>
      </w:r>
    </w:p>
    <w:p w14:paraId="7ED10D2A" w14:textId="77777777" w:rsidR="00EC501A" w:rsidRPr="00250380" w:rsidRDefault="00EC501A" w:rsidP="002348A8">
      <w:pPr>
        <w:jc w:val="both"/>
        <w:rPr>
          <w:bCs/>
          <w:sz w:val="20"/>
          <w:szCs w:val="20"/>
          <w:lang w:val="en-GB"/>
        </w:rPr>
      </w:pPr>
    </w:p>
    <w:p w14:paraId="34F2EE22" w14:textId="17D1F20A" w:rsidR="002348A8" w:rsidRPr="00250380" w:rsidRDefault="00E378D4" w:rsidP="62E5BAB7">
      <w:pPr>
        <w:jc w:val="both"/>
        <w:rPr>
          <w:sz w:val="20"/>
          <w:szCs w:val="20"/>
          <w:lang w:val="en-GB"/>
        </w:rPr>
      </w:pPr>
      <w:r w:rsidRPr="00250380">
        <w:rPr>
          <w:sz w:val="20"/>
          <w:szCs w:val="20"/>
          <w:lang w:val="en-GB"/>
        </w:rPr>
        <w:t xml:space="preserve">Malawi’s efforts </w:t>
      </w:r>
      <w:r w:rsidR="002348A8" w:rsidRPr="00250380">
        <w:rPr>
          <w:sz w:val="20"/>
          <w:szCs w:val="20"/>
          <w:lang w:val="en-GB"/>
        </w:rPr>
        <w:t>to avoid, reduce and reverse land degradation and deforestation in production landscapes and create multiple benefits in the focal areas of land restoration, biodiversity conservation and sustainab</w:t>
      </w:r>
      <w:r w:rsidR="215BE70B" w:rsidRPr="00250380">
        <w:rPr>
          <w:sz w:val="20"/>
          <w:szCs w:val="20"/>
          <w:lang w:val="en-GB"/>
        </w:rPr>
        <w:t>l</w:t>
      </w:r>
      <w:r w:rsidR="002348A8" w:rsidRPr="00250380">
        <w:rPr>
          <w:sz w:val="20"/>
          <w:szCs w:val="20"/>
          <w:lang w:val="en-GB"/>
        </w:rPr>
        <w:t>e use, and climate change adaptation and mitigation, are embedded in several policy frameworks:</w:t>
      </w:r>
    </w:p>
    <w:p w14:paraId="66A65B27" w14:textId="77777777" w:rsidR="002D5C48" w:rsidRPr="00250380" w:rsidRDefault="002D5C48" w:rsidP="002348A8">
      <w:pPr>
        <w:jc w:val="both"/>
        <w:rPr>
          <w:bCs/>
          <w:sz w:val="10"/>
          <w:szCs w:val="10"/>
          <w:lang w:val="en-GB"/>
        </w:rPr>
      </w:pPr>
    </w:p>
    <w:p w14:paraId="1703C7FA" w14:textId="04656649" w:rsidR="000B44DF" w:rsidRPr="00250380" w:rsidRDefault="000B44DF" w:rsidP="00234428">
      <w:pPr>
        <w:numPr>
          <w:ilvl w:val="0"/>
          <w:numId w:val="24"/>
        </w:numPr>
        <w:jc w:val="both"/>
        <w:rPr>
          <w:sz w:val="20"/>
          <w:szCs w:val="20"/>
          <w:lang w:val="en-GB"/>
        </w:rPr>
      </w:pPr>
      <w:r w:rsidRPr="00250380">
        <w:rPr>
          <w:sz w:val="20"/>
          <w:szCs w:val="20"/>
          <w:lang w:val="en-GB"/>
        </w:rPr>
        <w:t xml:space="preserve">The Malawi Growth and Development Strategy (MGDS III 2017-2020) is the fourth, medium-term national development strategy formulated to contribute to the attainment of Malawi's </w:t>
      </w:r>
      <w:r w:rsidR="52F39FFF" w:rsidRPr="00250380">
        <w:rPr>
          <w:sz w:val="20"/>
          <w:szCs w:val="20"/>
          <w:lang w:val="en-GB"/>
        </w:rPr>
        <w:t>long-term</w:t>
      </w:r>
      <w:r w:rsidRPr="00250380">
        <w:rPr>
          <w:sz w:val="20"/>
          <w:szCs w:val="20"/>
          <w:lang w:val="en-GB"/>
        </w:rPr>
        <w:t xml:space="preserve"> development aspirations enshrined in Vision 2020. The strategy aim is “Building a Productive, Competitive and Resilient Nation” to improve productivity, turn the country into a competitive nation and develop resilience to shocks and hazards. It identifies five key priority areas, namely: (i) Agriculture, Water Development and Climate Change Management; (ii) Education and Skills Development; (iii) Transport and ICT infrastructure; (iv) Energy, Industry and Tourism Development and (v) Health and Population. The MGDS III also takes into account Malawi’s </w:t>
      </w:r>
      <w:r w:rsidR="00FF32A5" w:rsidRPr="00250380">
        <w:rPr>
          <w:sz w:val="20"/>
          <w:szCs w:val="20"/>
          <w:lang w:val="en-GB"/>
        </w:rPr>
        <w:t xml:space="preserve">international </w:t>
      </w:r>
      <w:r w:rsidRPr="00250380">
        <w:rPr>
          <w:sz w:val="20"/>
          <w:szCs w:val="20"/>
          <w:lang w:val="en-GB"/>
        </w:rPr>
        <w:t xml:space="preserve">obligations </w:t>
      </w:r>
      <w:r w:rsidR="00FF32A5" w:rsidRPr="00250380">
        <w:rPr>
          <w:sz w:val="20"/>
          <w:szCs w:val="20"/>
          <w:lang w:val="en-GB"/>
        </w:rPr>
        <w:t>and</w:t>
      </w:r>
      <w:r w:rsidRPr="00250380">
        <w:rPr>
          <w:sz w:val="20"/>
          <w:szCs w:val="20"/>
          <w:lang w:val="en-GB"/>
        </w:rPr>
        <w:t xml:space="preserve"> commitments</w:t>
      </w:r>
      <w:r w:rsidR="00FF32A5" w:rsidRPr="00250380">
        <w:rPr>
          <w:sz w:val="20"/>
          <w:szCs w:val="20"/>
          <w:lang w:val="en-GB"/>
        </w:rPr>
        <w:t>,</w:t>
      </w:r>
      <w:r w:rsidRPr="00250380">
        <w:rPr>
          <w:sz w:val="20"/>
          <w:szCs w:val="20"/>
          <w:lang w:val="en-GB"/>
        </w:rPr>
        <w:t xml:space="preserve"> such as the 2030 Agenda on Sustainable Development Goals (SDGs), the African Union Agenda 2063, the Southern African Development Community Regional Indicative Strategic Development Plan (SADC RISDP) and the Common Market for Eastern and Southern Africa (COMESA) Treaty. </w:t>
      </w:r>
    </w:p>
    <w:p w14:paraId="071B8F60" w14:textId="77777777" w:rsidR="002348A8" w:rsidRPr="00250380" w:rsidRDefault="002348A8" w:rsidP="00234428">
      <w:pPr>
        <w:numPr>
          <w:ilvl w:val="0"/>
          <w:numId w:val="24"/>
        </w:numPr>
        <w:spacing w:after="100" w:afterAutospacing="1"/>
        <w:jc w:val="both"/>
        <w:rPr>
          <w:bCs/>
          <w:sz w:val="20"/>
          <w:szCs w:val="20"/>
          <w:lang w:val="en-GB"/>
        </w:rPr>
      </w:pPr>
      <w:r w:rsidRPr="00250380">
        <w:rPr>
          <w:bCs/>
          <w:sz w:val="20"/>
          <w:szCs w:val="20"/>
          <w:lang w:val="en-GB"/>
        </w:rPr>
        <w:lastRenderedPageBreak/>
        <w:t xml:space="preserve">The National Agriculture Policy </w:t>
      </w:r>
      <w:r w:rsidR="00027226" w:rsidRPr="00250380">
        <w:rPr>
          <w:bCs/>
          <w:sz w:val="20"/>
          <w:szCs w:val="20"/>
          <w:lang w:val="en-GB"/>
        </w:rPr>
        <w:t xml:space="preserve">(NAP) </w:t>
      </w:r>
      <w:r w:rsidRPr="00250380">
        <w:rPr>
          <w:bCs/>
          <w:sz w:val="20"/>
          <w:szCs w:val="20"/>
          <w:lang w:val="en-GB"/>
        </w:rPr>
        <w:t xml:space="preserve">emphasis is on farmer-led agricultural transformation and commercialisation by treating farming as a business, facilitating dynamic transitions within farming communities, in particular a transition into non-traditional high-value agricultural value chains, and increased engagement in profitable off-farm and non-agricultural livelihoods. Its main implementation vehicle – National Agriculture Investment Plan 2017-2023 (NAIP) – support alignment with related policies and investment frameworks to ensure </w:t>
      </w:r>
      <w:r w:rsidR="00D373EC" w:rsidRPr="00250380">
        <w:rPr>
          <w:bCs/>
          <w:sz w:val="20"/>
          <w:szCs w:val="20"/>
          <w:lang w:val="en-GB"/>
        </w:rPr>
        <w:t>environmentally sustainable and climate-smart sectoral growth.</w:t>
      </w:r>
      <w:r w:rsidR="00027226" w:rsidRPr="00250380">
        <w:rPr>
          <w:rFonts w:eastAsia="Calibri"/>
          <w:color w:val="000000"/>
          <w:sz w:val="20"/>
          <w:szCs w:val="20"/>
          <w:lang w:val="en-GB"/>
        </w:rPr>
        <w:t xml:space="preserve"> NAP </w:t>
      </w:r>
      <w:r w:rsidR="00027226" w:rsidRPr="00250380">
        <w:rPr>
          <w:bCs/>
          <w:sz w:val="20"/>
          <w:szCs w:val="20"/>
          <w:lang w:val="en-GB"/>
        </w:rPr>
        <w:t>recognise FFS as one of the approaches for attaining sustainable agricultural production and productivity.</w:t>
      </w:r>
    </w:p>
    <w:p w14:paraId="47580947" w14:textId="4111B66B" w:rsidR="00891489" w:rsidRPr="00250380" w:rsidRDefault="00891489" w:rsidP="62E5BAB7">
      <w:pPr>
        <w:numPr>
          <w:ilvl w:val="0"/>
          <w:numId w:val="24"/>
        </w:numPr>
        <w:tabs>
          <w:tab w:val="num" w:pos="720"/>
        </w:tabs>
        <w:spacing w:after="100" w:afterAutospacing="1"/>
        <w:jc w:val="both"/>
        <w:rPr>
          <w:sz w:val="20"/>
          <w:szCs w:val="20"/>
          <w:lang w:val="en-GB"/>
        </w:rPr>
      </w:pPr>
      <w:r w:rsidRPr="00250380">
        <w:rPr>
          <w:sz w:val="20"/>
          <w:szCs w:val="20"/>
          <w:lang w:val="en-GB"/>
        </w:rPr>
        <w:t xml:space="preserve">2016 </w:t>
      </w:r>
      <w:r w:rsidRPr="00250380">
        <w:rPr>
          <w:i/>
          <w:iCs/>
          <w:sz w:val="20"/>
          <w:szCs w:val="20"/>
          <w:lang w:val="en-GB"/>
        </w:rPr>
        <w:t>National Forest Policy</w:t>
      </w:r>
      <w:r w:rsidRPr="00250380">
        <w:rPr>
          <w:sz w:val="20"/>
          <w:szCs w:val="20"/>
          <w:lang w:val="en-GB"/>
        </w:rPr>
        <w:t xml:space="preserve">: Coordinates </w:t>
      </w:r>
      <w:r w:rsidR="151F8CFF" w:rsidRPr="00250380">
        <w:rPr>
          <w:sz w:val="20"/>
          <w:szCs w:val="20"/>
          <w:lang w:val="en-GB"/>
        </w:rPr>
        <w:t>all-natural</w:t>
      </w:r>
      <w:r w:rsidRPr="00250380">
        <w:rPr>
          <w:sz w:val="20"/>
          <w:szCs w:val="20"/>
          <w:lang w:val="en-GB"/>
        </w:rPr>
        <w:t xml:space="preserve"> resource management, including forest resources and environmental policy instruments in Malawi. It recognizes that forestry conservation is a cross-cutting issue which requires collaboration and broad participation to meet the goals of other focused policies, such as those addressing land, biodiversity, wildlife, water, energy, and population, but also the more comprehensive Malawi Growth and Development Strategy. Among the policy outcomes aimed at protecting forests are financial benefits and other livelihood outcomes (e.g., food, biomass, shelter, health). Financial incentives to protect forests include eco-tourism and recreation, and also still include forest-based enterprises. The livelihood outcomes are realized in the goods residents reap on a daily basis and profit from to support their health and well-being.</w:t>
      </w:r>
    </w:p>
    <w:p w14:paraId="1768B380" w14:textId="77777777" w:rsidR="00D373EC" w:rsidRPr="00250380" w:rsidRDefault="00D373EC" w:rsidP="00234428">
      <w:pPr>
        <w:numPr>
          <w:ilvl w:val="0"/>
          <w:numId w:val="24"/>
        </w:numPr>
        <w:spacing w:after="100" w:afterAutospacing="1"/>
        <w:jc w:val="both"/>
        <w:rPr>
          <w:bCs/>
          <w:sz w:val="20"/>
          <w:szCs w:val="20"/>
          <w:lang w:val="en-GB"/>
        </w:rPr>
      </w:pPr>
      <w:r w:rsidRPr="00250380">
        <w:rPr>
          <w:bCs/>
          <w:sz w:val="20"/>
          <w:szCs w:val="20"/>
          <w:lang w:val="en-GB"/>
        </w:rPr>
        <w:t>The National Land Policy (2016) has a major focus on formalizing customary systems, and education of stakeholders on what the land laws mean and how they will improve society.</w:t>
      </w:r>
    </w:p>
    <w:p w14:paraId="26BAECA6" w14:textId="77777777" w:rsidR="00D373EC" w:rsidRPr="00250380" w:rsidRDefault="00D373EC" w:rsidP="00234428">
      <w:pPr>
        <w:numPr>
          <w:ilvl w:val="0"/>
          <w:numId w:val="24"/>
        </w:numPr>
        <w:spacing w:after="100" w:afterAutospacing="1"/>
        <w:jc w:val="both"/>
        <w:rPr>
          <w:bCs/>
          <w:sz w:val="20"/>
          <w:szCs w:val="20"/>
          <w:lang w:val="en-GB"/>
        </w:rPr>
      </w:pPr>
      <w:r w:rsidRPr="00250380">
        <w:rPr>
          <w:bCs/>
          <w:sz w:val="20"/>
          <w:szCs w:val="20"/>
          <w:lang w:val="en-GB"/>
        </w:rPr>
        <w:t>The National Gender Policy (2015) aims to reduce gender inequalities and enhance participation of women, men, girls and boys in socio-economic development processes in the priority areas of education, health, agriculture, food security and nutrition, natural resources &amp; climate change, economic development, governance, gender violence and human rights.</w:t>
      </w:r>
    </w:p>
    <w:p w14:paraId="6C156A27" w14:textId="77777777" w:rsidR="00D373EC" w:rsidRPr="00250380" w:rsidRDefault="00D373EC" w:rsidP="00234428">
      <w:pPr>
        <w:numPr>
          <w:ilvl w:val="0"/>
          <w:numId w:val="24"/>
        </w:numPr>
        <w:spacing w:after="100" w:afterAutospacing="1"/>
        <w:jc w:val="both"/>
        <w:rPr>
          <w:bCs/>
          <w:sz w:val="20"/>
          <w:szCs w:val="20"/>
          <w:lang w:val="en-GB"/>
        </w:rPr>
      </w:pPr>
      <w:r w:rsidRPr="00250380">
        <w:rPr>
          <w:bCs/>
          <w:sz w:val="20"/>
          <w:szCs w:val="20"/>
          <w:lang w:val="en-GB"/>
        </w:rPr>
        <w:t>The National Youth Policy (2013) aims to create an enabling environment for all young people to develop to their full potential in order to contribute significantly to personal and sustainable national development.</w:t>
      </w:r>
      <w:r w:rsidR="00333484" w:rsidRPr="00250380">
        <w:rPr>
          <w:rFonts w:ascii="Arial" w:eastAsia="DengXian" w:hAnsi="Arial" w:cs="Arial"/>
          <w:sz w:val="20"/>
          <w:szCs w:val="20"/>
          <w:lang w:val="en-GB"/>
        </w:rPr>
        <w:t xml:space="preserve"> </w:t>
      </w:r>
      <w:r w:rsidR="00333484" w:rsidRPr="00250380">
        <w:rPr>
          <w:bCs/>
          <w:sz w:val="20"/>
          <w:szCs w:val="20"/>
          <w:lang w:val="en-GB"/>
        </w:rPr>
        <w:t>The policy recognises the role that youth play in rural development and the pressing need to render agriculture attractive to youth. Policies and programs contributing to rural development are expected to emphasise the need to involve youth for effective gender mainstreaming.</w:t>
      </w:r>
    </w:p>
    <w:p w14:paraId="0C964FCF" w14:textId="77777777" w:rsidR="00333484" w:rsidRPr="00250380" w:rsidRDefault="00333484" w:rsidP="00234428">
      <w:pPr>
        <w:numPr>
          <w:ilvl w:val="0"/>
          <w:numId w:val="24"/>
        </w:numPr>
        <w:spacing w:after="100" w:afterAutospacing="1"/>
        <w:jc w:val="both"/>
        <w:rPr>
          <w:bCs/>
          <w:sz w:val="20"/>
          <w:szCs w:val="20"/>
          <w:lang w:val="en-GB"/>
        </w:rPr>
      </w:pPr>
      <w:r w:rsidRPr="00250380">
        <w:rPr>
          <w:bCs/>
          <w:sz w:val="20"/>
          <w:szCs w:val="20"/>
          <w:lang w:val="en-GB"/>
        </w:rPr>
        <w:t xml:space="preserve">The </w:t>
      </w:r>
      <w:r w:rsidRPr="00250380">
        <w:rPr>
          <w:sz w:val="20"/>
          <w:szCs w:val="20"/>
          <w:lang w:val="en-GB"/>
        </w:rPr>
        <w:t>National Resilience Plan is</w:t>
      </w:r>
      <w:r w:rsidRPr="00250380">
        <w:rPr>
          <w:bCs/>
          <w:sz w:val="20"/>
          <w:szCs w:val="20"/>
          <w:lang w:val="en-GB"/>
        </w:rPr>
        <w:t xml:space="preserve"> an overarching framework, monitored and developed by OPC. The plan has five components: (i) Agriculture and Food Security</w:t>
      </w:r>
      <w:r w:rsidR="00BC37FA" w:rsidRPr="00250380">
        <w:rPr>
          <w:bCs/>
          <w:sz w:val="20"/>
          <w:szCs w:val="20"/>
          <w:lang w:val="en-GB"/>
        </w:rPr>
        <w:t xml:space="preserve">: </w:t>
      </w:r>
      <w:r w:rsidRPr="00250380">
        <w:rPr>
          <w:bCs/>
          <w:sz w:val="20"/>
          <w:szCs w:val="20"/>
          <w:lang w:val="en-GB"/>
        </w:rPr>
        <w:t>(ii) Catchment Protection and Management; (iii) Flood Control (iv) Early Warning Systems; and (v) Social Support Programs</w:t>
      </w:r>
      <w:r w:rsidR="00BC37FA" w:rsidRPr="00250380">
        <w:rPr>
          <w:bCs/>
          <w:sz w:val="20"/>
          <w:szCs w:val="20"/>
          <w:lang w:val="en-GB"/>
        </w:rPr>
        <w:t>.</w:t>
      </w:r>
      <w:r w:rsidRPr="00250380">
        <w:rPr>
          <w:bCs/>
          <w:sz w:val="20"/>
          <w:szCs w:val="20"/>
          <w:lang w:val="en-GB"/>
        </w:rPr>
        <w:t xml:space="preserve"> </w:t>
      </w:r>
      <w:r w:rsidR="000B44DF" w:rsidRPr="00250380">
        <w:rPr>
          <w:bCs/>
          <w:sz w:val="20"/>
          <w:szCs w:val="20"/>
          <w:lang w:val="en-GB"/>
        </w:rPr>
        <w:t>The resilience plan brings together a number of sectoral key indicators into one holistic picture.</w:t>
      </w:r>
    </w:p>
    <w:p w14:paraId="7D807291" w14:textId="2CCF9CCD" w:rsidR="00E378D4" w:rsidRDefault="00FF32A5" w:rsidP="00234428">
      <w:pPr>
        <w:numPr>
          <w:ilvl w:val="0"/>
          <w:numId w:val="24"/>
        </w:numPr>
        <w:spacing w:after="100" w:afterAutospacing="1"/>
        <w:jc w:val="both"/>
        <w:rPr>
          <w:bCs/>
          <w:sz w:val="20"/>
          <w:szCs w:val="20"/>
          <w:lang w:val="en-GB"/>
        </w:rPr>
      </w:pPr>
      <w:r w:rsidRPr="00250380">
        <w:rPr>
          <w:bCs/>
          <w:sz w:val="20"/>
          <w:szCs w:val="20"/>
          <w:lang w:val="en-GB"/>
        </w:rPr>
        <w:t>The National Determined Contribution to the UNFCCC points out the importance of improving approaches to SLM and SFM at the landscape level, and stresses the need to encourage climate-resilient agricultural and land husbandry.</w:t>
      </w:r>
    </w:p>
    <w:p w14:paraId="33BF3C5D" w14:textId="369B8934" w:rsidR="005D58A7" w:rsidRPr="00250380" w:rsidRDefault="005D58A7" w:rsidP="00234428">
      <w:pPr>
        <w:numPr>
          <w:ilvl w:val="0"/>
          <w:numId w:val="24"/>
        </w:numPr>
        <w:spacing w:after="100" w:afterAutospacing="1"/>
        <w:jc w:val="both"/>
        <w:rPr>
          <w:bCs/>
          <w:sz w:val="20"/>
          <w:szCs w:val="20"/>
          <w:lang w:val="en-GB"/>
        </w:rPr>
      </w:pPr>
      <w:r w:rsidRPr="005D58A7">
        <w:rPr>
          <w:bCs/>
          <w:sz w:val="20"/>
          <w:szCs w:val="20"/>
          <w:lang w:val="en-GB"/>
        </w:rPr>
        <w:t>The National Biodiversity Strategy and Action Plan Target 6 indicates that at least 50% of the degraded terrestrial habitats are restored and protected by 2025 and focuses on the need to identify degraded habitats and restore them</w:t>
      </w:r>
      <w:r>
        <w:rPr>
          <w:bCs/>
          <w:sz w:val="20"/>
          <w:szCs w:val="20"/>
          <w:lang w:val="en-GB"/>
        </w:rPr>
        <w:t>.</w:t>
      </w:r>
    </w:p>
    <w:p w14:paraId="43B8119F" w14:textId="77777777" w:rsidR="00704EAB" w:rsidRPr="00250380" w:rsidRDefault="00433726" w:rsidP="00FF32A5">
      <w:pPr>
        <w:spacing w:after="100" w:afterAutospacing="1"/>
        <w:jc w:val="both"/>
        <w:rPr>
          <w:bCs/>
          <w:sz w:val="20"/>
          <w:szCs w:val="20"/>
          <w:lang w:val="en-GB"/>
        </w:rPr>
      </w:pPr>
      <w:r w:rsidRPr="00250380">
        <w:rPr>
          <w:bCs/>
          <w:sz w:val="20"/>
          <w:szCs w:val="20"/>
          <w:lang w:val="en-GB"/>
        </w:rPr>
        <w:t>Despite the existence of policies in the sector relevant to Integrated Landscape Management, SLM, SFM and LDN, most of them need to be updated/reviewed to improve their alignment with international and regional obligations, as well as their relevance to emerging LDN issues. Major challenges towards a conducive policy environment for the implementation of LDN in Malawi are: (i) lack of cross-sectoral coordination and cross-compliance; (ii) lack of implementation and weak enforcement of existing policies, mainly because these policies are developed without accompanying implementation frameworks; (iii) lack of capacity and sufficient human resources, mainly at the district and local levels; (iv) insufficient and inadequate financing instruments often supporting maladaptive natural resources management practices.</w:t>
      </w:r>
      <w:r w:rsidR="00FF32A5" w:rsidRPr="00250380">
        <w:rPr>
          <w:bCs/>
          <w:sz w:val="20"/>
          <w:szCs w:val="20"/>
          <w:lang w:val="en-GB"/>
        </w:rPr>
        <w:t xml:space="preserve"> The lack of concise national operational policy in key sectors such as agriculture, leads to subjectivity in resource allocations, compromised inter- and intra-sectoral collaboration, policy inconsistencies along the commodity value chains, and inadequate collaboration between the governmental sectors and the society.</w:t>
      </w:r>
    </w:p>
    <w:p w14:paraId="0788DECD" w14:textId="07E020C7" w:rsidR="00E370F8" w:rsidRPr="00250380" w:rsidRDefault="00704EAB" w:rsidP="52F03441">
      <w:pPr>
        <w:spacing w:after="100" w:afterAutospacing="1"/>
        <w:jc w:val="both"/>
        <w:rPr>
          <w:sz w:val="20"/>
          <w:szCs w:val="20"/>
          <w:lang w:val="en-GB"/>
        </w:rPr>
      </w:pPr>
      <w:r w:rsidRPr="00250380">
        <w:rPr>
          <w:sz w:val="20"/>
          <w:szCs w:val="20"/>
          <w:lang w:val="en-GB"/>
        </w:rPr>
        <w:t>A n</w:t>
      </w:r>
      <w:r w:rsidR="002E5EBC" w:rsidRPr="00250380">
        <w:rPr>
          <w:sz w:val="20"/>
          <w:szCs w:val="20"/>
          <w:lang w:val="en-GB"/>
        </w:rPr>
        <w:t>u</w:t>
      </w:r>
      <w:r w:rsidRPr="00250380">
        <w:rPr>
          <w:sz w:val="20"/>
          <w:szCs w:val="20"/>
          <w:lang w:val="en-GB"/>
        </w:rPr>
        <w:t xml:space="preserve">mber of multi-sectoral </w:t>
      </w:r>
      <w:r w:rsidR="00E370F8" w:rsidRPr="00250380">
        <w:rPr>
          <w:sz w:val="20"/>
          <w:szCs w:val="20"/>
          <w:lang w:val="en-GB"/>
        </w:rPr>
        <w:t xml:space="preserve">and multi-stakeholder </w:t>
      </w:r>
      <w:r w:rsidRPr="00250380">
        <w:rPr>
          <w:sz w:val="20"/>
          <w:szCs w:val="20"/>
          <w:lang w:val="en-GB"/>
        </w:rPr>
        <w:t xml:space="preserve">coordination bodies and platforms, were </w:t>
      </w:r>
      <w:r w:rsidR="0F4837AA" w:rsidRPr="00250380">
        <w:rPr>
          <w:sz w:val="20"/>
          <w:szCs w:val="20"/>
          <w:lang w:val="en-GB"/>
        </w:rPr>
        <w:t>e</w:t>
      </w:r>
      <w:r w:rsidRPr="00250380">
        <w:rPr>
          <w:sz w:val="20"/>
          <w:szCs w:val="20"/>
          <w:lang w:val="en-GB"/>
        </w:rPr>
        <w:t xml:space="preserve">stablished at national level to provide oversight on </w:t>
      </w:r>
      <w:r w:rsidR="002E5EBC" w:rsidRPr="00250380">
        <w:rPr>
          <w:sz w:val="20"/>
          <w:szCs w:val="20"/>
          <w:lang w:val="en-GB"/>
        </w:rPr>
        <w:t>the implementation of national strategies supporting LDN, such as the FLR Platform for the implementation of the National FLR strategy and the National Committee on Climate Change</w:t>
      </w:r>
      <w:r w:rsidR="07F2CE54" w:rsidRPr="00250380">
        <w:rPr>
          <w:sz w:val="20"/>
          <w:szCs w:val="20"/>
          <w:lang w:val="en-GB"/>
        </w:rPr>
        <w:t xml:space="preserve"> and Disaster Risk Management</w:t>
      </w:r>
      <w:r w:rsidR="002E5EBC" w:rsidRPr="00250380">
        <w:rPr>
          <w:sz w:val="20"/>
          <w:szCs w:val="20"/>
          <w:lang w:val="en-GB"/>
        </w:rPr>
        <w:t xml:space="preserve"> (NCCC</w:t>
      </w:r>
      <w:r w:rsidR="26B95ABB" w:rsidRPr="00250380">
        <w:rPr>
          <w:sz w:val="20"/>
          <w:szCs w:val="20"/>
          <w:lang w:val="en-GB"/>
        </w:rPr>
        <w:t>&amp;DRM</w:t>
      </w:r>
      <w:r w:rsidR="002E5EBC" w:rsidRPr="00250380">
        <w:rPr>
          <w:sz w:val="20"/>
          <w:szCs w:val="20"/>
          <w:lang w:val="en-GB"/>
        </w:rPr>
        <w:t>) responsibility to mainstream climate change</w:t>
      </w:r>
      <w:r w:rsidR="470A7A9A" w:rsidRPr="00250380">
        <w:rPr>
          <w:sz w:val="20"/>
          <w:szCs w:val="20"/>
          <w:lang w:val="en-GB"/>
        </w:rPr>
        <w:t xml:space="preserve"> and </w:t>
      </w:r>
      <w:r w:rsidR="57AB8D2A" w:rsidRPr="00250380">
        <w:rPr>
          <w:sz w:val="20"/>
          <w:szCs w:val="20"/>
          <w:lang w:val="en-GB"/>
        </w:rPr>
        <w:t>disaster</w:t>
      </w:r>
      <w:r w:rsidR="470A7A9A" w:rsidRPr="00250380">
        <w:rPr>
          <w:sz w:val="20"/>
          <w:szCs w:val="20"/>
          <w:lang w:val="en-GB"/>
        </w:rPr>
        <w:t xml:space="preserve"> risk </w:t>
      </w:r>
      <w:r w:rsidR="00B86BE8" w:rsidRPr="00250380">
        <w:rPr>
          <w:sz w:val="20"/>
          <w:szCs w:val="20"/>
          <w:lang w:val="en-GB"/>
        </w:rPr>
        <w:t>management into</w:t>
      </w:r>
      <w:r w:rsidR="002E5EBC" w:rsidRPr="00250380">
        <w:rPr>
          <w:sz w:val="20"/>
          <w:szCs w:val="20"/>
          <w:lang w:val="en-GB"/>
        </w:rPr>
        <w:t xml:space="preserve"> sectoral policies and programs. These bodies</w:t>
      </w:r>
      <w:r w:rsidRPr="00250380">
        <w:rPr>
          <w:sz w:val="20"/>
          <w:szCs w:val="20"/>
          <w:lang w:val="en-GB"/>
        </w:rPr>
        <w:t xml:space="preserve"> provide an institutional framework for national and international cooperation</w:t>
      </w:r>
      <w:r w:rsidR="002E5EBC" w:rsidRPr="00250380">
        <w:rPr>
          <w:sz w:val="20"/>
          <w:szCs w:val="20"/>
          <w:lang w:val="en-GB"/>
        </w:rPr>
        <w:t xml:space="preserve">, </w:t>
      </w:r>
      <w:r w:rsidR="00B86BE8" w:rsidRPr="00250380">
        <w:rPr>
          <w:sz w:val="20"/>
          <w:szCs w:val="20"/>
          <w:lang w:val="en-GB"/>
        </w:rPr>
        <w:t>through collaboration</w:t>
      </w:r>
      <w:r w:rsidRPr="00250380">
        <w:rPr>
          <w:sz w:val="20"/>
          <w:szCs w:val="20"/>
          <w:lang w:val="en-GB"/>
        </w:rPr>
        <w:t xml:space="preserve"> between Government agencies, the private sector, NGOs, CBOs, academia, and local communities</w:t>
      </w:r>
      <w:r w:rsidR="002E5EBC" w:rsidRPr="00250380">
        <w:rPr>
          <w:sz w:val="20"/>
          <w:szCs w:val="20"/>
          <w:lang w:val="en-GB"/>
        </w:rPr>
        <w:t>, and the establishment of experts’ working groups on specific thematic areas</w:t>
      </w:r>
      <w:r w:rsidRPr="00250380">
        <w:rPr>
          <w:sz w:val="20"/>
          <w:szCs w:val="20"/>
          <w:lang w:val="en-GB"/>
        </w:rPr>
        <w:t xml:space="preserve">. </w:t>
      </w:r>
      <w:r w:rsidR="002E5EBC" w:rsidRPr="00250380">
        <w:rPr>
          <w:sz w:val="20"/>
          <w:szCs w:val="20"/>
          <w:lang w:val="en-GB"/>
        </w:rPr>
        <w:t xml:space="preserve">They aim to steer effective policy dialogue on frameworks, priority setting, and ways and means of facilitating investment and </w:t>
      </w:r>
      <w:r w:rsidR="002E5EBC" w:rsidRPr="00250380">
        <w:rPr>
          <w:sz w:val="20"/>
          <w:szCs w:val="20"/>
          <w:lang w:val="en-GB"/>
        </w:rPr>
        <w:lastRenderedPageBreak/>
        <w:t xml:space="preserve">transfer of technology on relevant initiatives in the country. </w:t>
      </w:r>
      <w:r w:rsidR="00E370F8" w:rsidRPr="00250380">
        <w:rPr>
          <w:sz w:val="20"/>
          <w:szCs w:val="20"/>
          <w:lang w:val="en-GB"/>
        </w:rPr>
        <w:t>However, these bodies generally operate within the framework of projects, with little continuity once their funds have ended, and they lack institutional mechanisms that allow their long-term continuity.</w:t>
      </w:r>
      <w:r w:rsidR="00FF32A5" w:rsidRPr="00250380">
        <w:rPr>
          <w:sz w:val="20"/>
          <w:szCs w:val="20"/>
          <w:lang w:val="en-GB"/>
        </w:rPr>
        <w:t xml:space="preserve"> </w:t>
      </w:r>
    </w:p>
    <w:p w14:paraId="28D81060" w14:textId="77777777" w:rsidR="00CC0122" w:rsidRPr="00250380" w:rsidRDefault="00E115EC" w:rsidP="00E370F8">
      <w:pPr>
        <w:spacing w:after="100" w:afterAutospacing="1"/>
        <w:jc w:val="both"/>
        <w:rPr>
          <w:bCs/>
          <w:sz w:val="20"/>
          <w:szCs w:val="20"/>
          <w:lang w:val="en-GB"/>
        </w:rPr>
      </w:pPr>
      <w:r w:rsidRPr="00250380">
        <w:rPr>
          <w:bCs/>
          <w:sz w:val="20"/>
          <w:szCs w:val="20"/>
          <w:lang w:val="en-GB"/>
        </w:rPr>
        <w:t xml:space="preserve">The Decentralisation policy (1996) devolved authority for managing development projects at District level. </w:t>
      </w:r>
      <w:r w:rsidR="00CC0122" w:rsidRPr="00250380">
        <w:rPr>
          <w:bCs/>
          <w:sz w:val="20"/>
          <w:szCs w:val="20"/>
          <w:lang w:val="en-GB"/>
        </w:rPr>
        <w:t xml:space="preserve">The country is also home to a system of customary/traditional authorities who are integrated into local resource governance through their role on area and village development committees. </w:t>
      </w:r>
      <w:r w:rsidRPr="00250380">
        <w:rPr>
          <w:bCs/>
          <w:sz w:val="20"/>
          <w:szCs w:val="20"/>
          <w:lang w:val="en-GB"/>
        </w:rPr>
        <w:t xml:space="preserve">The District Council is the focal point for district level policies and programmes, </w:t>
      </w:r>
      <w:r w:rsidR="00CC0122" w:rsidRPr="00250380">
        <w:rPr>
          <w:bCs/>
          <w:sz w:val="20"/>
          <w:szCs w:val="20"/>
          <w:lang w:val="en-GB"/>
        </w:rPr>
        <w:t xml:space="preserve">integrated development planning and oversight, including natural resource management, </w:t>
      </w:r>
      <w:r w:rsidRPr="00250380">
        <w:rPr>
          <w:bCs/>
          <w:sz w:val="20"/>
          <w:szCs w:val="20"/>
          <w:lang w:val="en-GB"/>
        </w:rPr>
        <w:t xml:space="preserve">monitoring and evaluation. Several line ministries have decentralised their activities and budgets, including agriculture, water, environment and forestry. Districts receive direct budget allocations through the National Local Government Finance Committee, under the Ministry of Local Government and Rural Development to use in line with district level policies and plans. </w:t>
      </w:r>
    </w:p>
    <w:p w14:paraId="03F90BAB" w14:textId="77777777" w:rsidR="0099715A" w:rsidRPr="00250380" w:rsidRDefault="00CC0122" w:rsidP="00E370F8">
      <w:pPr>
        <w:spacing w:after="100" w:afterAutospacing="1"/>
        <w:jc w:val="both"/>
        <w:rPr>
          <w:bCs/>
          <w:sz w:val="20"/>
          <w:szCs w:val="20"/>
          <w:lang w:val="en-GB"/>
        </w:rPr>
      </w:pPr>
      <w:r w:rsidRPr="00250380">
        <w:rPr>
          <w:bCs/>
          <w:sz w:val="20"/>
          <w:szCs w:val="20"/>
          <w:lang w:val="en-GB"/>
        </w:rPr>
        <w:t>T</w:t>
      </w:r>
      <w:r w:rsidR="00E115EC" w:rsidRPr="00250380">
        <w:rPr>
          <w:bCs/>
          <w:sz w:val="20"/>
          <w:szCs w:val="20"/>
          <w:lang w:val="en-GB"/>
        </w:rPr>
        <w:t xml:space="preserve">he process of decentralization has been undermined by a slow and fragmented assignment of functions and resources to local authorities. </w:t>
      </w:r>
      <w:r w:rsidRPr="00250380">
        <w:rPr>
          <w:bCs/>
          <w:sz w:val="20"/>
          <w:szCs w:val="20"/>
          <w:lang w:val="en-GB"/>
        </w:rPr>
        <w:t>The integration of natural resources management into district administration has been very minimal in practice. The reasons cited included</w:t>
      </w:r>
      <w:r w:rsidR="00891489" w:rsidRPr="00250380">
        <w:rPr>
          <w:bCs/>
          <w:sz w:val="20"/>
          <w:szCs w:val="20"/>
          <w:lang w:val="en-GB"/>
        </w:rPr>
        <w:t>:</w:t>
      </w:r>
      <w:r w:rsidRPr="00250380">
        <w:rPr>
          <w:bCs/>
          <w:sz w:val="20"/>
          <w:szCs w:val="20"/>
          <w:lang w:val="en-GB"/>
        </w:rPr>
        <w:t xml:space="preserve"> limited reporting of sector-related staff members at the district level as in practice they still report at national level</w:t>
      </w:r>
      <w:r w:rsidR="00891489" w:rsidRPr="00250380">
        <w:rPr>
          <w:bCs/>
          <w:sz w:val="20"/>
          <w:szCs w:val="20"/>
          <w:lang w:val="en-GB"/>
        </w:rPr>
        <w:t>;</w:t>
      </w:r>
      <w:r w:rsidRPr="00250380">
        <w:rPr>
          <w:bCs/>
          <w:sz w:val="20"/>
          <w:szCs w:val="20"/>
          <w:lang w:val="en-GB"/>
        </w:rPr>
        <w:t xml:space="preserve"> limited resources and capacity of </w:t>
      </w:r>
      <w:r w:rsidR="00891489" w:rsidRPr="00250380">
        <w:rPr>
          <w:bCs/>
          <w:sz w:val="20"/>
          <w:szCs w:val="20"/>
          <w:lang w:val="en-GB"/>
        </w:rPr>
        <w:t>sectoral district officers (e.g. forest and agriculture</w:t>
      </w:r>
      <w:r w:rsidRPr="00250380">
        <w:rPr>
          <w:bCs/>
          <w:sz w:val="20"/>
          <w:szCs w:val="20"/>
          <w:lang w:val="en-GB"/>
        </w:rPr>
        <w:t xml:space="preserve"> </w:t>
      </w:r>
      <w:r w:rsidR="00891489" w:rsidRPr="00250380">
        <w:rPr>
          <w:bCs/>
          <w:sz w:val="20"/>
          <w:szCs w:val="20"/>
          <w:lang w:val="en-GB"/>
        </w:rPr>
        <w:t>extension agents)</w:t>
      </w:r>
      <w:r w:rsidRPr="00250380">
        <w:rPr>
          <w:bCs/>
          <w:sz w:val="20"/>
          <w:szCs w:val="20"/>
          <w:lang w:val="en-GB"/>
        </w:rPr>
        <w:t xml:space="preserve">. </w:t>
      </w:r>
      <w:r w:rsidR="00E115EC" w:rsidRPr="00250380">
        <w:rPr>
          <w:bCs/>
          <w:sz w:val="20"/>
          <w:szCs w:val="20"/>
          <w:lang w:val="en-GB"/>
        </w:rPr>
        <w:t xml:space="preserve">Fiscal decentralization has not followed administrative decentralization. District budgets are very small and fragmented which results in limited integration of climate change into sector plans and budgets at District level. With insufficient resources and weak capacity and incentives to perform, the local government has been unable to play an effective role in shaping sustainable development, whether for efforts to address land degradation, restore forest cover, or implement effective control over natural resources. </w:t>
      </w:r>
    </w:p>
    <w:p w14:paraId="04415BF8" w14:textId="77777777" w:rsidR="00433726" w:rsidRPr="00250380" w:rsidRDefault="00E370F8" w:rsidP="00FF32A5">
      <w:pPr>
        <w:spacing w:after="100" w:afterAutospacing="1"/>
        <w:rPr>
          <w:bCs/>
          <w:sz w:val="20"/>
          <w:szCs w:val="20"/>
          <w:u w:val="single"/>
          <w:lang w:val="en-GB"/>
        </w:rPr>
      </w:pPr>
      <w:r w:rsidRPr="00250380">
        <w:rPr>
          <w:bCs/>
          <w:sz w:val="20"/>
          <w:szCs w:val="20"/>
          <w:u w:val="single"/>
          <w:lang w:val="en-GB"/>
        </w:rPr>
        <w:t xml:space="preserve">Integrated </w:t>
      </w:r>
      <w:r w:rsidR="00433726" w:rsidRPr="00250380">
        <w:rPr>
          <w:bCs/>
          <w:sz w:val="20"/>
          <w:szCs w:val="20"/>
          <w:u w:val="single"/>
          <w:lang w:val="en-GB"/>
        </w:rPr>
        <w:t>Landscape-level planning</w:t>
      </w:r>
    </w:p>
    <w:p w14:paraId="5A71D916" w14:textId="77777777" w:rsidR="00D43C2E" w:rsidRPr="00250380" w:rsidRDefault="00E370F8" w:rsidP="00813718">
      <w:pPr>
        <w:spacing w:after="100" w:afterAutospacing="1"/>
        <w:jc w:val="both"/>
        <w:rPr>
          <w:bCs/>
          <w:sz w:val="20"/>
          <w:szCs w:val="20"/>
          <w:lang w:val="en-GB"/>
        </w:rPr>
      </w:pPr>
      <w:r w:rsidRPr="00250380">
        <w:rPr>
          <w:bCs/>
          <w:sz w:val="20"/>
          <w:szCs w:val="20"/>
          <w:lang w:val="en-GB"/>
        </w:rPr>
        <w:t xml:space="preserve">Integrated landscape management (ILM), ecosystem restoration and SLM/SFM are pivotal elements of several policy frameworks, such as the National FLR Strategy, the National resilience Plan, the National Water Resources Act, the Malawian NDC to the UNFCCC, the National Climate Change Investment Plan, the National Biodiversity Strategy and Action Plan (NBSAP) II 2015-2025, and the 2017-2022 MGDS III. </w:t>
      </w:r>
    </w:p>
    <w:p w14:paraId="5CA21056" w14:textId="77777777" w:rsidR="00D43C2E" w:rsidRPr="00250380" w:rsidRDefault="00E370F8" w:rsidP="00457C6F">
      <w:pPr>
        <w:spacing w:after="100" w:afterAutospacing="1"/>
        <w:jc w:val="both"/>
        <w:rPr>
          <w:bCs/>
          <w:sz w:val="20"/>
          <w:szCs w:val="20"/>
          <w:lang w:val="en-GB"/>
        </w:rPr>
      </w:pPr>
      <w:r w:rsidRPr="00250380">
        <w:rPr>
          <w:bCs/>
          <w:sz w:val="20"/>
          <w:szCs w:val="20"/>
          <w:lang w:val="en-GB"/>
        </w:rPr>
        <w:t xml:space="preserve">The National FLR Strategy, which follows the international FLR approach under the Global Partnership on Forest Landscape Restoration, has </w:t>
      </w:r>
      <w:r w:rsidR="002C5C8B" w:rsidRPr="00250380">
        <w:rPr>
          <w:bCs/>
          <w:sz w:val="20"/>
          <w:szCs w:val="20"/>
          <w:lang w:val="en-GB"/>
        </w:rPr>
        <w:t xml:space="preserve">applied a multicriteria analysis (MCA) to identify areas of functional landscape degradation where FLR interventions could be targeted to support increased food security, resilience, and biodiversity. Using the MCA to help prioritize spatial investments in FLR throughout forest landscapes in the country, five priority interventions types were defined to be implemented according to the severity and type of degradation in each landscape areas, and specific recommendations on the design of technical packages restoration interventions that stop and reverse the underlying drivers of degradation were provided. </w:t>
      </w:r>
      <w:r w:rsidR="00D43C2E" w:rsidRPr="00250380">
        <w:rPr>
          <w:bCs/>
          <w:sz w:val="20"/>
          <w:szCs w:val="20"/>
          <w:lang w:val="en-GB"/>
        </w:rPr>
        <w:t xml:space="preserve">In 2016 the Government of Malawi made an ambitious pledge to restore 4.5 million hectares of degraded land, or 38% of its total landmass, as part of the African Forest Landscape Restoration Initiative (AFR100) and Bonn Challenge. The government has prioritized tackling both youth unemployment and improving the productivity of the land for FLR implementation. The Malawi Youth Forest Restoration Programme (MYFRP) - K1.43 billion (USD 2 million) programme entirely funded through Malawi’s domestic budget - </w:t>
      </w:r>
      <w:r w:rsidR="00457C6F" w:rsidRPr="00250380">
        <w:rPr>
          <w:bCs/>
          <w:sz w:val="20"/>
          <w:szCs w:val="20"/>
          <w:lang w:val="en-GB"/>
        </w:rPr>
        <w:t xml:space="preserve">spread awareness of the importance of maintaining Malawi’s ecosystems and </w:t>
      </w:r>
      <w:r w:rsidR="00D43C2E" w:rsidRPr="00250380">
        <w:rPr>
          <w:bCs/>
          <w:sz w:val="20"/>
          <w:szCs w:val="20"/>
          <w:lang w:val="en-GB"/>
        </w:rPr>
        <w:t>provides young people with training and jobs, protect the environment, and foster environmental stewardship throughout the country. Young participants receive a daily wage of K900 ($1.25) to plant trees, maintain firebreaks, and practice sustainable land management techniques. The Government also implement a bonus scheme tied to tree survival rates and improved forest management, and local District Councils will take the lead in forming youth groups and implementing restoration on the ground</w:t>
      </w:r>
      <w:r w:rsidR="00457C6F" w:rsidRPr="00250380">
        <w:rPr>
          <w:bCs/>
          <w:sz w:val="20"/>
          <w:szCs w:val="20"/>
          <w:lang w:val="en-GB"/>
        </w:rPr>
        <w:t xml:space="preserve">. </w:t>
      </w:r>
      <w:r w:rsidR="00D43C2E" w:rsidRPr="00250380">
        <w:rPr>
          <w:bCs/>
          <w:sz w:val="20"/>
          <w:szCs w:val="20"/>
          <w:lang w:val="en-GB"/>
        </w:rPr>
        <w:t xml:space="preserve">By putting young people at the center of this effort, the Government has demonstrated its commitment to the long-term success of Malawi’s restoration movement. </w:t>
      </w:r>
    </w:p>
    <w:p w14:paraId="505989EF" w14:textId="2C9B36BE" w:rsidR="00813718" w:rsidRPr="00537B0E" w:rsidRDefault="00B60697" w:rsidP="00A17AAB">
      <w:pPr>
        <w:spacing w:after="100" w:afterAutospacing="1"/>
        <w:jc w:val="both"/>
        <w:rPr>
          <w:sz w:val="20"/>
          <w:szCs w:val="20"/>
          <w:lang w:val="en-US"/>
        </w:rPr>
      </w:pPr>
      <w:r w:rsidRPr="00B86BE8">
        <w:rPr>
          <w:sz w:val="20"/>
          <w:szCs w:val="20"/>
          <w:lang w:val="en-US"/>
        </w:rPr>
        <w:t>The development objectives of the Shire Valley Transformation Program for Malawi are: (i) to increase agricultural productivity and commercialization for targeted households in the Shire Valley</w:t>
      </w:r>
      <w:r w:rsidR="00A17AAB" w:rsidRPr="00B86BE8">
        <w:rPr>
          <w:sz w:val="20"/>
          <w:szCs w:val="20"/>
          <w:lang w:val="en-US"/>
        </w:rPr>
        <w:t xml:space="preserve"> (irrigation infrastructure, sustainable management</w:t>
      </w:r>
      <w:r w:rsidR="00B86BE8">
        <w:rPr>
          <w:sz w:val="20"/>
          <w:szCs w:val="20"/>
          <w:lang w:val="en-US"/>
        </w:rPr>
        <w:t xml:space="preserve"> and service provision)</w:t>
      </w:r>
      <w:r w:rsidRPr="00B86BE8">
        <w:rPr>
          <w:sz w:val="20"/>
          <w:szCs w:val="20"/>
          <w:lang w:val="en-US"/>
        </w:rPr>
        <w:t xml:space="preserve">; and to improve the sustainable management and utilization of natural resources. </w:t>
      </w:r>
      <w:r w:rsidR="00A17AAB" w:rsidRPr="00B86BE8">
        <w:rPr>
          <w:sz w:val="20"/>
          <w:szCs w:val="20"/>
          <w:lang w:val="en-US"/>
        </w:rPr>
        <w:t>(</w:t>
      </w:r>
      <w:r w:rsidRPr="00B86BE8">
        <w:rPr>
          <w:sz w:val="20"/>
          <w:szCs w:val="20"/>
          <w:lang w:val="en-US"/>
        </w:rPr>
        <w:t>natural resources management to broaden the multi-sectoral benefits of the program and enhance environmental sustainability</w:t>
      </w:r>
      <w:r w:rsidR="00A17AAB" w:rsidRPr="00B86BE8">
        <w:rPr>
          <w:sz w:val="20"/>
          <w:szCs w:val="20"/>
          <w:lang w:val="en-US"/>
        </w:rPr>
        <w:t xml:space="preserve">; </w:t>
      </w:r>
      <w:r w:rsidRPr="00B86BE8">
        <w:rPr>
          <w:sz w:val="20"/>
          <w:szCs w:val="20"/>
          <w:lang w:val="en-US"/>
        </w:rPr>
        <w:t xml:space="preserve"> invest</w:t>
      </w:r>
      <w:r w:rsidR="00A17AAB" w:rsidRPr="00B86BE8">
        <w:rPr>
          <w:sz w:val="20"/>
          <w:szCs w:val="20"/>
          <w:lang w:val="en-US"/>
        </w:rPr>
        <w:t>ments</w:t>
      </w:r>
      <w:r w:rsidRPr="00B86BE8">
        <w:rPr>
          <w:sz w:val="20"/>
          <w:szCs w:val="20"/>
          <w:lang w:val="en-US"/>
        </w:rPr>
        <w:t xml:space="preserve"> in protected areas</w:t>
      </w:r>
      <w:r w:rsidR="00A17AAB" w:rsidRPr="00B86BE8">
        <w:rPr>
          <w:sz w:val="20"/>
          <w:szCs w:val="20"/>
          <w:lang w:val="en-US"/>
        </w:rPr>
        <w:t xml:space="preserve">; </w:t>
      </w:r>
      <w:r w:rsidRPr="00B86BE8">
        <w:rPr>
          <w:sz w:val="20"/>
          <w:szCs w:val="20"/>
          <w:lang w:val="en-US"/>
        </w:rPr>
        <w:t>land governance and land consolidation</w:t>
      </w:r>
      <w:r w:rsidR="00A17AAB" w:rsidRPr="00B86BE8">
        <w:rPr>
          <w:sz w:val="20"/>
          <w:szCs w:val="20"/>
          <w:lang w:val="en-US"/>
        </w:rPr>
        <w:t xml:space="preserve">; </w:t>
      </w:r>
      <w:r w:rsidRPr="00B86BE8">
        <w:rPr>
          <w:sz w:val="20"/>
          <w:szCs w:val="20"/>
          <w:lang w:val="en-US"/>
        </w:rPr>
        <w:t>agriculture development and commercialization finances on-farm investments in irrigation and drainage, land leveling, and commercial farm development</w:t>
      </w:r>
      <w:r w:rsidR="00A17AAB" w:rsidRPr="00B86BE8">
        <w:rPr>
          <w:sz w:val="20"/>
          <w:szCs w:val="20"/>
          <w:lang w:val="en-US"/>
        </w:rPr>
        <w:t>)</w:t>
      </w:r>
      <w:r w:rsidRPr="00B86BE8">
        <w:rPr>
          <w:sz w:val="20"/>
          <w:szCs w:val="20"/>
          <w:lang w:val="en-US"/>
        </w:rPr>
        <w:t>. </w:t>
      </w:r>
      <w:r w:rsidR="00FF7AB6" w:rsidRPr="00B86BE8">
        <w:rPr>
          <w:sz w:val="20"/>
          <w:szCs w:val="20"/>
          <w:lang w:val="en-GB"/>
        </w:rPr>
        <w:t>Under the</w:t>
      </w:r>
      <w:r w:rsidR="00813718" w:rsidRPr="00B86BE8">
        <w:rPr>
          <w:sz w:val="20"/>
          <w:szCs w:val="20"/>
          <w:lang w:val="en-GB"/>
        </w:rPr>
        <w:t xml:space="preserve"> World Bank SRBM Program Phase I</w:t>
      </w:r>
      <w:r w:rsidR="00E33A4E" w:rsidRPr="00B86BE8">
        <w:rPr>
          <w:sz w:val="20"/>
          <w:szCs w:val="20"/>
          <w:lang w:val="en-GB"/>
        </w:rPr>
        <w:t xml:space="preserve"> project</w:t>
      </w:r>
      <w:r w:rsidR="00813718" w:rsidRPr="00B86BE8">
        <w:rPr>
          <w:sz w:val="20"/>
          <w:szCs w:val="20"/>
          <w:lang w:val="en-GB"/>
        </w:rPr>
        <w:t xml:space="preserve">, national guidelines for “Integrated Catchment Management” were </w:t>
      </w:r>
      <w:r w:rsidR="0D35EDC3" w:rsidRPr="00B86BE8">
        <w:rPr>
          <w:sz w:val="20"/>
          <w:szCs w:val="20"/>
          <w:lang w:val="en-GB"/>
        </w:rPr>
        <w:t>developed and</w:t>
      </w:r>
      <w:r w:rsidR="00813718" w:rsidRPr="00B86BE8">
        <w:rPr>
          <w:sz w:val="20"/>
          <w:szCs w:val="20"/>
          <w:lang w:val="en-GB"/>
        </w:rPr>
        <w:t xml:space="preserve"> piloted for the </w:t>
      </w:r>
      <w:r w:rsidR="00813718" w:rsidRPr="00B86BE8">
        <w:rPr>
          <w:sz w:val="20"/>
          <w:szCs w:val="20"/>
          <w:lang w:val="en-GB"/>
        </w:rPr>
        <w:lastRenderedPageBreak/>
        <w:t>development of Catchment Management Plans in four landscape units in the lower and middle Shire River basin. The Shire River Basin Authority (SRBA) was successfully set up within the framework of the National Water Resources Act.</w:t>
      </w:r>
    </w:p>
    <w:p w14:paraId="560CC835" w14:textId="74D74CFE" w:rsidR="00B60697" w:rsidRDefault="00457C6F" w:rsidP="00A17AAB">
      <w:pPr>
        <w:spacing w:after="100" w:afterAutospacing="1"/>
        <w:jc w:val="both"/>
        <w:rPr>
          <w:sz w:val="20"/>
          <w:szCs w:val="20"/>
          <w:lang w:val="en-GB"/>
        </w:rPr>
      </w:pPr>
      <w:r w:rsidRPr="00250380">
        <w:rPr>
          <w:sz w:val="20"/>
          <w:szCs w:val="20"/>
          <w:lang w:val="en-GB"/>
        </w:rPr>
        <w:t xml:space="preserve">Despite the efforts made </w:t>
      </w:r>
      <w:r w:rsidR="00882C3C" w:rsidRPr="00250380">
        <w:rPr>
          <w:sz w:val="20"/>
          <w:szCs w:val="20"/>
          <w:lang w:val="en-GB"/>
        </w:rPr>
        <w:t xml:space="preserve">by the FLR strategy and National Water Resources Act </w:t>
      </w:r>
      <w:r w:rsidRPr="00250380">
        <w:rPr>
          <w:sz w:val="20"/>
          <w:szCs w:val="20"/>
          <w:lang w:val="en-GB"/>
        </w:rPr>
        <w:t xml:space="preserve">in landscape-level planning, </w:t>
      </w:r>
      <w:r w:rsidR="00BC37FA" w:rsidRPr="00250380">
        <w:rPr>
          <w:sz w:val="20"/>
          <w:szCs w:val="20"/>
          <w:lang w:val="en-GB"/>
        </w:rPr>
        <w:t>th</w:t>
      </w:r>
      <w:r w:rsidR="5BCB4ABC" w:rsidRPr="00250380">
        <w:rPr>
          <w:sz w:val="20"/>
          <w:szCs w:val="20"/>
          <w:lang w:val="en-GB"/>
        </w:rPr>
        <w:t>e</w:t>
      </w:r>
      <w:r w:rsidR="00BC37FA" w:rsidRPr="00250380">
        <w:rPr>
          <w:sz w:val="20"/>
          <w:szCs w:val="20"/>
          <w:lang w:val="en-GB"/>
        </w:rPr>
        <w:t>re is still a need</w:t>
      </w:r>
      <w:r w:rsidRPr="00250380">
        <w:rPr>
          <w:sz w:val="20"/>
          <w:szCs w:val="20"/>
          <w:lang w:val="en-GB"/>
        </w:rPr>
        <w:t xml:space="preserve"> to harmonize and give coherence to the efforts made to establish comprehensive landscape plans that </w:t>
      </w:r>
      <w:r w:rsidR="00BC37FA" w:rsidRPr="00250380">
        <w:rPr>
          <w:sz w:val="20"/>
          <w:szCs w:val="20"/>
          <w:lang w:val="en-GB"/>
        </w:rPr>
        <w:t xml:space="preserve">address in an integrated way the complex nexus of local livelihoods, land degradation, climate change, and environmental protection, and provide a </w:t>
      </w:r>
      <w:r w:rsidR="38DF6C86" w:rsidRPr="00250380">
        <w:rPr>
          <w:sz w:val="20"/>
          <w:szCs w:val="20"/>
          <w:lang w:val="en-GB"/>
        </w:rPr>
        <w:t>special</w:t>
      </w:r>
      <w:r w:rsidR="00BC37FA" w:rsidRPr="00250380">
        <w:rPr>
          <w:sz w:val="20"/>
          <w:szCs w:val="20"/>
          <w:lang w:val="en-GB"/>
        </w:rPr>
        <w:t xml:space="preserve"> </w:t>
      </w:r>
      <w:r w:rsidR="1FDE6451" w:rsidRPr="00250380">
        <w:rPr>
          <w:sz w:val="20"/>
          <w:szCs w:val="20"/>
          <w:lang w:val="en-GB"/>
        </w:rPr>
        <w:t>framework</w:t>
      </w:r>
      <w:r w:rsidR="00BC37FA" w:rsidRPr="00250380">
        <w:rPr>
          <w:sz w:val="20"/>
          <w:szCs w:val="20"/>
          <w:lang w:val="en-GB"/>
        </w:rPr>
        <w:t xml:space="preserve"> to restore multiple functions for multiple benefits</w:t>
      </w:r>
      <w:r w:rsidRPr="00250380">
        <w:rPr>
          <w:sz w:val="20"/>
          <w:szCs w:val="20"/>
          <w:lang w:val="en-GB"/>
        </w:rPr>
        <w:t xml:space="preserve"> </w:t>
      </w:r>
      <w:r w:rsidR="00BC37FA" w:rsidRPr="00250380">
        <w:rPr>
          <w:sz w:val="20"/>
          <w:szCs w:val="20"/>
          <w:lang w:val="en-GB"/>
        </w:rPr>
        <w:t>through a wide range of implementation options (active restoration, protection, SLM, SFM) with a cost-benefit view, and a sustainable financing mechanism.</w:t>
      </w:r>
    </w:p>
    <w:p w14:paraId="77CC01E4" w14:textId="2A9C44D7" w:rsidR="00B60697" w:rsidRPr="00537B0E" w:rsidRDefault="00B60697" w:rsidP="00B60697">
      <w:pPr>
        <w:spacing w:after="100" w:afterAutospacing="1"/>
        <w:jc w:val="both"/>
        <w:rPr>
          <w:sz w:val="20"/>
          <w:szCs w:val="20"/>
          <w:lang w:val="en-US"/>
        </w:rPr>
      </w:pPr>
      <w:r w:rsidRPr="00B86BE8">
        <w:rPr>
          <w:sz w:val="20"/>
          <w:szCs w:val="20"/>
          <w:lang w:val="en-US"/>
        </w:rPr>
        <w:t xml:space="preserve">The </w:t>
      </w:r>
      <w:r w:rsidR="00A17AAB" w:rsidRPr="00B86BE8">
        <w:rPr>
          <w:sz w:val="20"/>
          <w:szCs w:val="20"/>
          <w:lang w:val="en-US"/>
        </w:rPr>
        <w:t xml:space="preserve">GEF </w:t>
      </w:r>
      <w:r w:rsidRPr="00B86BE8">
        <w:rPr>
          <w:sz w:val="20"/>
          <w:szCs w:val="20"/>
          <w:lang w:val="en-US"/>
        </w:rPr>
        <w:t>Food Security IAP Program refers to both innovative agricultural practices and innovative multi-sectoral institutional approaches. The overall approach to integrated natural resource management is innovative, as it combines strengthening of policy and institutional frameworks with new mechanisms for scaling up on-the ground, and of enhanced smallholder value chain access as well as regional multi-stakeholder platforms for scaling up. Five child projects cover all three focal areas in terms of their allocations (Ghana, Kenya, Malawi, Swaziland and Tanzania). In the case of Malawi, the child Project aims to move from micro- to macro-catchment áreas with a landscape-level focus.</w:t>
      </w:r>
      <w:r w:rsidRPr="00537B0E">
        <w:rPr>
          <w:sz w:val="20"/>
          <w:szCs w:val="20"/>
          <w:lang w:val="en-US"/>
        </w:rPr>
        <w:t xml:space="preserve"> </w:t>
      </w:r>
    </w:p>
    <w:p w14:paraId="1D6A73F5" w14:textId="77777777" w:rsidR="00433726" w:rsidRPr="00250380" w:rsidRDefault="00BC37FA" w:rsidP="00FF32A5">
      <w:pPr>
        <w:spacing w:after="100" w:afterAutospacing="1"/>
        <w:rPr>
          <w:bCs/>
          <w:sz w:val="20"/>
          <w:szCs w:val="20"/>
          <w:u w:val="single"/>
          <w:lang w:val="en-GB"/>
        </w:rPr>
      </w:pPr>
      <w:r w:rsidRPr="00250380">
        <w:rPr>
          <w:bCs/>
          <w:sz w:val="20"/>
          <w:szCs w:val="20"/>
          <w:u w:val="single"/>
          <w:lang w:val="en-GB"/>
        </w:rPr>
        <w:t xml:space="preserve">Sustainable </w:t>
      </w:r>
      <w:r w:rsidR="00692787" w:rsidRPr="00250380">
        <w:rPr>
          <w:bCs/>
          <w:sz w:val="20"/>
          <w:szCs w:val="20"/>
          <w:u w:val="single"/>
          <w:lang w:val="en-GB"/>
        </w:rPr>
        <w:t>natural resources</w:t>
      </w:r>
      <w:r w:rsidRPr="00250380">
        <w:rPr>
          <w:bCs/>
          <w:sz w:val="20"/>
          <w:szCs w:val="20"/>
          <w:u w:val="single"/>
          <w:lang w:val="en-GB"/>
        </w:rPr>
        <w:t xml:space="preserve"> management</w:t>
      </w:r>
    </w:p>
    <w:p w14:paraId="17EF3C7F" w14:textId="77777777" w:rsidR="00810C6F" w:rsidRPr="00250380" w:rsidRDefault="00810C6F" w:rsidP="00810C6F">
      <w:pPr>
        <w:spacing w:after="100" w:afterAutospacing="1"/>
        <w:jc w:val="both"/>
        <w:rPr>
          <w:bCs/>
          <w:sz w:val="20"/>
          <w:szCs w:val="20"/>
          <w:lang w:val="en-GB"/>
        </w:rPr>
      </w:pPr>
      <w:r w:rsidRPr="00250380">
        <w:rPr>
          <w:bCs/>
          <w:sz w:val="20"/>
          <w:szCs w:val="20"/>
          <w:lang w:val="en-GB"/>
        </w:rPr>
        <w:t xml:space="preserve">According to researchers, </w:t>
      </w:r>
      <w:r w:rsidRPr="00250380">
        <w:rPr>
          <w:b/>
          <w:bCs/>
          <w:sz w:val="20"/>
          <w:szCs w:val="20"/>
          <w:lang w:val="en-GB"/>
        </w:rPr>
        <w:t>the cost of action (USD 4.1 billion) against land degradation is lower than the cost of inaction (USD 15.6 billion) by about 4.3 times in Malawi over a 30 years horizon</w:t>
      </w:r>
      <w:r w:rsidRPr="00250380">
        <w:rPr>
          <w:bCs/>
          <w:sz w:val="20"/>
          <w:szCs w:val="20"/>
          <w:lang w:val="en-GB"/>
        </w:rPr>
        <w:t>. This implies that a dollar spent to restore degraded lands (e.g. forestation, enacting bylaws to enhance protection, temporary enclosures and controlled grazing, conservation agriculture, integrated soil fertility management in croplands) returns about 4.3 dollars in Malawi.</w:t>
      </w:r>
    </w:p>
    <w:p w14:paraId="4FF09A58" w14:textId="0CD5DBA8" w:rsidR="00017F50" w:rsidRPr="00250380" w:rsidRDefault="00017F50" w:rsidP="62E5BAB7">
      <w:pPr>
        <w:spacing w:after="100" w:afterAutospacing="1"/>
        <w:jc w:val="both"/>
        <w:rPr>
          <w:sz w:val="20"/>
          <w:szCs w:val="20"/>
          <w:lang w:val="en-GB"/>
        </w:rPr>
      </w:pPr>
      <w:r w:rsidRPr="00250380">
        <w:rPr>
          <w:sz w:val="20"/>
          <w:szCs w:val="20"/>
          <w:lang w:val="en-GB"/>
        </w:rPr>
        <w:t>A number of sustainable land management systems and technologies</w:t>
      </w:r>
      <w:r w:rsidR="00E01834" w:rsidRPr="00250380">
        <w:rPr>
          <w:sz w:val="20"/>
          <w:szCs w:val="20"/>
          <w:lang w:val="en-GB"/>
        </w:rPr>
        <w:t xml:space="preserve"> -</w:t>
      </w:r>
      <w:r w:rsidRPr="00250380">
        <w:rPr>
          <w:sz w:val="20"/>
          <w:szCs w:val="20"/>
          <w:lang w:val="en-GB"/>
        </w:rPr>
        <w:t xml:space="preserve"> including conservation agriculture (CA), intercropping with legume crops, manure application, integrated pest management (IPM), </w:t>
      </w:r>
      <w:r w:rsidR="00E01834" w:rsidRPr="00250380">
        <w:rPr>
          <w:sz w:val="20"/>
          <w:szCs w:val="20"/>
          <w:lang w:val="en-GB"/>
        </w:rPr>
        <w:t xml:space="preserve">multipurpose tree planting and </w:t>
      </w:r>
      <w:r w:rsidRPr="00250380">
        <w:rPr>
          <w:sz w:val="20"/>
          <w:szCs w:val="20"/>
          <w:lang w:val="en-GB"/>
        </w:rPr>
        <w:t>farmer-managed natural regeneration (FMNR)</w:t>
      </w:r>
      <w:r w:rsidR="00E01834" w:rsidRPr="00250380">
        <w:rPr>
          <w:sz w:val="20"/>
          <w:szCs w:val="20"/>
          <w:lang w:val="en-GB"/>
        </w:rPr>
        <w:t xml:space="preserve"> - </w:t>
      </w:r>
      <w:r w:rsidRPr="00250380">
        <w:rPr>
          <w:sz w:val="20"/>
          <w:szCs w:val="20"/>
          <w:lang w:val="en-GB"/>
        </w:rPr>
        <w:t xml:space="preserve"> </w:t>
      </w:r>
      <w:r w:rsidR="00E01834" w:rsidRPr="00250380">
        <w:rPr>
          <w:sz w:val="20"/>
          <w:szCs w:val="20"/>
          <w:lang w:val="en-GB"/>
        </w:rPr>
        <w:t xml:space="preserve">and the governance of forest resources through woodlot plantations, assisted </w:t>
      </w:r>
      <w:r w:rsidR="04178F2A" w:rsidRPr="00250380">
        <w:rPr>
          <w:sz w:val="20"/>
          <w:szCs w:val="20"/>
          <w:lang w:val="en-GB"/>
        </w:rPr>
        <w:t>natural</w:t>
      </w:r>
      <w:r w:rsidR="00E01834" w:rsidRPr="00250380">
        <w:rPr>
          <w:sz w:val="20"/>
          <w:szCs w:val="20"/>
          <w:lang w:val="en-GB"/>
        </w:rPr>
        <w:t xml:space="preserve"> regeneration and native tree planting, co-management and protection systems, </w:t>
      </w:r>
      <w:r w:rsidRPr="00250380">
        <w:rPr>
          <w:sz w:val="20"/>
          <w:szCs w:val="20"/>
          <w:lang w:val="en-GB"/>
        </w:rPr>
        <w:t xml:space="preserve">are </w:t>
      </w:r>
      <w:r w:rsidR="00692787" w:rsidRPr="00250380">
        <w:rPr>
          <w:sz w:val="20"/>
          <w:szCs w:val="20"/>
          <w:lang w:val="en-GB"/>
        </w:rPr>
        <w:t xml:space="preserve">considered as priority interventions under LDN, FLR, climate change, </w:t>
      </w:r>
      <w:r w:rsidR="00E01834" w:rsidRPr="00250380">
        <w:rPr>
          <w:sz w:val="20"/>
          <w:szCs w:val="20"/>
          <w:lang w:val="en-GB"/>
        </w:rPr>
        <w:t xml:space="preserve">biodiversity </w:t>
      </w:r>
      <w:r w:rsidR="00692787" w:rsidRPr="00250380">
        <w:rPr>
          <w:sz w:val="20"/>
          <w:szCs w:val="20"/>
          <w:lang w:val="en-GB"/>
        </w:rPr>
        <w:t xml:space="preserve">and other </w:t>
      </w:r>
      <w:r w:rsidR="00E01834" w:rsidRPr="00250380">
        <w:rPr>
          <w:sz w:val="20"/>
          <w:szCs w:val="20"/>
          <w:lang w:val="en-GB"/>
        </w:rPr>
        <w:t xml:space="preserve">national </w:t>
      </w:r>
      <w:r w:rsidR="00692787" w:rsidRPr="00250380">
        <w:rPr>
          <w:sz w:val="20"/>
          <w:szCs w:val="20"/>
          <w:lang w:val="en-GB"/>
        </w:rPr>
        <w:t>sustainable development</w:t>
      </w:r>
      <w:r w:rsidRPr="00250380">
        <w:rPr>
          <w:sz w:val="20"/>
          <w:szCs w:val="20"/>
          <w:lang w:val="en-GB"/>
        </w:rPr>
        <w:t xml:space="preserve"> </w:t>
      </w:r>
      <w:r w:rsidR="00E01834" w:rsidRPr="00250380">
        <w:rPr>
          <w:sz w:val="20"/>
          <w:szCs w:val="20"/>
          <w:lang w:val="en-GB"/>
        </w:rPr>
        <w:t>objectives.</w:t>
      </w:r>
    </w:p>
    <w:p w14:paraId="5C5E0360" w14:textId="1B646A08" w:rsidR="00807A3C" w:rsidRPr="00250380" w:rsidRDefault="00807A3C" w:rsidP="62E5BAB7">
      <w:pPr>
        <w:spacing w:after="100" w:afterAutospacing="1"/>
        <w:jc w:val="both"/>
        <w:rPr>
          <w:sz w:val="20"/>
          <w:szCs w:val="20"/>
          <w:lang w:val="en-GB"/>
        </w:rPr>
      </w:pPr>
      <w:r w:rsidRPr="00250380">
        <w:rPr>
          <w:sz w:val="20"/>
          <w:szCs w:val="20"/>
          <w:lang w:val="en-GB"/>
        </w:rPr>
        <w:t xml:space="preserve">Forest co-management initiatives have been developed in a number of forest reserves in Malawi, including the forest reserves of Mvai and Dzonzi in the target landscape in Ntcheu district, with some positive results in </w:t>
      </w:r>
      <w:r w:rsidR="00E01834" w:rsidRPr="00250380">
        <w:rPr>
          <w:sz w:val="20"/>
          <w:szCs w:val="20"/>
          <w:lang w:val="en-GB"/>
        </w:rPr>
        <w:t xml:space="preserve">terms of </w:t>
      </w:r>
      <w:r w:rsidRPr="00250380">
        <w:rPr>
          <w:sz w:val="20"/>
          <w:szCs w:val="20"/>
          <w:lang w:val="en-GB"/>
        </w:rPr>
        <w:t xml:space="preserve">enhancing local participation and promoting sustainable management of forest resources. Co-management has created new democratic local forest organizations, which represented a new social capital for the community. However, there are still limitations to ensure wide participation of the community members that are not part of the Forest Management Committees in co-management activities, and consequently weak capacity of co-management bodies to effectively influence illegal and maladaptive practices in forestland. </w:t>
      </w:r>
      <w:r w:rsidR="00E01834" w:rsidRPr="00250380">
        <w:rPr>
          <w:sz w:val="20"/>
          <w:szCs w:val="20"/>
          <w:lang w:val="en-GB"/>
        </w:rPr>
        <w:t xml:space="preserve">Other factors that limit co-management effectiveness include </w:t>
      </w:r>
      <w:r w:rsidR="00D46A20" w:rsidRPr="00250380">
        <w:rPr>
          <w:sz w:val="20"/>
          <w:szCs w:val="20"/>
          <w:lang w:val="en-GB"/>
        </w:rPr>
        <w:t>weak</w:t>
      </w:r>
      <w:r w:rsidR="00E01834" w:rsidRPr="00250380">
        <w:rPr>
          <w:sz w:val="20"/>
          <w:szCs w:val="20"/>
          <w:lang w:val="en-GB"/>
        </w:rPr>
        <w:t xml:space="preserve"> </w:t>
      </w:r>
      <w:r w:rsidR="00D46A20" w:rsidRPr="00250380">
        <w:rPr>
          <w:sz w:val="20"/>
          <w:szCs w:val="20"/>
          <w:lang w:val="en-GB"/>
        </w:rPr>
        <w:t xml:space="preserve">policy enforcement, lack of </w:t>
      </w:r>
      <w:r w:rsidR="00E01834" w:rsidRPr="00250380">
        <w:rPr>
          <w:sz w:val="20"/>
          <w:szCs w:val="20"/>
          <w:lang w:val="en-GB"/>
        </w:rPr>
        <w:t xml:space="preserve">empowerment and legitimacy, inadequate human and financial capacity, and conflicts </w:t>
      </w:r>
      <w:r w:rsidR="00D46A20" w:rsidRPr="00250380">
        <w:rPr>
          <w:sz w:val="20"/>
          <w:szCs w:val="20"/>
          <w:lang w:val="en-GB"/>
        </w:rPr>
        <w:t>with other land</w:t>
      </w:r>
      <w:r w:rsidR="00E01834" w:rsidRPr="00250380">
        <w:rPr>
          <w:sz w:val="20"/>
          <w:szCs w:val="20"/>
          <w:lang w:val="en-GB"/>
        </w:rPr>
        <w:t xml:space="preserve"> use</w:t>
      </w:r>
      <w:r w:rsidR="00D46A20" w:rsidRPr="00250380">
        <w:rPr>
          <w:sz w:val="20"/>
          <w:szCs w:val="20"/>
          <w:lang w:val="en-GB"/>
        </w:rPr>
        <w:t>s</w:t>
      </w:r>
      <w:r w:rsidR="00E01834" w:rsidRPr="00250380">
        <w:rPr>
          <w:sz w:val="20"/>
          <w:szCs w:val="20"/>
          <w:lang w:val="en-GB"/>
        </w:rPr>
        <w:t>.</w:t>
      </w:r>
      <w:r w:rsidR="00D46A20" w:rsidRPr="00250380">
        <w:rPr>
          <w:sz w:val="20"/>
          <w:szCs w:val="20"/>
          <w:lang w:val="en-GB"/>
        </w:rPr>
        <w:t xml:space="preserve"> </w:t>
      </w:r>
      <w:r w:rsidRPr="00250380">
        <w:rPr>
          <w:sz w:val="20"/>
          <w:szCs w:val="20"/>
          <w:lang w:val="en-GB"/>
        </w:rPr>
        <w:t xml:space="preserve">This could be reversed if a ‘broad based community empowerment’ approach </w:t>
      </w:r>
      <w:r w:rsidR="00E01834" w:rsidRPr="00250380">
        <w:rPr>
          <w:sz w:val="20"/>
          <w:szCs w:val="20"/>
          <w:lang w:val="en-GB"/>
        </w:rPr>
        <w:t>is</w:t>
      </w:r>
      <w:r w:rsidRPr="00250380">
        <w:rPr>
          <w:sz w:val="20"/>
          <w:szCs w:val="20"/>
          <w:lang w:val="en-GB"/>
        </w:rPr>
        <w:t xml:space="preserve"> adopted </w:t>
      </w:r>
      <w:r w:rsidR="00E01834" w:rsidRPr="00250380">
        <w:rPr>
          <w:sz w:val="20"/>
          <w:szCs w:val="20"/>
          <w:lang w:val="en-GB"/>
        </w:rPr>
        <w:t>to</w:t>
      </w:r>
      <w:r w:rsidRPr="00250380">
        <w:rPr>
          <w:sz w:val="20"/>
          <w:szCs w:val="20"/>
          <w:lang w:val="en-GB"/>
        </w:rPr>
        <w:t xml:space="preserve"> enable </w:t>
      </w:r>
      <w:r w:rsidR="00E01834" w:rsidRPr="00250380">
        <w:rPr>
          <w:sz w:val="20"/>
          <w:szCs w:val="20"/>
          <w:lang w:val="en-GB"/>
        </w:rPr>
        <w:t xml:space="preserve">all </w:t>
      </w:r>
      <w:r w:rsidRPr="00250380">
        <w:rPr>
          <w:sz w:val="20"/>
          <w:szCs w:val="20"/>
          <w:lang w:val="en-GB"/>
        </w:rPr>
        <w:t>community members</w:t>
      </w:r>
      <w:r w:rsidR="00E01834" w:rsidRPr="00250380">
        <w:rPr>
          <w:sz w:val="20"/>
          <w:szCs w:val="20"/>
          <w:lang w:val="en-GB"/>
        </w:rPr>
        <w:t>, espec</w:t>
      </w:r>
      <w:r w:rsidR="00D46A20" w:rsidRPr="00250380">
        <w:rPr>
          <w:sz w:val="20"/>
          <w:szCs w:val="20"/>
          <w:lang w:val="en-GB"/>
        </w:rPr>
        <w:t>ia</w:t>
      </w:r>
      <w:r w:rsidR="00E01834" w:rsidRPr="00250380">
        <w:rPr>
          <w:sz w:val="20"/>
          <w:szCs w:val="20"/>
          <w:lang w:val="en-GB"/>
        </w:rPr>
        <w:t>lly women,</w:t>
      </w:r>
      <w:r w:rsidRPr="00250380">
        <w:rPr>
          <w:sz w:val="20"/>
          <w:szCs w:val="20"/>
          <w:lang w:val="en-GB"/>
        </w:rPr>
        <w:t xml:space="preserve"> to participate</w:t>
      </w:r>
      <w:r w:rsidR="00D46A20" w:rsidRPr="00250380">
        <w:rPr>
          <w:sz w:val="20"/>
          <w:szCs w:val="20"/>
          <w:lang w:val="en-GB"/>
        </w:rPr>
        <w:t>, improve bylaws,</w:t>
      </w:r>
      <w:r w:rsidRPr="00250380">
        <w:rPr>
          <w:sz w:val="20"/>
          <w:szCs w:val="20"/>
          <w:lang w:val="en-GB"/>
        </w:rPr>
        <w:t xml:space="preserve"> and demand accountability from </w:t>
      </w:r>
      <w:r w:rsidR="00E01834" w:rsidRPr="00250380">
        <w:rPr>
          <w:sz w:val="20"/>
          <w:szCs w:val="20"/>
          <w:lang w:val="en-GB"/>
        </w:rPr>
        <w:t>the established local forest co</w:t>
      </w:r>
      <w:r w:rsidR="2BA84188" w:rsidRPr="00250380">
        <w:rPr>
          <w:sz w:val="20"/>
          <w:szCs w:val="20"/>
          <w:lang w:val="en-GB"/>
        </w:rPr>
        <w:t>-</w:t>
      </w:r>
      <w:r w:rsidR="00E01834" w:rsidRPr="00250380">
        <w:rPr>
          <w:sz w:val="20"/>
          <w:szCs w:val="20"/>
          <w:lang w:val="en-GB"/>
        </w:rPr>
        <w:t xml:space="preserve">management institutions. </w:t>
      </w:r>
      <w:r w:rsidRPr="00250380">
        <w:rPr>
          <w:sz w:val="20"/>
          <w:szCs w:val="20"/>
          <w:lang w:val="en-GB"/>
        </w:rPr>
        <w:t xml:space="preserve">It is recommended that well trained forestry extension workers on the ground are provided with the necessary technical support to facilitate such a process. In this regard, the District </w:t>
      </w:r>
      <w:r w:rsidR="00D46A20" w:rsidRPr="00250380">
        <w:rPr>
          <w:sz w:val="20"/>
          <w:szCs w:val="20"/>
          <w:lang w:val="en-GB"/>
        </w:rPr>
        <w:t>Forest Office</w:t>
      </w:r>
      <w:r w:rsidRPr="00250380">
        <w:rPr>
          <w:sz w:val="20"/>
          <w:szCs w:val="20"/>
          <w:lang w:val="en-GB"/>
        </w:rPr>
        <w:t xml:space="preserve"> and other service providers need to provide continued support in areas such as </w:t>
      </w:r>
      <w:r w:rsidR="00D46A20" w:rsidRPr="00250380">
        <w:rPr>
          <w:sz w:val="20"/>
          <w:szCs w:val="20"/>
          <w:lang w:val="en-GB"/>
        </w:rPr>
        <w:t xml:space="preserve">the technicalities of suitable SFM systems, </w:t>
      </w:r>
      <w:r w:rsidRPr="00250380">
        <w:rPr>
          <w:sz w:val="20"/>
          <w:szCs w:val="20"/>
          <w:lang w:val="en-GB"/>
        </w:rPr>
        <w:t xml:space="preserve">organizational and financial management, law enforcement, and development of </w:t>
      </w:r>
      <w:r w:rsidR="6D99B530" w:rsidRPr="00250380">
        <w:rPr>
          <w:sz w:val="20"/>
          <w:szCs w:val="20"/>
          <w:lang w:val="en-GB"/>
        </w:rPr>
        <w:t>forest-based</w:t>
      </w:r>
      <w:r w:rsidRPr="00250380">
        <w:rPr>
          <w:sz w:val="20"/>
          <w:szCs w:val="20"/>
          <w:lang w:val="en-GB"/>
        </w:rPr>
        <w:t xml:space="preserve"> enterprises, including identification of markets. </w:t>
      </w:r>
    </w:p>
    <w:p w14:paraId="1DB458D0" w14:textId="58802474" w:rsidR="006F78FE" w:rsidRPr="00250380" w:rsidRDefault="00AE3664" w:rsidP="62E5BAB7">
      <w:pPr>
        <w:spacing w:after="100" w:afterAutospacing="1"/>
        <w:jc w:val="both"/>
        <w:rPr>
          <w:sz w:val="20"/>
          <w:szCs w:val="20"/>
          <w:lang w:val="en-GB"/>
        </w:rPr>
      </w:pPr>
      <w:r w:rsidRPr="00250380">
        <w:rPr>
          <w:sz w:val="20"/>
          <w:szCs w:val="20"/>
          <w:lang w:val="en-GB"/>
        </w:rPr>
        <w:t>According to a recent study on the economics of land degradation and improvement in Malawi</w:t>
      </w:r>
      <w:r w:rsidRPr="00250380">
        <w:rPr>
          <w:rStyle w:val="FootnoteReference"/>
          <w:sz w:val="20"/>
          <w:szCs w:val="20"/>
          <w:lang w:val="en-GB"/>
        </w:rPr>
        <w:footnoteReference w:id="28"/>
      </w:r>
      <w:r w:rsidRPr="00250380">
        <w:rPr>
          <w:sz w:val="20"/>
          <w:szCs w:val="20"/>
          <w:lang w:val="en-GB"/>
        </w:rPr>
        <w:t xml:space="preserve"> the household</w:t>
      </w:r>
      <w:r w:rsidR="004C1008" w:rsidRPr="00250380">
        <w:rPr>
          <w:sz w:val="20"/>
          <w:szCs w:val="20"/>
          <w:lang w:val="en-GB"/>
        </w:rPr>
        <w:t>s</w:t>
      </w:r>
      <w:r w:rsidRPr="00250380">
        <w:rPr>
          <w:sz w:val="20"/>
          <w:szCs w:val="20"/>
          <w:lang w:val="en-GB"/>
        </w:rPr>
        <w:t xml:space="preserve"> plots analyzed applied at least one of the analyzed SLM practices (improved seeds, Intercropping, manure application, crop rotation, soil erosion control, and integrated soil fertility management-ISFM</w:t>
      </w:r>
      <w:r w:rsidRPr="00250380">
        <w:rPr>
          <w:sz w:val="20"/>
          <w:szCs w:val="20"/>
          <w:vertAlign w:val="superscript"/>
          <w:lang w:val="en-GB"/>
        </w:rPr>
        <w:footnoteReference w:id="29"/>
      </w:r>
      <w:r w:rsidRPr="00250380">
        <w:rPr>
          <w:sz w:val="20"/>
          <w:szCs w:val="20"/>
          <w:lang w:val="en-GB"/>
        </w:rPr>
        <w:t xml:space="preserve">). </w:t>
      </w:r>
      <w:r w:rsidR="00B33D26" w:rsidRPr="00250380">
        <w:rPr>
          <w:sz w:val="20"/>
          <w:szCs w:val="20"/>
          <w:lang w:val="en-GB"/>
        </w:rPr>
        <w:t xml:space="preserve">In central and southern Malawi research revealed a significant increase in maize grain yields over time under conservation </w:t>
      </w:r>
      <w:r w:rsidR="00B33D26" w:rsidRPr="00250380">
        <w:rPr>
          <w:sz w:val="20"/>
          <w:szCs w:val="20"/>
          <w:lang w:val="en-GB"/>
        </w:rPr>
        <w:lastRenderedPageBreak/>
        <w:t xml:space="preserve">agriculture compared with the traditional ridge and furrow system, especially in situations where moisture was limiting during the season. </w:t>
      </w:r>
      <w:r w:rsidR="000C7C6A" w:rsidRPr="00250380">
        <w:rPr>
          <w:sz w:val="20"/>
          <w:szCs w:val="20"/>
          <w:lang w:val="en-GB"/>
        </w:rPr>
        <w:t xml:space="preserve">Conservation agriculture is promoted by a wide range of governmental, research, NGO and international aid agencies in Malawi, through a pluralistic agriculture extension system. For instance, Department of Agriculture Extension Services (DAES) has </w:t>
      </w:r>
      <w:r w:rsidR="00811B25" w:rsidRPr="00250380">
        <w:rPr>
          <w:sz w:val="20"/>
          <w:szCs w:val="20"/>
          <w:lang w:val="en-GB"/>
        </w:rPr>
        <w:t>trained, following a Farmer-t</w:t>
      </w:r>
      <w:r w:rsidR="005E3D8A" w:rsidRPr="00250380">
        <w:rPr>
          <w:sz w:val="20"/>
          <w:szCs w:val="20"/>
          <w:lang w:val="en-GB"/>
        </w:rPr>
        <w:t>o</w:t>
      </w:r>
      <w:r w:rsidR="00811B25" w:rsidRPr="00250380">
        <w:rPr>
          <w:sz w:val="20"/>
          <w:szCs w:val="20"/>
          <w:lang w:val="en-GB"/>
        </w:rPr>
        <w:t xml:space="preserve">-Farmer extension (F2FE), </w:t>
      </w:r>
      <w:r w:rsidR="000C7C6A" w:rsidRPr="00250380">
        <w:rPr>
          <w:sz w:val="20"/>
          <w:szCs w:val="20"/>
          <w:lang w:val="en-GB"/>
        </w:rPr>
        <w:t xml:space="preserve">more than 12,000 lead farmers country-wide </w:t>
      </w:r>
      <w:r w:rsidR="00811B25" w:rsidRPr="00250380">
        <w:rPr>
          <w:sz w:val="20"/>
          <w:szCs w:val="20"/>
          <w:lang w:val="en-GB"/>
        </w:rPr>
        <w:t>to</w:t>
      </w:r>
      <w:r w:rsidR="000C7C6A" w:rsidRPr="00250380">
        <w:rPr>
          <w:sz w:val="20"/>
          <w:szCs w:val="20"/>
          <w:lang w:val="en-GB"/>
        </w:rPr>
        <w:t xml:space="preserve"> promote agriculture technologies, including CA, through their networks of follower farmers and with the use of demonstration trials.</w:t>
      </w:r>
      <w:r w:rsidR="00811B25" w:rsidRPr="00250380">
        <w:rPr>
          <w:sz w:val="20"/>
          <w:szCs w:val="20"/>
          <w:lang w:val="en-GB"/>
        </w:rPr>
        <w:t xml:space="preserve"> FAO is using the FFS learning system to train master trainers and </w:t>
      </w:r>
      <w:r w:rsidR="499F9952" w:rsidRPr="00250380">
        <w:rPr>
          <w:sz w:val="20"/>
          <w:szCs w:val="20"/>
          <w:lang w:val="en-GB"/>
        </w:rPr>
        <w:t xml:space="preserve">community-based </w:t>
      </w:r>
      <w:r w:rsidR="00811B25" w:rsidRPr="00250380">
        <w:rPr>
          <w:sz w:val="20"/>
          <w:szCs w:val="20"/>
          <w:lang w:val="en-GB"/>
        </w:rPr>
        <w:t>facilitators on conservation agriculture (The project baseline investment KULIMA will scale out the use of FFS to support farmers in the adoption of sustainable agriculture systems and technologies).</w:t>
      </w:r>
      <w:r w:rsidR="006F78FE" w:rsidRPr="00250380">
        <w:rPr>
          <w:sz w:val="20"/>
          <w:szCs w:val="20"/>
          <w:lang w:val="en-GB"/>
        </w:rPr>
        <w:t xml:space="preserve"> </w:t>
      </w:r>
    </w:p>
    <w:p w14:paraId="2ABFDC5C" w14:textId="77777777" w:rsidR="00B2725C" w:rsidRPr="00250380" w:rsidRDefault="00B2725C" w:rsidP="003C5E5B">
      <w:pPr>
        <w:spacing w:after="100" w:afterAutospacing="1"/>
        <w:jc w:val="both"/>
        <w:rPr>
          <w:sz w:val="20"/>
          <w:szCs w:val="20"/>
          <w:lang w:val="en-GB"/>
        </w:rPr>
      </w:pPr>
      <w:r w:rsidRPr="00250380">
        <w:rPr>
          <w:sz w:val="20"/>
          <w:szCs w:val="20"/>
          <w:lang w:val="en-GB"/>
        </w:rPr>
        <w:t xml:space="preserve">The increase in the density of tree cover on farms through the adoption at scale of FMNR and related agroforestry practice is relatively recent. </w:t>
      </w:r>
      <w:r w:rsidR="00AD5C1C" w:rsidRPr="00250380">
        <w:rPr>
          <w:sz w:val="20"/>
          <w:szCs w:val="20"/>
          <w:lang w:val="en-GB"/>
        </w:rPr>
        <w:t>The analysis of satellite images shows that tree cover density increased significantly over the last 15 years</w:t>
      </w:r>
      <w:r w:rsidR="00AD5C1C" w:rsidRPr="00250380">
        <w:rPr>
          <w:rStyle w:val="FootnoteReference"/>
          <w:sz w:val="20"/>
          <w:szCs w:val="20"/>
          <w:lang w:val="en-GB"/>
        </w:rPr>
        <w:footnoteReference w:id="30"/>
      </w:r>
      <w:r w:rsidR="00AD5C1C" w:rsidRPr="00250380">
        <w:rPr>
          <w:sz w:val="20"/>
          <w:szCs w:val="20"/>
          <w:lang w:val="en-GB"/>
        </w:rPr>
        <w:t xml:space="preserve">. </w:t>
      </w:r>
    </w:p>
    <w:p w14:paraId="1D758320" w14:textId="77777777" w:rsidR="004C1008" w:rsidRPr="00250380" w:rsidRDefault="00F30074" w:rsidP="00F30074">
      <w:pPr>
        <w:spacing w:after="100" w:afterAutospacing="1"/>
        <w:jc w:val="center"/>
        <w:rPr>
          <w:b/>
          <w:sz w:val="20"/>
          <w:szCs w:val="20"/>
          <w:lang w:val="en-GB"/>
        </w:rPr>
      </w:pPr>
      <w:r w:rsidRPr="00250380">
        <w:rPr>
          <w:b/>
          <w:bCs/>
          <w:sz w:val="20"/>
          <w:szCs w:val="20"/>
          <w:lang w:val="en-GB"/>
        </w:rPr>
        <w:t>Figure 1</w:t>
      </w:r>
      <w:r w:rsidR="008E42C6" w:rsidRPr="00250380">
        <w:rPr>
          <w:b/>
          <w:bCs/>
          <w:sz w:val="20"/>
          <w:szCs w:val="20"/>
          <w:lang w:val="en-GB"/>
        </w:rPr>
        <w:t>4</w:t>
      </w:r>
      <w:r w:rsidRPr="00250380">
        <w:rPr>
          <w:b/>
          <w:bCs/>
          <w:sz w:val="20"/>
          <w:szCs w:val="20"/>
          <w:lang w:val="en-GB"/>
        </w:rPr>
        <w:t xml:space="preserve">. </w:t>
      </w:r>
      <w:r w:rsidR="004C1008" w:rsidRPr="00250380">
        <w:rPr>
          <w:b/>
          <w:bCs/>
          <w:sz w:val="20"/>
          <w:szCs w:val="20"/>
          <w:lang w:val="en-GB"/>
        </w:rPr>
        <w:t>Crop</w:t>
      </w:r>
      <w:r w:rsidR="004C1008" w:rsidRPr="00250380">
        <w:rPr>
          <w:b/>
          <w:sz w:val="20"/>
          <w:szCs w:val="20"/>
          <w:lang w:val="en-GB"/>
        </w:rPr>
        <w:t xml:space="preserve"> land area in Balaka district with tree cover changes between 2001 (left) and  2013 (right) as a result of FMNR</w:t>
      </w:r>
      <w:r w:rsidR="003F3320" w:rsidRPr="00250380">
        <w:rPr>
          <w:rStyle w:val="FootnoteReference"/>
          <w:b/>
          <w:sz w:val="20"/>
          <w:szCs w:val="20"/>
          <w:lang w:val="en-GB"/>
        </w:rPr>
        <w:footnoteReference w:id="31"/>
      </w:r>
    </w:p>
    <w:tbl>
      <w:tblPr>
        <w:tblW w:w="0" w:type="auto"/>
        <w:tblLook w:val="04A0" w:firstRow="1" w:lastRow="0" w:firstColumn="1" w:lastColumn="0" w:noHBand="0" w:noVBand="1"/>
      </w:tblPr>
      <w:tblGrid>
        <w:gridCol w:w="4510"/>
        <w:gridCol w:w="4510"/>
      </w:tblGrid>
      <w:tr w:rsidR="004C1008" w:rsidRPr="00250380" w14:paraId="63539F0F" w14:textId="77777777" w:rsidTr="3A8D1D78">
        <w:tc>
          <w:tcPr>
            <w:tcW w:w="5213" w:type="dxa"/>
            <w:shd w:val="clear" w:color="auto" w:fill="auto"/>
          </w:tcPr>
          <w:p w14:paraId="403423F6" w14:textId="77777777" w:rsidR="004C1008" w:rsidRPr="00250380" w:rsidRDefault="00417A99" w:rsidP="00234428">
            <w:pPr>
              <w:spacing w:after="100" w:afterAutospacing="1"/>
              <w:jc w:val="center"/>
              <w:rPr>
                <w:bCs/>
                <w:sz w:val="20"/>
                <w:szCs w:val="20"/>
                <w:lang w:val="en-GB"/>
              </w:rPr>
            </w:pPr>
            <w:r>
              <w:rPr>
                <w:noProof/>
                <w:lang w:val="en-US" w:eastAsia="en-US"/>
              </w:rPr>
              <w:drawing>
                <wp:inline distT="0" distB="0" distL="0" distR="0" wp14:anchorId="4FF1852E" wp14:editId="181EE325">
                  <wp:extent cx="2695575" cy="1876425"/>
                  <wp:effectExtent l="0" t="0" r="0" b="0"/>
                  <wp:docPr id="722166219" name="Imagen 5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51"/>
                          <pic:cNvPicPr/>
                        </pic:nvPicPr>
                        <pic:blipFill>
                          <a:blip r:embed="rId40">
                            <a:extLst>
                              <a:ext uri="{28A0092B-C50C-407E-A947-70E740481C1C}">
                                <a14:useLocalDpi xmlns:a14="http://schemas.microsoft.com/office/drawing/2010/main" val="0"/>
                              </a:ext>
                            </a:extLst>
                          </a:blip>
                          <a:stretch>
                            <a:fillRect/>
                          </a:stretch>
                        </pic:blipFill>
                        <pic:spPr>
                          <a:xfrm>
                            <a:off x="0" y="0"/>
                            <a:ext cx="2695575" cy="1876425"/>
                          </a:xfrm>
                          <a:prstGeom prst="rect">
                            <a:avLst/>
                          </a:prstGeom>
                        </pic:spPr>
                      </pic:pic>
                    </a:graphicData>
                  </a:graphic>
                </wp:inline>
              </w:drawing>
            </w:r>
          </w:p>
        </w:tc>
        <w:tc>
          <w:tcPr>
            <w:tcW w:w="5213" w:type="dxa"/>
            <w:shd w:val="clear" w:color="auto" w:fill="auto"/>
          </w:tcPr>
          <w:p w14:paraId="2B547D32" w14:textId="77777777" w:rsidR="004C1008" w:rsidRPr="00250380" w:rsidRDefault="00417A99" w:rsidP="00234428">
            <w:pPr>
              <w:spacing w:after="100" w:afterAutospacing="1"/>
              <w:jc w:val="center"/>
              <w:rPr>
                <w:bCs/>
                <w:sz w:val="20"/>
                <w:szCs w:val="20"/>
                <w:lang w:val="en-GB"/>
              </w:rPr>
            </w:pPr>
            <w:r>
              <w:rPr>
                <w:noProof/>
                <w:lang w:val="en-US" w:eastAsia="en-US"/>
              </w:rPr>
              <w:drawing>
                <wp:inline distT="0" distB="0" distL="0" distR="0" wp14:anchorId="2FAA7682" wp14:editId="4D8C5A94">
                  <wp:extent cx="2695575" cy="1876425"/>
                  <wp:effectExtent l="0" t="0" r="0" b="0"/>
                  <wp:docPr id="1900440014" name="Imagen 5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52"/>
                          <pic:cNvPicPr/>
                        </pic:nvPicPr>
                        <pic:blipFill>
                          <a:blip r:embed="rId41">
                            <a:extLst>
                              <a:ext uri="{28A0092B-C50C-407E-A947-70E740481C1C}">
                                <a14:useLocalDpi xmlns:a14="http://schemas.microsoft.com/office/drawing/2010/main" val="0"/>
                              </a:ext>
                            </a:extLst>
                          </a:blip>
                          <a:stretch>
                            <a:fillRect/>
                          </a:stretch>
                        </pic:blipFill>
                        <pic:spPr>
                          <a:xfrm>
                            <a:off x="0" y="0"/>
                            <a:ext cx="2695575" cy="1876425"/>
                          </a:xfrm>
                          <a:prstGeom prst="rect">
                            <a:avLst/>
                          </a:prstGeom>
                        </pic:spPr>
                      </pic:pic>
                    </a:graphicData>
                  </a:graphic>
                </wp:inline>
              </w:drawing>
            </w:r>
          </w:p>
        </w:tc>
      </w:tr>
    </w:tbl>
    <w:p w14:paraId="1A09EF9F" w14:textId="77777777" w:rsidR="004C1008" w:rsidRPr="00250380" w:rsidRDefault="004C1008" w:rsidP="004C1008">
      <w:pPr>
        <w:spacing w:after="100" w:afterAutospacing="1"/>
        <w:jc w:val="center"/>
        <w:rPr>
          <w:bCs/>
          <w:sz w:val="20"/>
          <w:szCs w:val="20"/>
          <w:lang w:val="en-GB"/>
        </w:rPr>
      </w:pPr>
    </w:p>
    <w:p w14:paraId="0A3A7331" w14:textId="31E364F0" w:rsidR="00811B25" w:rsidRPr="00250380" w:rsidRDefault="00811B25" w:rsidP="62E5BAB7">
      <w:pPr>
        <w:spacing w:after="100" w:afterAutospacing="1"/>
        <w:jc w:val="both"/>
        <w:rPr>
          <w:sz w:val="20"/>
          <w:szCs w:val="20"/>
          <w:lang w:val="en-GB"/>
        </w:rPr>
      </w:pPr>
      <w:r w:rsidRPr="00250380">
        <w:rPr>
          <w:sz w:val="20"/>
          <w:szCs w:val="20"/>
          <w:lang w:val="en-GB"/>
        </w:rPr>
        <w:t xml:space="preserve">USAID, under PERFORM project (Protecting Ecosystems and Restoring Forests in Malawi), has played a major role in the training of trainers (e.g. AEDOs, Forest Assistants, CEWs) on farmer-managed natural regeneration to support farmers interventions on FMNR. Other Aid Agencies such as the European Union have supported programmes to improve tree cover in farmland and forest land. Involvement of NGOs has also been an important driver for the spread of FMNR. For instance, Total Land Care (TLC), a regional NGO, has been implementing FMNR projects over several years in various district, and World Vision Malawi has also actively promoted FMNR through trainings for farmers on how to manage regrowth of natural trees on farms and on community land. </w:t>
      </w:r>
      <w:r w:rsidR="003C5E5B" w:rsidRPr="00250380">
        <w:rPr>
          <w:sz w:val="20"/>
          <w:szCs w:val="20"/>
          <w:lang w:val="en-GB"/>
        </w:rPr>
        <w:t>Studies demonstrated that</w:t>
      </w:r>
      <w:r w:rsidRPr="00250380">
        <w:rPr>
          <w:sz w:val="20"/>
          <w:szCs w:val="20"/>
          <w:lang w:val="en-GB"/>
        </w:rPr>
        <w:t xml:space="preserve"> FMNR agroforestry supporting the natural regeneration of </w:t>
      </w:r>
      <w:r w:rsidRPr="00250380">
        <w:rPr>
          <w:i/>
          <w:iCs/>
          <w:sz w:val="20"/>
          <w:szCs w:val="20"/>
          <w:lang w:val="en-GB"/>
        </w:rPr>
        <w:t>Faidherbia</w:t>
      </w:r>
      <w:r w:rsidRPr="00250380">
        <w:rPr>
          <w:sz w:val="20"/>
          <w:szCs w:val="20"/>
          <w:lang w:val="en-GB"/>
        </w:rPr>
        <w:t xml:space="preserve"> trees in farmland plots resulted in sustain unfertilized maize yields of 2.5–4 metric tons per hectare, which is 200–400 percent more than the national average. The emission reduction potential of crops intercropped with trees was recently explored in Malawi indicating </w:t>
      </w:r>
      <w:r w:rsidR="72CEC394" w:rsidRPr="00250380">
        <w:rPr>
          <w:sz w:val="20"/>
          <w:szCs w:val="20"/>
          <w:lang w:val="en-GB"/>
        </w:rPr>
        <w:t>that</w:t>
      </w:r>
      <w:r w:rsidRPr="00250380">
        <w:rPr>
          <w:sz w:val="20"/>
          <w:szCs w:val="20"/>
          <w:lang w:val="en-GB"/>
        </w:rPr>
        <w:t xml:space="preserve"> the net impact of maize intercropped with </w:t>
      </w:r>
      <w:r w:rsidRPr="00250380">
        <w:rPr>
          <w:i/>
          <w:iCs/>
          <w:sz w:val="20"/>
          <w:szCs w:val="20"/>
          <w:lang w:val="en-GB"/>
        </w:rPr>
        <w:t xml:space="preserve">G. </w:t>
      </w:r>
      <w:r w:rsidR="570C981A" w:rsidRPr="00250380">
        <w:rPr>
          <w:i/>
          <w:iCs/>
          <w:sz w:val="20"/>
          <w:szCs w:val="20"/>
          <w:lang w:val="en-GB"/>
        </w:rPr>
        <w:t xml:space="preserve">sepium </w:t>
      </w:r>
      <w:r w:rsidRPr="00250380">
        <w:rPr>
          <w:i/>
          <w:iCs/>
          <w:sz w:val="20"/>
          <w:szCs w:val="20"/>
          <w:lang w:val="en-GB"/>
        </w:rPr>
        <w:t xml:space="preserve"> </w:t>
      </w:r>
      <w:r w:rsidRPr="00250380">
        <w:rPr>
          <w:sz w:val="20"/>
          <w:szCs w:val="20"/>
          <w:lang w:val="en-GB"/>
        </w:rPr>
        <w:t>is the removal of up to 31 metric tons of CO2e per hectare over a 20-year period. Outside crop fields, farmers also use FMNR techniques in assisted natural regeneration of trees to restore degraded woodlands. Household surveys conducted in Balaka district in southern Malawi indicated that respondents received several main benefits from FMNR: fuelwood (32 percent), soil fertility improvement (26 percent), fruits and useful plant material (24 percent), and the use of trees for poles (12 percent)</w:t>
      </w:r>
      <w:r w:rsidRPr="00250380">
        <w:rPr>
          <w:sz w:val="20"/>
          <w:szCs w:val="20"/>
          <w:vertAlign w:val="superscript"/>
          <w:lang w:val="en-GB"/>
        </w:rPr>
        <w:footnoteReference w:id="32"/>
      </w:r>
      <w:r w:rsidRPr="00250380">
        <w:rPr>
          <w:sz w:val="20"/>
          <w:szCs w:val="20"/>
          <w:lang w:val="en-GB"/>
        </w:rPr>
        <w:t xml:space="preserve">. </w:t>
      </w:r>
    </w:p>
    <w:p w14:paraId="7F61DCC3" w14:textId="2390E00C" w:rsidR="006F78FE" w:rsidRPr="00250380" w:rsidRDefault="003C5E5B" w:rsidP="009444AA">
      <w:pPr>
        <w:spacing w:after="100" w:afterAutospacing="1"/>
        <w:jc w:val="both"/>
        <w:rPr>
          <w:bCs/>
          <w:sz w:val="20"/>
          <w:szCs w:val="20"/>
          <w:lang w:val="en-GB"/>
        </w:rPr>
      </w:pPr>
      <w:r w:rsidRPr="00250380">
        <w:rPr>
          <w:bCs/>
          <w:sz w:val="20"/>
          <w:szCs w:val="20"/>
          <w:lang w:val="en-GB"/>
        </w:rPr>
        <w:t xml:space="preserve">Despite efforts to support SLM in Malawi, currently </w:t>
      </w:r>
      <w:r w:rsidRPr="00250380">
        <w:rPr>
          <w:sz w:val="20"/>
          <w:szCs w:val="20"/>
          <w:lang w:val="en-GB"/>
        </w:rPr>
        <w:t xml:space="preserve">a low percentage of crop land has still </w:t>
      </w:r>
      <w:r w:rsidR="00B86BE8">
        <w:rPr>
          <w:sz w:val="20"/>
          <w:szCs w:val="20"/>
          <w:lang w:val="en-GB"/>
        </w:rPr>
        <w:t xml:space="preserve">a low tree cover (e.g. approx. </w:t>
      </w:r>
      <w:r w:rsidRPr="00250380">
        <w:rPr>
          <w:sz w:val="20"/>
          <w:szCs w:val="20"/>
          <w:lang w:val="en-GB"/>
        </w:rPr>
        <w:t xml:space="preserve">70% of crop land in Balaka district). Regarding conservation agriculture, estimates about the adoption rate (between 0.29% according to FAOstat and approx.. 3%) </w:t>
      </w:r>
      <w:r w:rsidRPr="00250380">
        <w:rPr>
          <w:bCs/>
          <w:sz w:val="20"/>
          <w:szCs w:val="20"/>
          <w:lang w:val="en-GB"/>
        </w:rPr>
        <w:t>lead to ambiguity in what constitutes CA adoption</w:t>
      </w:r>
      <w:r w:rsidRPr="00250380">
        <w:rPr>
          <w:sz w:val="20"/>
          <w:szCs w:val="20"/>
          <w:lang w:val="en-GB"/>
        </w:rPr>
        <w:t xml:space="preserve">, due to the fact that most farmers are just applying one of the CA principles, which is not enough to demonstrate successful results. Moreover, estimates are </w:t>
      </w:r>
      <w:r w:rsidRPr="00250380">
        <w:rPr>
          <w:bCs/>
          <w:sz w:val="20"/>
          <w:szCs w:val="20"/>
          <w:lang w:val="en-GB"/>
        </w:rPr>
        <w:t xml:space="preserve">also constrained by disadoption, particularly in Malawi (71.1% of </w:t>
      </w:r>
      <w:r w:rsidRPr="00250380">
        <w:rPr>
          <w:bCs/>
          <w:sz w:val="20"/>
          <w:szCs w:val="20"/>
          <w:lang w:val="en-GB"/>
        </w:rPr>
        <w:lastRenderedPageBreak/>
        <w:t xml:space="preserve">users disadopted). According to users, lack of training and </w:t>
      </w:r>
      <w:r w:rsidR="00CD1120" w:rsidRPr="00250380">
        <w:rPr>
          <w:bCs/>
          <w:sz w:val="20"/>
          <w:szCs w:val="20"/>
          <w:lang w:val="en-GB"/>
        </w:rPr>
        <w:t xml:space="preserve">technical support </w:t>
      </w:r>
      <w:r w:rsidRPr="00250380">
        <w:rPr>
          <w:bCs/>
          <w:sz w:val="20"/>
          <w:szCs w:val="20"/>
          <w:lang w:val="en-GB"/>
        </w:rPr>
        <w:t xml:space="preserve">to transfer knowhow are among the main barriers to the adoption of SLM systems and technologies, </w:t>
      </w:r>
      <w:r w:rsidR="00CD1120" w:rsidRPr="00250380">
        <w:rPr>
          <w:bCs/>
          <w:sz w:val="20"/>
          <w:szCs w:val="20"/>
          <w:lang w:val="en-GB"/>
        </w:rPr>
        <w:t>in addition to limited access to finance for equipment and inputs and lack of law enforcement.</w:t>
      </w:r>
      <w:r w:rsidR="006F78FE" w:rsidRPr="00250380">
        <w:rPr>
          <w:bCs/>
          <w:sz w:val="20"/>
          <w:szCs w:val="20"/>
          <w:lang w:val="en-GB"/>
        </w:rPr>
        <w:t xml:space="preserve"> Moreover, limited access to high quality seeds of suitable crop varieties is another barrier that farmers’ face for the sustainable intensification of agriculture production. </w:t>
      </w:r>
      <w:r w:rsidR="009444AA" w:rsidRPr="00250380">
        <w:rPr>
          <w:bCs/>
          <w:sz w:val="20"/>
          <w:szCs w:val="20"/>
          <w:lang w:val="en-GB"/>
        </w:rPr>
        <w:t>The Farm Input </w:t>
      </w:r>
      <w:r w:rsidR="009444AA" w:rsidRPr="00250380">
        <w:rPr>
          <w:sz w:val="20"/>
          <w:szCs w:val="20"/>
          <w:lang w:val="en-GB"/>
        </w:rPr>
        <w:t>Subsidy Program (FISP)</w:t>
      </w:r>
      <w:r w:rsidR="009444AA" w:rsidRPr="00250380">
        <w:rPr>
          <w:bCs/>
          <w:sz w:val="20"/>
          <w:szCs w:val="20"/>
          <w:lang w:val="en-GB"/>
        </w:rPr>
        <w:t xml:space="preserve"> is mainly providing maize hybrid seeds to farmers, which has a very negative effect on crop diversification and resilience. Climate change projections indicate </w:t>
      </w:r>
      <w:r w:rsidR="006F78FE" w:rsidRPr="00250380">
        <w:rPr>
          <w:bCs/>
          <w:sz w:val="20"/>
          <w:szCs w:val="20"/>
          <w:lang w:val="en-GB"/>
        </w:rPr>
        <w:t>high to very high decrease in maize productivity</w:t>
      </w:r>
      <w:r w:rsidR="009444AA" w:rsidRPr="00250380">
        <w:rPr>
          <w:bCs/>
          <w:sz w:val="20"/>
          <w:szCs w:val="20"/>
          <w:lang w:val="en-GB"/>
        </w:rPr>
        <w:t>, especially in the drier southern part of the country, while favourable conditions for</w:t>
      </w:r>
      <w:r w:rsidR="006F78FE" w:rsidRPr="00250380">
        <w:rPr>
          <w:bCs/>
          <w:sz w:val="20"/>
          <w:szCs w:val="20"/>
          <w:lang w:val="en-GB"/>
        </w:rPr>
        <w:t xml:space="preserve"> drought-resistant </w:t>
      </w:r>
      <w:r w:rsidR="009444AA" w:rsidRPr="00250380">
        <w:rPr>
          <w:bCs/>
          <w:sz w:val="20"/>
          <w:szCs w:val="20"/>
          <w:lang w:val="en-GB"/>
        </w:rPr>
        <w:t>crop varieties of</w:t>
      </w:r>
      <w:r w:rsidR="006F78FE" w:rsidRPr="00250380">
        <w:rPr>
          <w:bCs/>
          <w:sz w:val="20"/>
          <w:szCs w:val="20"/>
          <w:lang w:val="en-GB"/>
        </w:rPr>
        <w:t xml:space="preserve"> sorghum </w:t>
      </w:r>
      <w:r w:rsidR="009444AA" w:rsidRPr="00250380">
        <w:rPr>
          <w:bCs/>
          <w:sz w:val="20"/>
          <w:szCs w:val="20"/>
          <w:lang w:val="en-GB"/>
        </w:rPr>
        <w:t>and</w:t>
      </w:r>
      <w:r w:rsidR="006F78FE" w:rsidRPr="00250380">
        <w:rPr>
          <w:bCs/>
          <w:sz w:val="20"/>
          <w:szCs w:val="20"/>
          <w:lang w:val="en-GB"/>
        </w:rPr>
        <w:t xml:space="preserve"> pigeon pea </w:t>
      </w:r>
      <w:r w:rsidR="009444AA" w:rsidRPr="00250380">
        <w:rPr>
          <w:bCs/>
          <w:sz w:val="20"/>
          <w:szCs w:val="20"/>
          <w:lang w:val="en-GB"/>
        </w:rPr>
        <w:t xml:space="preserve">increase </w:t>
      </w:r>
      <w:r w:rsidR="006F78FE" w:rsidRPr="00250380">
        <w:rPr>
          <w:bCs/>
          <w:sz w:val="20"/>
          <w:szCs w:val="20"/>
          <w:lang w:val="en-GB"/>
        </w:rPr>
        <w:t xml:space="preserve">in </w:t>
      </w:r>
      <w:r w:rsidR="009444AA" w:rsidRPr="00250380">
        <w:rPr>
          <w:bCs/>
          <w:sz w:val="20"/>
          <w:szCs w:val="20"/>
          <w:lang w:val="en-GB"/>
        </w:rPr>
        <w:t>the Shire River Basin</w:t>
      </w:r>
      <w:r w:rsidR="006F78FE" w:rsidRPr="00250380">
        <w:rPr>
          <w:bCs/>
          <w:sz w:val="20"/>
          <w:szCs w:val="20"/>
          <w:lang w:val="en-GB"/>
        </w:rPr>
        <w:t>.</w:t>
      </w:r>
    </w:p>
    <w:p w14:paraId="685F2D5B" w14:textId="77777777" w:rsidR="00433726" w:rsidRPr="00250380" w:rsidRDefault="00CD1120" w:rsidP="00FF32A5">
      <w:pPr>
        <w:spacing w:after="100" w:afterAutospacing="1"/>
        <w:rPr>
          <w:bCs/>
          <w:sz w:val="20"/>
          <w:szCs w:val="20"/>
          <w:u w:val="single"/>
          <w:lang w:val="en-GB"/>
        </w:rPr>
      </w:pPr>
      <w:r w:rsidRPr="00250380">
        <w:rPr>
          <w:bCs/>
          <w:sz w:val="20"/>
          <w:szCs w:val="20"/>
          <w:u w:val="single"/>
          <w:lang w:val="en-GB"/>
        </w:rPr>
        <w:t>Sustainable financing for LDN</w:t>
      </w:r>
    </w:p>
    <w:p w14:paraId="265BFA77" w14:textId="757242C7" w:rsidR="00E22FB0" w:rsidRPr="00250380" w:rsidRDefault="00E22FB0" w:rsidP="00E22FB0">
      <w:pPr>
        <w:spacing w:after="100" w:afterAutospacing="1"/>
        <w:jc w:val="both"/>
        <w:rPr>
          <w:bCs/>
          <w:sz w:val="20"/>
          <w:szCs w:val="20"/>
          <w:lang w:val="en-GB"/>
        </w:rPr>
      </w:pPr>
      <w:r w:rsidRPr="00250380">
        <w:rPr>
          <w:bCs/>
          <w:sz w:val="20"/>
          <w:szCs w:val="20"/>
          <w:lang w:val="en-GB"/>
        </w:rPr>
        <w:t xml:space="preserve">To achieve the target of a land degradation-neutral worldwide (SDG target 15.3) by 2030, large amounts of financial resources must be mobilized. Public and philanthropic resources alone will not suffice, so that new financial instruments and enabling conditions are needed to </w:t>
      </w:r>
      <w:r w:rsidR="00A11599" w:rsidRPr="00250380">
        <w:rPr>
          <w:bCs/>
          <w:sz w:val="20"/>
          <w:szCs w:val="20"/>
          <w:lang w:val="en-GB"/>
        </w:rPr>
        <w:t>catalyse</w:t>
      </w:r>
      <w:r w:rsidRPr="00250380">
        <w:rPr>
          <w:bCs/>
          <w:sz w:val="20"/>
          <w:szCs w:val="20"/>
          <w:lang w:val="en-GB"/>
        </w:rPr>
        <w:t xml:space="preserve"> private capital to attain land degradation neutrality (LDN). Decision 3/COP.12 requested the Global Mechanism (GM) to develop options for increasing resources for the full realization of LDN initiatives, including the creation of an independent Land Degradation Neutrality Fund (LDN Fund).</w:t>
      </w:r>
    </w:p>
    <w:p w14:paraId="31A46B1E" w14:textId="4B7BA810" w:rsidR="009444AA" w:rsidRPr="00250380" w:rsidRDefault="00E22FB0" w:rsidP="00B90792">
      <w:pPr>
        <w:spacing w:after="100" w:afterAutospacing="1"/>
        <w:jc w:val="both"/>
        <w:rPr>
          <w:bCs/>
          <w:sz w:val="20"/>
          <w:szCs w:val="20"/>
          <w:lang w:val="en-GB"/>
        </w:rPr>
      </w:pPr>
      <w:r w:rsidRPr="00250380">
        <w:rPr>
          <w:bCs/>
          <w:sz w:val="20"/>
          <w:szCs w:val="20"/>
          <w:lang w:val="en-GB"/>
        </w:rPr>
        <w:t>In Malawi, examples of sustainable financing for LDN are linked to the establishment of payment mechani</w:t>
      </w:r>
      <w:r w:rsidR="0038200E" w:rsidRPr="00250380">
        <w:rPr>
          <w:bCs/>
          <w:sz w:val="20"/>
          <w:szCs w:val="20"/>
          <w:lang w:val="en-GB"/>
        </w:rPr>
        <w:t>s</w:t>
      </w:r>
      <w:r w:rsidRPr="00250380">
        <w:rPr>
          <w:bCs/>
          <w:sz w:val="20"/>
          <w:szCs w:val="20"/>
          <w:lang w:val="en-GB"/>
        </w:rPr>
        <w:t xml:space="preserve">ms for ecosystem services (PES), and the development of sustainable green value chains around the sustainable production and marketing of dryland commodities. </w:t>
      </w:r>
      <w:r w:rsidR="00574567" w:rsidRPr="00250380">
        <w:rPr>
          <w:bCs/>
          <w:sz w:val="20"/>
          <w:szCs w:val="20"/>
          <w:lang w:val="en-GB"/>
        </w:rPr>
        <w:t>In the case of PES, The Clinton Foundation supported the carbon credits project “Trees of Hope” in the Neno and Dowa districts under Plan Vivo certification standards. Thanks to this project, the Clinton Development Initiative (CDI) has sold certificates for more than 30,000 tons of carbon and 875 farmers have received more than $100,000 in Payments for Ecosystems Services, accessing carbon finance for landscape restoration activities such as the planting of woodlots to reduce fuelwood collection in natural forest and the implementation of income-generating agroforestry. The geographic proximity of “Trees of Hope” could facilitate the extension of the PES activity to the project districts.</w:t>
      </w:r>
      <w:r w:rsidR="00B90792" w:rsidRPr="00250380">
        <w:rPr>
          <w:bCs/>
          <w:sz w:val="20"/>
          <w:szCs w:val="20"/>
          <w:lang w:val="en-GB"/>
        </w:rPr>
        <w:t xml:space="preserve"> Recent piloting in the Shire River basin of a catchment-level revolving fund mechanism</w:t>
      </w:r>
      <w:r w:rsidR="005B7F13" w:rsidRPr="00250380">
        <w:rPr>
          <w:bCs/>
          <w:sz w:val="20"/>
          <w:szCs w:val="20"/>
          <w:lang w:val="en-GB"/>
        </w:rPr>
        <w:t xml:space="preserve"> </w:t>
      </w:r>
      <w:r w:rsidR="00B90792" w:rsidRPr="00250380">
        <w:rPr>
          <w:bCs/>
          <w:sz w:val="20"/>
          <w:szCs w:val="20"/>
          <w:lang w:val="en-GB"/>
        </w:rPr>
        <w:t>has shown promising results when combined with participatory planning at catchment and village levels and with complementary investments that improve farmer access to markets. This approach could be funded by a PES mechanism and scaled up more widely in Malawi.</w:t>
      </w:r>
    </w:p>
    <w:p w14:paraId="0BAE271B" w14:textId="0DCC17C7" w:rsidR="004C1008" w:rsidRPr="00250380" w:rsidRDefault="00574567" w:rsidP="7AFA71D3">
      <w:pPr>
        <w:spacing w:after="100" w:afterAutospacing="1"/>
        <w:jc w:val="both"/>
        <w:rPr>
          <w:sz w:val="20"/>
          <w:szCs w:val="20"/>
          <w:lang w:val="en-GB"/>
        </w:rPr>
      </w:pPr>
      <w:r w:rsidRPr="00250380">
        <w:rPr>
          <w:sz w:val="20"/>
          <w:szCs w:val="20"/>
          <w:lang w:val="en-GB"/>
        </w:rPr>
        <w:t xml:space="preserve">In terms of green value chain development, a number of private sector companies are developing business around Miombo and Mopane NTFP, such as baobab products, bee products, moringa, </w:t>
      </w:r>
      <w:r w:rsidRPr="61A86385">
        <w:rPr>
          <w:i/>
          <w:iCs/>
          <w:sz w:val="20"/>
          <w:szCs w:val="20"/>
          <w:lang w:val="en-GB"/>
        </w:rPr>
        <w:t>Azadirachta indica, Sclerocarya birrea, Uapaca kirkiana, Parinari curatellifolia,</w:t>
      </w:r>
      <w:r w:rsidRPr="00250380">
        <w:rPr>
          <w:sz w:val="20"/>
          <w:szCs w:val="20"/>
          <w:lang w:val="en-GB"/>
        </w:rPr>
        <w:t xml:space="preserve"> </w:t>
      </w:r>
      <w:r w:rsidRPr="61A86385">
        <w:rPr>
          <w:i/>
          <w:iCs/>
          <w:sz w:val="20"/>
          <w:szCs w:val="20"/>
          <w:lang w:val="en-GB"/>
        </w:rPr>
        <w:t>Strophanthus kombe</w:t>
      </w:r>
      <w:r w:rsidR="00E33A4E">
        <w:rPr>
          <w:sz w:val="20"/>
          <w:szCs w:val="20"/>
          <w:lang w:val="en-GB"/>
        </w:rPr>
        <w:t>mondia whitei</w:t>
      </w:r>
      <w:r w:rsidR="00E33A4E">
        <w:rPr>
          <w:i/>
          <w:iCs/>
          <w:sz w:val="20"/>
          <w:szCs w:val="20"/>
          <w:lang w:val="en-GB"/>
        </w:rPr>
        <w:t xml:space="preserve">, </w:t>
      </w:r>
      <w:r w:rsidR="00E33A4E" w:rsidRPr="00250380">
        <w:rPr>
          <w:sz w:val="20"/>
          <w:szCs w:val="20"/>
          <w:lang w:val="en-GB"/>
        </w:rPr>
        <w:t>and</w:t>
      </w:r>
      <w:r w:rsidRPr="61A86385">
        <w:rPr>
          <w:i/>
          <w:iCs/>
          <w:sz w:val="20"/>
          <w:szCs w:val="20"/>
          <w:lang w:val="en-GB"/>
        </w:rPr>
        <w:t xml:space="preserve"> ziziphus mauritania</w:t>
      </w:r>
      <w:r w:rsidRPr="00250380">
        <w:rPr>
          <w:sz w:val="20"/>
          <w:szCs w:val="20"/>
          <w:lang w:val="en-GB"/>
        </w:rPr>
        <w:t xml:space="preserve">, among others. Several buyer companies active in the project target districts (e.g. Naturals ltd, Honey Products Ltd, Moringa Miracles Ltd) </w:t>
      </w:r>
      <w:r w:rsidR="00D86F72" w:rsidRPr="00250380">
        <w:rPr>
          <w:sz w:val="20"/>
          <w:szCs w:val="20"/>
          <w:lang w:val="en-GB"/>
        </w:rPr>
        <w:t xml:space="preserve">are members of PhytoTrade Africa - the Southern African Natural Products Trade Association – and </w:t>
      </w:r>
      <w:r w:rsidRPr="00250380">
        <w:rPr>
          <w:sz w:val="20"/>
          <w:szCs w:val="20"/>
          <w:lang w:val="en-GB"/>
        </w:rPr>
        <w:t xml:space="preserve">have </w:t>
      </w:r>
      <w:r w:rsidR="00D86F72" w:rsidRPr="00250380">
        <w:rPr>
          <w:sz w:val="20"/>
          <w:szCs w:val="20"/>
          <w:lang w:val="en-GB"/>
        </w:rPr>
        <w:t xml:space="preserve">benefited from the SEED Programme for promoting entrepreneurship for sustainable development, and the WRI Land Accelerator Programme. The participation of local producers in green value chains </w:t>
      </w:r>
      <w:r w:rsidR="00E967EE" w:rsidRPr="00250380">
        <w:rPr>
          <w:sz w:val="20"/>
          <w:szCs w:val="20"/>
          <w:lang w:val="en-GB"/>
        </w:rPr>
        <w:t xml:space="preserve">has also been promoted by several development projects (e.g. One Village One Project OVOP funded by JICA, JANEEMO agroforestry initiative funded by the Scottish gov.) with successful results in terms of strengthening the organizations’ capacity in production and marketing. </w:t>
      </w:r>
      <w:r w:rsidR="00D86F72" w:rsidRPr="00250380">
        <w:rPr>
          <w:sz w:val="20"/>
          <w:szCs w:val="20"/>
          <w:lang w:val="en-GB"/>
        </w:rPr>
        <w:t xml:space="preserve">Local producers </w:t>
      </w:r>
      <w:r w:rsidR="00EA5CB4" w:rsidRPr="00250380">
        <w:rPr>
          <w:sz w:val="20"/>
          <w:szCs w:val="20"/>
          <w:lang w:val="en-GB"/>
        </w:rPr>
        <w:t xml:space="preserve">Innovation Platforms in southern Malawi (e.g. Balaka IP) have </w:t>
      </w:r>
      <w:r w:rsidR="00E967EE" w:rsidRPr="00250380">
        <w:rPr>
          <w:sz w:val="20"/>
          <w:szCs w:val="20"/>
          <w:lang w:val="en-GB"/>
        </w:rPr>
        <w:t xml:space="preserve">also </w:t>
      </w:r>
      <w:r w:rsidR="00EA5CB4" w:rsidRPr="00250380">
        <w:rPr>
          <w:sz w:val="20"/>
          <w:szCs w:val="20"/>
          <w:lang w:val="en-GB"/>
        </w:rPr>
        <w:t xml:space="preserve">improved </w:t>
      </w:r>
      <w:r w:rsidR="00511F1B" w:rsidRPr="00250380">
        <w:rPr>
          <w:sz w:val="20"/>
          <w:szCs w:val="20"/>
          <w:lang w:val="en-GB"/>
        </w:rPr>
        <w:t xml:space="preserve">sustainable production and </w:t>
      </w:r>
      <w:r w:rsidR="00EA5CB4" w:rsidRPr="00250380">
        <w:rPr>
          <w:sz w:val="20"/>
          <w:szCs w:val="20"/>
          <w:lang w:val="en-GB"/>
        </w:rPr>
        <w:t xml:space="preserve">loan and market access for poor smallholder farmers through collaboration with relevant </w:t>
      </w:r>
      <w:r w:rsidR="00511F1B" w:rsidRPr="00250380">
        <w:rPr>
          <w:sz w:val="20"/>
          <w:szCs w:val="20"/>
          <w:lang w:val="en-GB"/>
        </w:rPr>
        <w:t>actors, such as the District Assembly, departments under the Ministry of Agriculture (DAR</w:t>
      </w:r>
      <w:r w:rsidR="005E3D8A" w:rsidRPr="00250380">
        <w:rPr>
          <w:sz w:val="20"/>
          <w:szCs w:val="20"/>
          <w:lang w:val="en-GB"/>
        </w:rPr>
        <w:t>T</w:t>
      </w:r>
      <w:r w:rsidR="00511F1B" w:rsidRPr="00250380">
        <w:rPr>
          <w:sz w:val="20"/>
          <w:szCs w:val="20"/>
          <w:lang w:val="en-GB"/>
        </w:rPr>
        <w:t>S</w:t>
      </w:r>
      <w:r w:rsidR="003F3320" w:rsidRPr="00250380">
        <w:rPr>
          <w:sz w:val="20"/>
          <w:szCs w:val="20"/>
          <w:lang w:val="en-GB"/>
        </w:rPr>
        <w:t xml:space="preserve">, </w:t>
      </w:r>
      <w:r w:rsidR="4A41457D" w:rsidRPr="00250380">
        <w:rPr>
          <w:sz w:val="20"/>
          <w:szCs w:val="20"/>
          <w:lang w:val="en-GB"/>
        </w:rPr>
        <w:t>DLRC, DCP, DoI</w:t>
      </w:r>
      <w:r w:rsidR="5A92044C" w:rsidRPr="00250380">
        <w:rPr>
          <w:sz w:val="20"/>
          <w:szCs w:val="20"/>
          <w:lang w:val="en-GB"/>
        </w:rPr>
        <w:t>, D</w:t>
      </w:r>
      <w:r w:rsidR="003F3320" w:rsidRPr="00250380">
        <w:rPr>
          <w:sz w:val="20"/>
          <w:szCs w:val="20"/>
          <w:lang w:val="en-GB"/>
        </w:rPr>
        <w:t>AES,</w:t>
      </w:r>
      <w:r w:rsidR="00511F1B" w:rsidRPr="00250380">
        <w:rPr>
          <w:sz w:val="20"/>
          <w:szCs w:val="20"/>
          <w:lang w:val="en-GB"/>
        </w:rPr>
        <w:t xml:space="preserve">), research centres (e.g. </w:t>
      </w:r>
      <w:r w:rsidR="003F3320" w:rsidRPr="00250380">
        <w:rPr>
          <w:sz w:val="20"/>
          <w:szCs w:val="20"/>
          <w:lang w:val="en-GB"/>
        </w:rPr>
        <w:t>CI</w:t>
      </w:r>
      <w:r w:rsidR="00511F1B" w:rsidRPr="00250380">
        <w:rPr>
          <w:sz w:val="20"/>
          <w:szCs w:val="20"/>
          <w:lang w:val="en-GB"/>
        </w:rPr>
        <w:t>A</w:t>
      </w:r>
      <w:r w:rsidR="003F3320" w:rsidRPr="00250380">
        <w:rPr>
          <w:sz w:val="20"/>
          <w:szCs w:val="20"/>
          <w:lang w:val="en-GB"/>
        </w:rPr>
        <w:t>T</w:t>
      </w:r>
      <w:r w:rsidR="00511F1B" w:rsidRPr="00250380">
        <w:rPr>
          <w:sz w:val="20"/>
          <w:szCs w:val="20"/>
          <w:lang w:val="en-GB"/>
        </w:rPr>
        <w:t>, CIMMYT</w:t>
      </w:r>
      <w:r w:rsidR="003F3320" w:rsidRPr="00250380">
        <w:rPr>
          <w:sz w:val="20"/>
          <w:szCs w:val="20"/>
          <w:lang w:val="en-GB"/>
        </w:rPr>
        <w:t>, LUANAR</w:t>
      </w:r>
      <w:r w:rsidR="00511F1B" w:rsidRPr="00250380">
        <w:rPr>
          <w:sz w:val="20"/>
          <w:szCs w:val="20"/>
          <w:lang w:val="en-GB"/>
        </w:rPr>
        <w:t>), NASFAM, the Agriculture Commodity Exchange (ACE), members of the media</w:t>
      </w:r>
      <w:r w:rsidR="00511F1B" w:rsidRPr="00250380">
        <w:rPr>
          <w:rStyle w:val="FootnoteReference"/>
          <w:sz w:val="20"/>
          <w:szCs w:val="20"/>
          <w:lang w:val="en-GB"/>
        </w:rPr>
        <w:footnoteReference w:id="33"/>
      </w:r>
      <w:r w:rsidR="00511F1B" w:rsidRPr="00250380">
        <w:rPr>
          <w:sz w:val="20"/>
          <w:szCs w:val="20"/>
          <w:lang w:val="en-GB"/>
        </w:rPr>
        <w:t>.</w:t>
      </w:r>
      <w:r w:rsidR="00EA5CB4" w:rsidRPr="00250380">
        <w:rPr>
          <w:sz w:val="20"/>
          <w:szCs w:val="20"/>
          <w:lang w:val="en-GB"/>
        </w:rPr>
        <w:t xml:space="preserve"> </w:t>
      </w:r>
      <w:r w:rsidR="00511F1B" w:rsidRPr="00250380">
        <w:rPr>
          <w:sz w:val="20"/>
          <w:szCs w:val="20"/>
          <w:lang w:val="en-GB"/>
        </w:rPr>
        <w:t xml:space="preserve">In the case of Balaka IP, the platform has </w:t>
      </w:r>
      <w:r w:rsidR="23D3AD8A" w:rsidRPr="00250380">
        <w:rPr>
          <w:sz w:val="20"/>
          <w:szCs w:val="20"/>
          <w:lang w:val="en-GB"/>
        </w:rPr>
        <w:t>demonstrated</w:t>
      </w:r>
      <w:r w:rsidR="00511F1B" w:rsidRPr="00250380">
        <w:rPr>
          <w:sz w:val="20"/>
          <w:szCs w:val="20"/>
          <w:lang w:val="en-GB"/>
        </w:rPr>
        <w:t xml:space="preserve"> that conservation agriculture was impactful and sustainable for smallholder farmers in the district. IP member farmers have improved market access </w:t>
      </w:r>
      <w:r w:rsidR="003F3320" w:rsidRPr="00250380">
        <w:rPr>
          <w:sz w:val="20"/>
          <w:szCs w:val="20"/>
          <w:lang w:val="en-GB"/>
        </w:rPr>
        <w:t>with linkages with national buyers and the E</w:t>
      </w:r>
      <w:r w:rsidR="00511F1B" w:rsidRPr="00250380">
        <w:rPr>
          <w:sz w:val="20"/>
          <w:szCs w:val="20"/>
          <w:lang w:val="en-GB"/>
        </w:rPr>
        <w:t>xport Trading Group and Trans Globe, involved in legume sales to Asian markets</w:t>
      </w:r>
      <w:r w:rsidR="001D05A6" w:rsidRPr="00250380">
        <w:rPr>
          <w:sz w:val="20"/>
          <w:szCs w:val="20"/>
          <w:lang w:val="en-GB"/>
        </w:rPr>
        <w:t>.</w:t>
      </w:r>
    </w:p>
    <w:p w14:paraId="6608521E" w14:textId="3F4AF895" w:rsidR="00694312" w:rsidRDefault="001D05A6" w:rsidP="00246911">
      <w:pPr>
        <w:spacing w:after="100" w:afterAutospacing="1"/>
        <w:jc w:val="both"/>
        <w:rPr>
          <w:bCs/>
          <w:sz w:val="20"/>
          <w:szCs w:val="20"/>
          <w:lang w:val="en-GB"/>
        </w:rPr>
      </w:pPr>
      <w:r w:rsidRPr="00250380">
        <w:rPr>
          <w:bCs/>
          <w:sz w:val="20"/>
          <w:szCs w:val="20"/>
          <w:lang w:val="en-GB"/>
        </w:rPr>
        <w:t>Despite the fact that most</w:t>
      </w:r>
      <w:r w:rsidR="00FF32A5" w:rsidRPr="00250380">
        <w:rPr>
          <w:bCs/>
          <w:sz w:val="20"/>
          <w:szCs w:val="20"/>
          <w:lang w:val="en-GB"/>
        </w:rPr>
        <w:t xml:space="preserve"> policies express GoM’s commitment to private sector development</w:t>
      </w:r>
      <w:r w:rsidRPr="00250380">
        <w:rPr>
          <w:bCs/>
          <w:sz w:val="20"/>
          <w:szCs w:val="20"/>
          <w:lang w:val="en-GB"/>
        </w:rPr>
        <w:t>, y</w:t>
      </w:r>
      <w:r w:rsidR="00FF32A5" w:rsidRPr="00250380">
        <w:rPr>
          <w:bCs/>
          <w:sz w:val="20"/>
          <w:szCs w:val="20"/>
          <w:lang w:val="en-GB"/>
        </w:rPr>
        <w:t xml:space="preserve">et there is limited engagement with the private sector and limited private sector participation in forestry investments, agricultural commodity marketing, and the water and energy sectors, among others. </w:t>
      </w:r>
      <w:r w:rsidR="00246911" w:rsidRPr="00250380">
        <w:rPr>
          <w:bCs/>
          <w:sz w:val="20"/>
          <w:szCs w:val="20"/>
          <w:lang w:val="en-GB"/>
        </w:rPr>
        <w:t xml:space="preserve">Coordination between government agencies is crucial because climate change is a cross-cutting issue that affects value chain development throughout sectors, such as agriculture, energy, wildlife, water, and forestry. </w:t>
      </w:r>
      <w:r w:rsidR="00694312" w:rsidRPr="00C80CE0">
        <w:rPr>
          <w:bCs/>
          <w:sz w:val="20"/>
          <w:szCs w:val="20"/>
          <w:highlight w:val="yellow"/>
          <w:lang w:val="en-GB"/>
        </w:rPr>
        <w:t>The project will build on the ongoing aid agency efforts, such as the USAID NAPAS</w:t>
      </w:r>
      <w:r w:rsidR="00694312" w:rsidRPr="00C80CE0">
        <w:rPr>
          <w:rStyle w:val="FootnoteReference"/>
          <w:bCs/>
          <w:sz w:val="20"/>
          <w:szCs w:val="20"/>
          <w:highlight w:val="yellow"/>
          <w:lang w:val="en-GB"/>
        </w:rPr>
        <w:footnoteReference w:id="34"/>
      </w:r>
      <w:r w:rsidR="00694312" w:rsidRPr="00C80CE0">
        <w:rPr>
          <w:bCs/>
          <w:sz w:val="20"/>
          <w:szCs w:val="20"/>
          <w:highlight w:val="yellow"/>
          <w:lang w:val="en-GB"/>
        </w:rPr>
        <w:t xml:space="preserve"> initiative supporting the MoAIWD to increase the commercialization of </w:t>
      </w:r>
      <w:r w:rsidR="00694312" w:rsidRPr="00C80CE0">
        <w:rPr>
          <w:bCs/>
          <w:sz w:val="20"/>
          <w:szCs w:val="20"/>
          <w:highlight w:val="yellow"/>
          <w:lang w:val="en-GB"/>
        </w:rPr>
        <w:lastRenderedPageBreak/>
        <w:t xml:space="preserve">Malawi’s agriculture sector </w:t>
      </w:r>
      <w:r w:rsidR="00694312" w:rsidRPr="00C80CE0">
        <w:rPr>
          <w:bCs/>
          <w:sz w:val="20"/>
          <w:szCs w:val="20"/>
          <w:highlight w:val="yellow"/>
          <w:lang w:val="en-US"/>
        </w:rPr>
        <w:t>through strategic investments in various value chains that have the potential for sustainable and inclusive economic growth</w:t>
      </w:r>
      <w:r w:rsidR="00694312" w:rsidRPr="00C80CE0">
        <w:rPr>
          <w:bCs/>
          <w:sz w:val="20"/>
          <w:szCs w:val="20"/>
          <w:highlight w:val="yellow"/>
          <w:lang w:val="en-GB"/>
        </w:rPr>
        <w:t xml:space="preserve">. In line with the National Agriculture Policy, the project will support the development of selected value chains to </w:t>
      </w:r>
      <w:r w:rsidR="00694312" w:rsidRPr="00C80CE0">
        <w:rPr>
          <w:bCs/>
          <w:sz w:val="20"/>
          <w:szCs w:val="20"/>
          <w:highlight w:val="yellow"/>
          <w:lang w:val="en-US"/>
        </w:rPr>
        <w:t>achieve sustainable agricultural transformation in the target landscapes, with the objective to influence government subsidies towards the effective development of value chains, expanding incomes for farm households, improved food and nutrition security, and increased domestic and export trade opportunities. The integrated planning approach of uses, priorities and economic opportunities at the landscape level, following th</w:t>
      </w:r>
      <w:r w:rsidR="00694312">
        <w:rPr>
          <w:bCs/>
          <w:sz w:val="20"/>
          <w:szCs w:val="20"/>
          <w:highlight w:val="yellow"/>
          <w:lang w:val="en-US"/>
        </w:rPr>
        <w:t xml:space="preserve">e National FLR Strategy and </w:t>
      </w:r>
      <w:r w:rsidR="00694312" w:rsidRPr="00C80CE0">
        <w:rPr>
          <w:bCs/>
          <w:sz w:val="20"/>
          <w:szCs w:val="20"/>
          <w:highlight w:val="yellow"/>
          <w:lang w:val="en-GB"/>
        </w:rPr>
        <w:t xml:space="preserve">national guidelines for “Integrated Catchment Management”, </w:t>
      </w:r>
      <w:r w:rsidR="00694312" w:rsidRPr="00C80CE0">
        <w:rPr>
          <w:bCs/>
          <w:sz w:val="20"/>
          <w:szCs w:val="20"/>
          <w:highlight w:val="yellow"/>
          <w:lang w:val="en-US"/>
        </w:rPr>
        <w:t>will contribute to a harmonized development of value chains cross-compliant with the various sectors’ sustainable development needs, such as water and agriculture, and energy and forests.</w:t>
      </w:r>
    </w:p>
    <w:p w14:paraId="331EFC0B" w14:textId="1F421B46" w:rsidR="00FF32A5" w:rsidRPr="00250380" w:rsidRDefault="00FF32A5" w:rsidP="00246911">
      <w:pPr>
        <w:spacing w:after="100" w:afterAutospacing="1"/>
        <w:jc w:val="both"/>
        <w:rPr>
          <w:bCs/>
          <w:sz w:val="20"/>
          <w:szCs w:val="20"/>
          <w:lang w:val="en-GB"/>
        </w:rPr>
      </w:pPr>
      <w:r w:rsidRPr="00250380">
        <w:rPr>
          <w:bCs/>
          <w:sz w:val="20"/>
          <w:szCs w:val="20"/>
          <w:lang w:val="en-GB"/>
        </w:rPr>
        <w:t>Further constraints on private sector development</w:t>
      </w:r>
      <w:r w:rsidR="00246911" w:rsidRPr="00250380">
        <w:rPr>
          <w:bCs/>
          <w:sz w:val="20"/>
          <w:szCs w:val="20"/>
          <w:lang w:val="en-GB"/>
        </w:rPr>
        <w:t xml:space="preserve"> in Malawi, especially for local producers’ organizations,</w:t>
      </w:r>
      <w:r w:rsidRPr="00250380">
        <w:rPr>
          <w:bCs/>
          <w:sz w:val="20"/>
          <w:szCs w:val="20"/>
          <w:lang w:val="en-GB"/>
        </w:rPr>
        <w:t xml:space="preserve"> include limited access to </w:t>
      </w:r>
      <w:r w:rsidR="001D05A6" w:rsidRPr="00250380">
        <w:rPr>
          <w:bCs/>
          <w:sz w:val="20"/>
          <w:szCs w:val="20"/>
          <w:lang w:val="en-GB"/>
        </w:rPr>
        <w:t xml:space="preserve">training, technical assistance and </w:t>
      </w:r>
      <w:r w:rsidRPr="00250380">
        <w:rPr>
          <w:bCs/>
          <w:sz w:val="20"/>
          <w:szCs w:val="20"/>
          <w:lang w:val="en-GB"/>
        </w:rPr>
        <w:t xml:space="preserve">financial capital, </w:t>
      </w:r>
      <w:r w:rsidR="00246911" w:rsidRPr="00250380">
        <w:rPr>
          <w:bCs/>
          <w:sz w:val="20"/>
          <w:szCs w:val="20"/>
          <w:lang w:val="en-GB"/>
        </w:rPr>
        <w:t>little agro-processing value addition,  week coordination of key stakeholders supporting NTFP-based enterprises</w:t>
      </w:r>
      <w:r w:rsidRPr="00250380">
        <w:rPr>
          <w:bCs/>
          <w:sz w:val="20"/>
          <w:szCs w:val="20"/>
          <w:lang w:val="en-GB"/>
        </w:rPr>
        <w:t>, delays in obtaining business licenses</w:t>
      </w:r>
      <w:r w:rsidR="00246911" w:rsidRPr="00250380">
        <w:rPr>
          <w:bCs/>
          <w:sz w:val="20"/>
          <w:szCs w:val="20"/>
          <w:lang w:val="en-GB"/>
        </w:rPr>
        <w:t xml:space="preserve"> and certification, lack of policy implementation, among others</w:t>
      </w:r>
      <w:r w:rsidRPr="00250380">
        <w:rPr>
          <w:bCs/>
          <w:sz w:val="20"/>
          <w:szCs w:val="20"/>
          <w:lang w:val="en-GB"/>
        </w:rPr>
        <w:t>.</w:t>
      </w:r>
      <w:r w:rsidR="001D05A6" w:rsidRPr="00250380">
        <w:rPr>
          <w:bCs/>
          <w:sz w:val="20"/>
          <w:szCs w:val="20"/>
          <w:lang w:val="en-GB"/>
        </w:rPr>
        <w:t xml:space="preserve"> </w:t>
      </w:r>
    </w:p>
    <w:p w14:paraId="46B8058B" w14:textId="77777777" w:rsidR="00433726" w:rsidRPr="00250380" w:rsidRDefault="00433726" w:rsidP="00704EAB">
      <w:pPr>
        <w:spacing w:after="100" w:afterAutospacing="1"/>
        <w:jc w:val="both"/>
        <w:rPr>
          <w:b/>
          <w:sz w:val="20"/>
          <w:szCs w:val="20"/>
          <w:lang w:val="en-GB"/>
        </w:rPr>
      </w:pPr>
      <w:r w:rsidRPr="00250380">
        <w:rPr>
          <w:b/>
          <w:sz w:val="20"/>
          <w:szCs w:val="20"/>
          <w:lang w:val="en-GB"/>
        </w:rPr>
        <w:t>Baseline Investments</w:t>
      </w:r>
    </w:p>
    <w:p w14:paraId="1CB96D48" w14:textId="77777777" w:rsidR="005241E4" w:rsidRPr="00250380" w:rsidRDefault="00704EAB" w:rsidP="00704EAB">
      <w:pPr>
        <w:spacing w:after="100" w:afterAutospacing="1"/>
        <w:jc w:val="both"/>
        <w:rPr>
          <w:bCs/>
          <w:sz w:val="20"/>
          <w:szCs w:val="20"/>
          <w:lang w:val="en-GB"/>
        </w:rPr>
      </w:pPr>
      <w:r w:rsidRPr="00250380">
        <w:rPr>
          <w:bCs/>
          <w:sz w:val="20"/>
          <w:szCs w:val="20"/>
          <w:u w:val="single"/>
          <w:lang w:val="en-GB"/>
        </w:rPr>
        <w:t>USAID Modern Cooking for Healthy Forests (MCHF) Project</w:t>
      </w:r>
      <w:r w:rsidRPr="00250380">
        <w:rPr>
          <w:bCs/>
          <w:sz w:val="20"/>
          <w:szCs w:val="20"/>
          <w:lang w:val="en-GB"/>
        </w:rPr>
        <w:t xml:space="preserve">: </w:t>
      </w:r>
      <w:r w:rsidR="004636AA" w:rsidRPr="00250380">
        <w:rPr>
          <w:bCs/>
          <w:sz w:val="20"/>
          <w:szCs w:val="20"/>
          <w:lang w:val="en-GB"/>
        </w:rPr>
        <w:t xml:space="preserve">The purpose of </w:t>
      </w:r>
      <w:r w:rsidRPr="00250380">
        <w:rPr>
          <w:bCs/>
          <w:sz w:val="20"/>
          <w:szCs w:val="20"/>
          <w:lang w:val="en-GB"/>
        </w:rPr>
        <w:t>MCHF</w:t>
      </w:r>
      <w:r w:rsidR="004636AA" w:rsidRPr="00250380">
        <w:rPr>
          <w:bCs/>
          <w:sz w:val="20"/>
          <w:szCs w:val="20"/>
          <w:lang w:val="en-GB"/>
        </w:rPr>
        <w:t xml:space="preserve"> is to promote sustainable energy options in Malawi in order to sustainably maintain forest cover and reduce land-based emissions. By increasing the demand for alternative and efficient energy options and technologies and the supply of sustainable wood fuels from well managed forest resources, the </w:t>
      </w:r>
      <w:r w:rsidRPr="00250380">
        <w:rPr>
          <w:bCs/>
          <w:sz w:val="20"/>
          <w:szCs w:val="20"/>
          <w:lang w:val="en-GB"/>
        </w:rPr>
        <w:t>project</w:t>
      </w:r>
      <w:r w:rsidR="004636AA" w:rsidRPr="00250380">
        <w:rPr>
          <w:bCs/>
          <w:sz w:val="20"/>
          <w:szCs w:val="20"/>
          <w:lang w:val="en-GB"/>
        </w:rPr>
        <w:t xml:space="preserve"> will help Malawi reduce unsustainable tree cutting in both public and customary forests, improve forest cover as well as conserve associated watersheds. MCHF’s core objectives are the following: Objective 1- Alternative energy sources and efficient cooking technologies adopted to reduce unsustainable wood fuel demand; Objective 2 - Local delivery of forestry services and sustainable use of forestry resources in targeted areas improved; Objective 3 - Regulatory, and enforcement framework to support sustainable wood fuel production and use strengthened; Objective 4 - Government of Malawi’s implementation capacity of low emissions development in REDD+ and/or other Land Use increased; Objective 5 - Interventions leveraged with other USAID and development partners resources. MCHF serves as USAID’s primary support to the Government of Malawi (GoM) to implement some of its significant policies and strategies in the forestry and energy sectors. These include the Nation Forestry Policy (2016), Forestry Act (1997), National Charcoal Strategy, National Forest Landscape Restoration Strategy, Malawi Renewable Energy Strategy, draft National Energy Policy, Sustainable Energy for All Action Agenda for Malawi, and National Cookstove Steering Committee Strategy 2018 – 2020.</w:t>
      </w:r>
    </w:p>
    <w:p w14:paraId="10A21716" w14:textId="77777777" w:rsidR="00027226" w:rsidRPr="00250380" w:rsidRDefault="00F067EF" w:rsidP="00027226">
      <w:pPr>
        <w:spacing w:after="100" w:afterAutospacing="1"/>
        <w:jc w:val="both"/>
        <w:rPr>
          <w:bCs/>
          <w:sz w:val="20"/>
          <w:szCs w:val="20"/>
          <w:lang w:val="en-GB"/>
        </w:rPr>
      </w:pPr>
      <w:r w:rsidRPr="00250380">
        <w:rPr>
          <w:bCs/>
          <w:sz w:val="20"/>
          <w:szCs w:val="20"/>
          <w:u w:val="single"/>
          <w:lang w:val="en-GB"/>
        </w:rPr>
        <w:t>EU</w:t>
      </w:r>
      <w:r w:rsidR="00BC470A" w:rsidRPr="00250380">
        <w:rPr>
          <w:bCs/>
          <w:sz w:val="20"/>
          <w:szCs w:val="20"/>
          <w:u w:val="single"/>
          <w:lang w:val="en-GB"/>
        </w:rPr>
        <w:t>-funded</w:t>
      </w:r>
      <w:r w:rsidRPr="00250380">
        <w:rPr>
          <w:bCs/>
          <w:sz w:val="20"/>
          <w:szCs w:val="20"/>
          <w:u w:val="single"/>
          <w:lang w:val="en-GB"/>
        </w:rPr>
        <w:t xml:space="preserve"> </w:t>
      </w:r>
      <w:r w:rsidR="00027226" w:rsidRPr="00250380">
        <w:rPr>
          <w:bCs/>
          <w:sz w:val="20"/>
          <w:szCs w:val="20"/>
          <w:u w:val="single"/>
          <w:lang w:val="en-GB"/>
        </w:rPr>
        <w:t>KULIMA Programme</w:t>
      </w:r>
      <w:r w:rsidR="00027226" w:rsidRPr="00250380">
        <w:rPr>
          <w:bCs/>
          <w:sz w:val="20"/>
          <w:szCs w:val="20"/>
          <w:lang w:val="en-GB"/>
        </w:rPr>
        <w:t>: the broader objective of KULIMA is “promoting sustainable agricultural growth and incomes to enhance food and nutrition security in Malawi within the context of a changing climate”. The specific outcome of the Action is to ensure sustainable increase of agricultural productivity and diversified production. This will be attained through building capacity of a pool of FFS Master Trainers and Community Based Facilitators to be drawn from selected farming communities.  Availability of highly qualified FFS Master Trainers and Community Based facilitators will facilitate the overall empowerment of the farmers to address the various issues affecting the production, productivity, nutrition and access to market. At the same time, the extension system will become more effective through an increased access to quality extension messages and production by a critical mass of producers. Therefore, the Action is building upon a desire and ongoing efforts of the DAES to strengthen quality assurance and enhance coordination and harmonisation of FFS programming in the country.</w:t>
      </w:r>
    </w:p>
    <w:p w14:paraId="355C55C0" w14:textId="1725519E" w:rsidR="00704EAB" w:rsidRPr="00250380" w:rsidRDefault="00027226" w:rsidP="00027226">
      <w:pPr>
        <w:spacing w:after="100" w:afterAutospacing="1"/>
        <w:jc w:val="both"/>
        <w:rPr>
          <w:bCs/>
          <w:sz w:val="20"/>
          <w:szCs w:val="20"/>
          <w:lang w:val="en-GB"/>
        </w:rPr>
      </w:pPr>
      <w:r w:rsidRPr="00250380">
        <w:rPr>
          <w:bCs/>
          <w:sz w:val="20"/>
          <w:szCs w:val="20"/>
          <w:lang w:val="en-GB"/>
        </w:rPr>
        <w:t>The Action activities are articulated through a three-pronged strategy of mutually reinforcing pillars of institutionalisation, quality assurance and strengthening capacity development of the Farmer-Filed Schoo</w:t>
      </w:r>
      <w:r w:rsidR="00982FE9" w:rsidRPr="00250380">
        <w:rPr>
          <w:bCs/>
          <w:sz w:val="20"/>
          <w:szCs w:val="20"/>
          <w:lang w:val="en-GB"/>
        </w:rPr>
        <w:t>l</w:t>
      </w:r>
      <w:r w:rsidRPr="00250380">
        <w:rPr>
          <w:bCs/>
          <w:sz w:val="20"/>
          <w:szCs w:val="20"/>
          <w:lang w:val="en-GB"/>
        </w:rPr>
        <w:t>s (FFS). The envisaged activities contribute towards four outputs: Output 1 is aimed at putting in place an institutional framework to anchor the FFS programme; Output 2 will consolidate ongoing efforts towards quality assurance; Outputs 3 and 4 are designed to build the requisite capacity to implement FFS programmes. The strategy is to have a critical mass of FFS facilitators within the existing extension service providing institutions.</w:t>
      </w:r>
    </w:p>
    <w:p w14:paraId="3252676A" w14:textId="77777777" w:rsidR="00C706EE" w:rsidRPr="00250380" w:rsidRDefault="00BC470A" w:rsidP="0056021A">
      <w:pPr>
        <w:jc w:val="both"/>
        <w:rPr>
          <w:bCs/>
          <w:sz w:val="20"/>
          <w:szCs w:val="20"/>
          <w:lang w:val="en-GB"/>
        </w:rPr>
      </w:pPr>
      <w:r w:rsidRPr="00250380">
        <w:rPr>
          <w:bCs/>
          <w:sz w:val="20"/>
          <w:szCs w:val="20"/>
          <w:u w:val="single"/>
          <w:lang w:val="en-GB"/>
        </w:rPr>
        <w:t>DFID-Irish Aid BRACC Programme</w:t>
      </w:r>
      <w:r w:rsidRPr="00250380">
        <w:rPr>
          <w:bCs/>
          <w:sz w:val="20"/>
          <w:szCs w:val="20"/>
          <w:lang w:val="en-GB"/>
        </w:rPr>
        <w:t xml:space="preserve">: </w:t>
      </w:r>
      <w:r w:rsidR="00F067EF" w:rsidRPr="00250380">
        <w:rPr>
          <w:bCs/>
          <w:sz w:val="20"/>
          <w:szCs w:val="20"/>
          <w:lang w:val="en-GB"/>
        </w:rPr>
        <w:t>BRACC</w:t>
      </w:r>
      <w:r w:rsidRPr="00250380">
        <w:rPr>
          <w:bCs/>
          <w:sz w:val="20"/>
          <w:szCs w:val="20"/>
          <w:lang w:val="en-GB"/>
        </w:rPr>
        <w:t xml:space="preserve"> – delivered through the NGO – UN consortium PROSPER -</w:t>
      </w:r>
      <w:r w:rsidR="00F067EF" w:rsidRPr="00250380">
        <w:rPr>
          <w:bCs/>
          <w:sz w:val="20"/>
          <w:szCs w:val="20"/>
          <w:lang w:val="en-GB"/>
        </w:rPr>
        <w:t xml:space="preserve"> aims to support poor and vulnerable direct beneficiaries to improve their resilience to climate and weather-related shocks and to achieve their full economic potential. BRACC’s vision is to be a collective and influential voice for innovation, evidence and impact, and to provide a collective platform for enhanced engagement on policy and programme implementation to build the resilience of households and communities, strengthen shock sensitive social protection, expand climate smart agriculture, reduce exposure to hazards and risks, and achieve food and </w:t>
      </w:r>
      <w:r w:rsidR="00F067EF" w:rsidRPr="00250380">
        <w:rPr>
          <w:bCs/>
          <w:sz w:val="20"/>
          <w:szCs w:val="20"/>
          <w:lang w:val="en-GB"/>
        </w:rPr>
        <w:lastRenderedPageBreak/>
        <w:t>nutrition security by diversifying and improving income generation and economic opportunities. This vision will be achieved through the following four outputs: Output 1- Intensified and diversified agricultural production and improved nutrition for targeted vulnerable communities; Output 2 - Enhanced and inclusive access to the productive resources necessary to develop increased, secure and predictable incomes; Output 3 - Reduced vulnerability and exposure of households and communities to risk; Output 4 - Increased capacity of national, sub-national and non-state actors to plan, coordinate and monitor resilience programming, including shock-responsive social. PROSPER interventions will take place in the four focal districts of Balaka, Chikwawa, Mangochi, and Phalombe. Additional districts targeting for financial inclusion and/or market interventions will be added.</w:t>
      </w:r>
    </w:p>
    <w:p w14:paraId="5BDC9ED2" w14:textId="77777777" w:rsidR="006B6F74" w:rsidRPr="00250380" w:rsidRDefault="006B6F74" w:rsidP="00FD108D">
      <w:pPr>
        <w:rPr>
          <w:lang w:val="en-GB" w:eastAsia="x-none"/>
        </w:rPr>
      </w:pPr>
    </w:p>
    <w:p w14:paraId="028B726D" w14:textId="7DF1E1A8" w:rsidR="001E2EBE" w:rsidRPr="00537B0E" w:rsidRDefault="006B6F74" w:rsidP="00537B0E">
      <w:pPr>
        <w:pStyle w:val="Heading5"/>
        <w:ind w:left="0"/>
        <w:jc w:val="both"/>
        <w:rPr>
          <w:shd w:val="clear" w:color="auto" w:fill="FFFFFF"/>
          <w:lang w:val="en-GB"/>
        </w:rPr>
      </w:pPr>
      <w:r w:rsidRPr="00537B0E">
        <w:rPr>
          <w:shd w:val="clear" w:color="auto" w:fill="FFFFFF"/>
          <w:lang w:val="en-GB"/>
        </w:rPr>
        <w:t>A</w:t>
      </w:r>
      <w:r w:rsidR="00F14D40" w:rsidRPr="00537B0E">
        <w:rPr>
          <w:shd w:val="clear" w:color="auto" w:fill="FFFFFF"/>
          <w:lang w:val="en-GB"/>
        </w:rPr>
        <w:t xml:space="preserve"> brief description of expected outcomes and components of the project</w:t>
      </w:r>
      <w:r w:rsidR="00706023" w:rsidRPr="00537B0E">
        <w:rPr>
          <w:shd w:val="clear" w:color="auto" w:fill="FFFFFF"/>
          <w:lang w:val="en-GB"/>
        </w:rPr>
        <w:t xml:space="preserve"> and the project’s Theory of Change.</w:t>
      </w:r>
    </w:p>
    <w:p w14:paraId="3AB15EFE" w14:textId="77777777" w:rsidR="00DA027E" w:rsidRPr="00250380" w:rsidRDefault="00DA027E" w:rsidP="00DA027E">
      <w:pPr>
        <w:rPr>
          <w:lang w:val="en-GB"/>
        </w:rPr>
      </w:pPr>
    </w:p>
    <w:p w14:paraId="33CDD075" w14:textId="77777777" w:rsidR="00C264D9" w:rsidRPr="00B86BE8" w:rsidRDefault="00C264D9" w:rsidP="00C264D9">
      <w:pPr>
        <w:jc w:val="both"/>
        <w:rPr>
          <w:sz w:val="20"/>
          <w:szCs w:val="20"/>
          <w:lang w:val="en-GB"/>
        </w:rPr>
      </w:pPr>
      <w:r w:rsidRPr="00B86BE8">
        <w:rPr>
          <w:sz w:val="20"/>
          <w:szCs w:val="20"/>
          <w:lang w:val="en-GB"/>
        </w:rPr>
        <w:t xml:space="preserve">This section presents the project’s Theory of Change (ToC), which sets out the causal logic and relationships between the project’s outputs (goods and services delivered by the project) and immediate project outcomes (changes resulting from the use of project outputs by key stakeholders), medium and longer-term changes and states, and the project’s ultimate desired impact (fundamental, durable changes in environmental and social benefits). </w:t>
      </w:r>
    </w:p>
    <w:p w14:paraId="79C2E168" w14:textId="77777777" w:rsidR="00C264D9" w:rsidRPr="00B86BE8" w:rsidRDefault="00C264D9" w:rsidP="00C264D9">
      <w:pPr>
        <w:jc w:val="both"/>
        <w:rPr>
          <w:sz w:val="20"/>
          <w:szCs w:val="20"/>
          <w:lang w:val="en-GB"/>
        </w:rPr>
      </w:pPr>
    </w:p>
    <w:p w14:paraId="444E48DE" w14:textId="77777777" w:rsidR="00C264D9" w:rsidRPr="00B86BE8" w:rsidRDefault="00C264D9" w:rsidP="00C264D9">
      <w:pPr>
        <w:jc w:val="both"/>
        <w:rPr>
          <w:sz w:val="20"/>
          <w:szCs w:val="20"/>
          <w:lang w:val="en-GB"/>
        </w:rPr>
      </w:pPr>
      <w:r w:rsidRPr="00B86BE8">
        <w:rPr>
          <w:sz w:val="20"/>
          <w:szCs w:val="20"/>
          <w:lang w:val="en-GB"/>
        </w:rPr>
        <w:t xml:space="preserve">As described above, the central problem the project seeks to address is the increasing land degradation in the productive Miombo-Mopane landscapes of the Balaka, Ntcheu and Mangochi districts of Malawi. This is causing the loss of dryland ecosystem goods and services and global environmental values, which is undermining the basis for local agriculture and forestry, and livelihoods, social equity, food security and the sustainability of economic development. The main causes and drivers of this degradation are detailed in the section above but include unsustainable use of drylands resources, with the expansion of agriculture and widespread use of maladaptive practices, as well as clearing of land for urban and commercial developments, driven by population growth, poverty and inequality, and exacerbated by climate change. </w:t>
      </w:r>
    </w:p>
    <w:p w14:paraId="0A4E50AE" w14:textId="77777777" w:rsidR="00C264D9" w:rsidRPr="00B86BE8" w:rsidRDefault="00C264D9" w:rsidP="00C264D9">
      <w:pPr>
        <w:jc w:val="both"/>
        <w:rPr>
          <w:sz w:val="20"/>
          <w:szCs w:val="20"/>
          <w:lang w:val="en-GB"/>
        </w:rPr>
      </w:pPr>
    </w:p>
    <w:p w14:paraId="7979E97E" w14:textId="7544A124" w:rsidR="00C264D9" w:rsidRPr="00B86BE8" w:rsidRDefault="00C264D9" w:rsidP="00C264D9">
      <w:pPr>
        <w:jc w:val="both"/>
        <w:rPr>
          <w:sz w:val="20"/>
          <w:szCs w:val="20"/>
          <w:lang w:val="en-GB"/>
        </w:rPr>
      </w:pPr>
      <w:r w:rsidRPr="00B86BE8">
        <w:rPr>
          <w:sz w:val="20"/>
          <w:szCs w:val="20"/>
          <w:lang w:val="en-GB"/>
        </w:rPr>
        <w:t xml:space="preserve">The project seeks the transformation to </w:t>
      </w:r>
      <w:r w:rsidRPr="00B86BE8">
        <w:rPr>
          <w:bCs/>
          <w:sz w:val="20"/>
          <w:szCs w:val="20"/>
          <w:lang w:val="en-GB"/>
        </w:rPr>
        <w:t>sustainable management of the Miombo and Mopane productive landscapes of the Districts of Balaka, Ntcheu and Mangochi, in line with LDN principles (project objective). Specifically, the project aims to overcome the five barriers identified above which act against achievement of LDN,</w:t>
      </w:r>
      <w:r w:rsidRPr="00B86BE8">
        <w:rPr>
          <w:sz w:val="20"/>
          <w:szCs w:val="20"/>
          <w:lang w:val="en-GB"/>
        </w:rPr>
        <w:t xml:space="preserve"> and thereby address the threats to the Miombo/Mopane woodlands in the target landscapes </w:t>
      </w:r>
      <w:r w:rsidRPr="00B86BE8">
        <w:rPr>
          <w:bCs/>
          <w:sz w:val="20"/>
          <w:szCs w:val="20"/>
          <w:lang w:val="en-GB"/>
        </w:rPr>
        <w:t xml:space="preserve">through three interlinked approaches/strategies. Each </w:t>
      </w:r>
      <w:r w:rsidRPr="00B86BE8">
        <w:rPr>
          <w:sz w:val="20"/>
          <w:szCs w:val="20"/>
          <w:lang w:val="en-GB"/>
        </w:rPr>
        <w:t>of these is reflected in a specific project Component (‘areas of action’) comprising sets of project activities and outputs that will deliver the following immediate project outcomes (</w:t>
      </w:r>
      <w:r w:rsidRPr="00B86BE8">
        <w:rPr>
          <w:bCs/>
          <w:sz w:val="20"/>
          <w:szCs w:val="20"/>
          <w:lang w:val="en-GB"/>
        </w:rPr>
        <w:t>which are mirrored in the Components of the overall program)</w:t>
      </w:r>
      <w:r w:rsidRPr="00B86BE8">
        <w:rPr>
          <w:sz w:val="20"/>
          <w:szCs w:val="20"/>
          <w:lang w:val="en-GB"/>
        </w:rPr>
        <w:t>.</w:t>
      </w:r>
    </w:p>
    <w:p w14:paraId="54FF6F26" w14:textId="77777777" w:rsidR="00C264D9" w:rsidRPr="00B86BE8" w:rsidRDefault="00C264D9" w:rsidP="00C264D9">
      <w:pPr>
        <w:jc w:val="both"/>
        <w:rPr>
          <w:bCs/>
          <w:sz w:val="20"/>
          <w:szCs w:val="20"/>
          <w:lang w:val="en-GB"/>
        </w:rPr>
      </w:pPr>
    </w:p>
    <w:p w14:paraId="55F5AACF" w14:textId="77777777" w:rsidR="00C264D9" w:rsidRPr="00250380" w:rsidRDefault="00C264D9" w:rsidP="00C264D9">
      <w:pPr>
        <w:jc w:val="center"/>
        <w:rPr>
          <w:b/>
          <w:sz w:val="20"/>
          <w:szCs w:val="20"/>
          <w:lang w:val="en-GB"/>
        </w:rPr>
      </w:pPr>
      <w:r w:rsidRPr="00250380">
        <w:rPr>
          <w:b/>
          <w:sz w:val="20"/>
          <w:szCs w:val="20"/>
          <w:lang w:val="en-GB"/>
        </w:rPr>
        <w:t>The Theory of Change for the Child Project in Malawi</w:t>
      </w:r>
    </w:p>
    <w:p w14:paraId="4CA6ACA7" w14:textId="77777777" w:rsidR="00C264D9" w:rsidRPr="00250380" w:rsidRDefault="00C264D9" w:rsidP="00C264D9">
      <w:pPr>
        <w:rPr>
          <w:b/>
          <w:sz w:val="20"/>
          <w:szCs w:val="20"/>
          <w:lang w:val="en-GB"/>
        </w:rPr>
      </w:pPr>
      <w:r>
        <w:rPr>
          <w:noProof/>
          <w:lang w:val="en-US" w:eastAsia="en-US"/>
        </w:rPr>
        <w:drawing>
          <wp:inline distT="0" distB="0" distL="0" distR="0" wp14:anchorId="313A5A43" wp14:editId="5034FBF8">
            <wp:extent cx="5727701" cy="3221831"/>
            <wp:effectExtent l="0" t="0" r="6350" b="0"/>
            <wp:docPr id="581771628" name="Imagen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37"/>
                    <pic:cNvPicPr/>
                  </pic:nvPicPr>
                  <pic:blipFill>
                    <a:blip r:embed="rId42">
                      <a:extLst>
                        <a:ext uri="{28A0092B-C50C-407E-A947-70E740481C1C}">
                          <a14:useLocalDpi xmlns:a14="http://schemas.microsoft.com/office/drawing/2010/main" val="0"/>
                        </a:ext>
                      </a:extLst>
                    </a:blip>
                    <a:stretch>
                      <a:fillRect/>
                    </a:stretch>
                  </pic:blipFill>
                  <pic:spPr>
                    <a:xfrm>
                      <a:off x="0" y="0"/>
                      <a:ext cx="5727701" cy="3221831"/>
                    </a:xfrm>
                    <a:prstGeom prst="rect">
                      <a:avLst/>
                    </a:prstGeom>
                  </pic:spPr>
                </pic:pic>
              </a:graphicData>
            </a:graphic>
          </wp:inline>
        </w:drawing>
      </w:r>
    </w:p>
    <w:p w14:paraId="2DCDB3F0" w14:textId="77777777" w:rsidR="00C264D9" w:rsidRPr="001438E7" w:rsidRDefault="00C264D9" w:rsidP="00C264D9">
      <w:pPr>
        <w:jc w:val="both"/>
        <w:rPr>
          <w:sz w:val="22"/>
          <w:szCs w:val="20"/>
          <w:u w:val="single"/>
          <w:lang w:val="en-GB"/>
        </w:rPr>
      </w:pPr>
    </w:p>
    <w:p w14:paraId="6657DFB1" w14:textId="0E67A1E3" w:rsidR="00C264D9" w:rsidRPr="00B86BE8" w:rsidRDefault="00C264D9" w:rsidP="00C264D9">
      <w:pPr>
        <w:jc w:val="both"/>
        <w:rPr>
          <w:sz w:val="20"/>
          <w:szCs w:val="20"/>
          <w:lang w:val="en-GB"/>
        </w:rPr>
      </w:pPr>
      <w:r w:rsidRPr="00B86BE8">
        <w:rPr>
          <w:sz w:val="20"/>
          <w:szCs w:val="20"/>
          <w:u w:val="single"/>
          <w:lang w:val="en-GB"/>
        </w:rPr>
        <w:lastRenderedPageBreak/>
        <w:t>Component 1</w:t>
      </w:r>
      <w:r w:rsidRPr="00B86BE8">
        <w:rPr>
          <w:sz w:val="20"/>
          <w:szCs w:val="20"/>
          <w:lang w:val="en-GB"/>
        </w:rPr>
        <w:t xml:space="preserve"> will address Barrier 1 by enhancing the enabling environment for LDN at the national and sub-national levels, through s</w:t>
      </w:r>
      <w:r w:rsidRPr="00B86BE8">
        <w:rPr>
          <w:bCs/>
          <w:sz w:val="20"/>
          <w:szCs w:val="20"/>
          <w:lang w:val="en-GB"/>
        </w:rPr>
        <w:t xml:space="preserve">trengthening </w:t>
      </w:r>
      <w:r w:rsidRPr="00B86BE8">
        <w:rPr>
          <w:sz w:val="20"/>
          <w:szCs w:val="20"/>
          <w:lang w:val="en-GB"/>
        </w:rPr>
        <w:t>the governance for sustainable management of the Miombo/Mopane woodlands in the target landscapes, creating a more conducive policy and regulatory environment,</w:t>
      </w:r>
      <w:r w:rsidR="00CA0638" w:rsidRPr="00B86BE8">
        <w:rPr>
          <w:sz w:val="20"/>
          <w:szCs w:val="20"/>
          <w:lang w:val="en-GB"/>
        </w:rPr>
        <w:t xml:space="preserve"> </w:t>
      </w:r>
      <w:r w:rsidRPr="00B86BE8">
        <w:rPr>
          <w:sz w:val="20"/>
          <w:szCs w:val="20"/>
          <w:lang w:val="en-GB"/>
        </w:rPr>
        <w:t>with enhanced cross-sectoral and multi-level coordination and cross-compliance (frameworks and mechanisms) and policy and regulation/bylaw formulation and implementation, as well as supportive financial instruments at both national and sub-national levels. Component 1 has one immediate project outcome:</w:t>
      </w:r>
    </w:p>
    <w:p w14:paraId="542D6FCD" w14:textId="77777777" w:rsidR="00C264D9" w:rsidRPr="00537B0E" w:rsidRDefault="00C264D9" w:rsidP="00C264D9">
      <w:pPr>
        <w:jc w:val="both"/>
        <w:rPr>
          <w:sz w:val="22"/>
          <w:szCs w:val="20"/>
          <w:lang w:val="en-GB"/>
        </w:rPr>
      </w:pPr>
    </w:p>
    <w:p w14:paraId="6E26F7E4" w14:textId="77777777" w:rsidR="00C264D9" w:rsidRPr="00250380" w:rsidRDefault="00C264D9" w:rsidP="00B86BE8">
      <w:pPr>
        <w:pStyle w:val="ListParagraph"/>
      </w:pPr>
      <w:r w:rsidRPr="00250380">
        <w:t>Outcome 1.1: Enhanced participatory and gender-sensitive multi-sectoral and multi-level LDN governance</w:t>
      </w:r>
    </w:p>
    <w:p w14:paraId="6800DFA9" w14:textId="77777777" w:rsidR="00C264D9" w:rsidRPr="001438E7" w:rsidRDefault="00C264D9" w:rsidP="00C264D9">
      <w:pPr>
        <w:jc w:val="both"/>
        <w:rPr>
          <w:sz w:val="22"/>
          <w:szCs w:val="20"/>
          <w:lang w:val="en-GB"/>
        </w:rPr>
      </w:pPr>
    </w:p>
    <w:p w14:paraId="04913DB9" w14:textId="77777777" w:rsidR="00C264D9" w:rsidRPr="00B86BE8" w:rsidRDefault="00C264D9" w:rsidP="00C264D9">
      <w:pPr>
        <w:jc w:val="both"/>
        <w:rPr>
          <w:sz w:val="20"/>
          <w:szCs w:val="20"/>
          <w:lang w:val="en-GB"/>
        </w:rPr>
      </w:pPr>
      <w:r w:rsidRPr="00B86BE8">
        <w:rPr>
          <w:sz w:val="20"/>
          <w:szCs w:val="20"/>
          <w:u w:val="single"/>
          <w:lang w:val="en-GB"/>
        </w:rPr>
        <w:t>Component 2</w:t>
      </w:r>
      <w:r w:rsidRPr="00B86BE8">
        <w:rPr>
          <w:sz w:val="20"/>
          <w:szCs w:val="20"/>
          <w:lang w:val="en-GB"/>
        </w:rPr>
        <w:t xml:space="preserve"> will address Barriers 2, 3, and 4, through putting in place gender-sensitive integrated landscape-level management systems, plans, tools/technologies and practices for delivering LDN-related priorities, with a focus on identifying areas and actions for climate adaptive FLR/SLM/SFM activities (through </w:t>
      </w:r>
      <w:r w:rsidRPr="00B86BE8">
        <w:rPr>
          <w:bCs/>
          <w:sz w:val="20"/>
          <w:szCs w:val="20"/>
          <w:lang w:val="en-GB"/>
        </w:rPr>
        <w:t>Integrated Landscape Management Plans (</w:t>
      </w:r>
      <w:r w:rsidRPr="00B86BE8">
        <w:rPr>
          <w:sz w:val="20"/>
          <w:szCs w:val="20"/>
          <w:lang w:val="en-GB"/>
        </w:rPr>
        <w:t>ILMP)); improving capacity of trainers and land users to implement these measures; and the provision of financial instruments for their long-term financing, as well as support for the development and adoption of innovative, economically viable climate-smart Green Value Chains (GVCs) for SLM/SFM derived products. Component 2 has three immediate project outcomes:</w:t>
      </w:r>
    </w:p>
    <w:p w14:paraId="52F9A830" w14:textId="77777777" w:rsidR="00C264D9" w:rsidRPr="00537B0E" w:rsidRDefault="00C264D9" w:rsidP="00C264D9">
      <w:pPr>
        <w:jc w:val="both"/>
        <w:rPr>
          <w:sz w:val="22"/>
          <w:lang w:val="en-GB"/>
        </w:rPr>
      </w:pPr>
    </w:p>
    <w:p w14:paraId="4EB62C4D" w14:textId="77777777" w:rsidR="00C264D9" w:rsidRPr="00250380" w:rsidRDefault="00C264D9" w:rsidP="00B86BE8">
      <w:pPr>
        <w:pStyle w:val="ListParagraph"/>
      </w:pPr>
      <w:r w:rsidRPr="00250380">
        <w:t>Outcome 2.1: Integrated Landscape Planning incorporating LDN objectives applied and sustained in the Balaka, Ntcheu and Mangochi Districts</w:t>
      </w:r>
    </w:p>
    <w:p w14:paraId="3DCE7145" w14:textId="77777777" w:rsidR="00C264D9" w:rsidRPr="00250380" w:rsidRDefault="00C264D9" w:rsidP="00B86BE8">
      <w:pPr>
        <w:pStyle w:val="ListParagraph"/>
      </w:pPr>
      <w:r w:rsidRPr="00250380">
        <w:t xml:space="preserve">Outcome 2.2: Producer organizations with capacity to implement climate-adaptive SLM, SFM and restoration practices in the target landscapes </w:t>
      </w:r>
    </w:p>
    <w:p w14:paraId="33DC421A" w14:textId="77777777" w:rsidR="00C264D9" w:rsidRPr="00250380" w:rsidRDefault="00C264D9" w:rsidP="00B86BE8">
      <w:pPr>
        <w:pStyle w:val="ListParagraph"/>
      </w:pPr>
      <w:r w:rsidRPr="00250380">
        <w:t xml:space="preserve">Outcome 2.3: Green value chains (GVCs) successfully developed for commodities from the supported SLM/SFM production systems in the targeted landscapes </w:t>
      </w:r>
    </w:p>
    <w:p w14:paraId="23E0B7B6" w14:textId="77777777" w:rsidR="00C264D9" w:rsidRPr="00537B0E" w:rsidRDefault="00C264D9" w:rsidP="00C264D9">
      <w:pPr>
        <w:jc w:val="both"/>
        <w:rPr>
          <w:sz w:val="22"/>
          <w:lang w:val="en-GB"/>
        </w:rPr>
      </w:pPr>
    </w:p>
    <w:p w14:paraId="7EF499E7" w14:textId="77777777" w:rsidR="00C264D9" w:rsidRPr="00B86BE8" w:rsidRDefault="00C264D9" w:rsidP="00C264D9">
      <w:pPr>
        <w:jc w:val="both"/>
        <w:rPr>
          <w:sz w:val="20"/>
          <w:szCs w:val="20"/>
          <w:lang w:val="en-GB"/>
        </w:rPr>
      </w:pPr>
      <w:r w:rsidRPr="00B86BE8">
        <w:rPr>
          <w:sz w:val="20"/>
          <w:szCs w:val="20"/>
          <w:u w:val="single"/>
          <w:lang w:val="en-GB"/>
        </w:rPr>
        <w:t>Component 3</w:t>
      </w:r>
      <w:r w:rsidRPr="00B86BE8">
        <w:rPr>
          <w:sz w:val="20"/>
          <w:szCs w:val="20"/>
          <w:lang w:val="en-GB"/>
        </w:rPr>
        <w:t xml:space="preserve"> will address Barrier 5 through creating a supportive environment for LDN monitoring at national and landscape levels under the National FLR Monitoring Framework, and promoting national, regional and global efforts to improve knowledge management systems and the sharing of knowhow on effective LDN practices across the six Miombo/Mopane countries. Component 3 has one immediate project outcome:</w:t>
      </w:r>
    </w:p>
    <w:p w14:paraId="08C13C7D" w14:textId="77777777" w:rsidR="00C264D9" w:rsidRPr="00537B0E" w:rsidRDefault="00C264D9" w:rsidP="00C264D9">
      <w:pPr>
        <w:jc w:val="both"/>
        <w:rPr>
          <w:sz w:val="22"/>
          <w:lang w:val="en-GB"/>
        </w:rPr>
      </w:pPr>
    </w:p>
    <w:p w14:paraId="783A4DC4" w14:textId="77777777" w:rsidR="00C264D9" w:rsidRPr="00250380" w:rsidRDefault="00C264D9" w:rsidP="00B86BE8">
      <w:pPr>
        <w:pStyle w:val="ListParagraph"/>
      </w:pPr>
      <w:r w:rsidRPr="00250380">
        <w:t xml:space="preserve">Outcome 3.1: Strengthened knowledge base and decision-making frameworks to support effective LDN policy, planning and practice at landscape, national and international levels, based on improving monitoring, KM and lesson learning </w:t>
      </w:r>
    </w:p>
    <w:p w14:paraId="6FC6478B" w14:textId="77777777" w:rsidR="00C264D9" w:rsidRPr="00537B0E" w:rsidRDefault="00C264D9" w:rsidP="00C264D9">
      <w:pPr>
        <w:jc w:val="both"/>
        <w:rPr>
          <w:sz w:val="22"/>
          <w:lang w:val="en-GB"/>
        </w:rPr>
      </w:pPr>
    </w:p>
    <w:p w14:paraId="24B39CB4" w14:textId="0C1413DE" w:rsidR="00C264D9" w:rsidRPr="00B86BE8" w:rsidRDefault="00C264D9" w:rsidP="00C264D9">
      <w:pPr>
        <w:jc w:val="both"/>
        <w:rPr>
          <w:sz w:val="20"/>
          <w:szCs w:val="20"/>
          <w:lang w:val="en-GB"/>
        </w:rPr>
      </w:pPr>
      <w:r w:rsidRPr="00B86BE8">
        <w:rPr>
          <w:sz w:val="20"/>
          <w:szCs w:val="20"/>
          <w:lang w:val="en-GB"/>
        </w:rPr>
        <w:t xml:space="preserve">Several of these Outcomes interlink and work together or are dependent on the progress and results of others (the key relationships between the main elements in the Theory of Change are indicated by arrows in </w:t>
      </w:r>
      <w:r w:rsidR="002325BE" w:rsidRPr="00B86BE8">
        <w:rPr>
          <w:sz w:val="20"/>
          <w:szCs w:val="20"/>
          <w:lang w:val="en-GB"/>
        </w:rPr>
        <w:t>the diagram</w:t>
      </w:r>
      <w:r w:rsidRPr="00B86BE8">
        <w:rPr>
          <w:sz w:val="20"/>
          <w:szCs w:val="20"/>
          <w:lang w:val="en-GB"/>
        </w:rPr>
        <w:t xml:space="preserve">). For instance, Component 1 </w:t>
      </w:r>
      <w:r w:rsidRPr="00B86BE8">
        <w:rPr>
          <w:bCs/>
          <w:sz w:val="20"/>
          <w:szCs w:val="20"/>
          <w:lang w:val="en-GB"/>
        </w:rPr>
        <w:t xml:space="preserve">will strengthen cross-sectoral and multi-level LDN policies, regulations and incentives that will support the development of the ILMPs under Outcome 2.1, but the implementation of the ILMPs is also dependent on the success of the capacity building efforts directed at producer </w:t>
      </w:r>
      <w:r w:rsidR="00CA0638" w:rsidRPr="00B86BE8">
        <w:rPr>
          <w:sz w:val="20"/>
          <w:szCs w:val="20"/>
          <w:lang w:val="en-GB"/>
        </w:rPr>
        <w:t>organizations</w:t>
      </w:r>
      <w:r w:rsidRPr="00B86BE8">
        <w:rPr>
          <w:bCs/>
          <w:sz w:val="20"/>
          <w:szCs w:val="20"/>
          <w:lang w:val="en-GB"/>
        </w:rPr>
        <w:t xml:space="preserve"> delivered under Outcome 2.2, and success with the development of GVCs under Outcome 2.3 would likely encourage more SLM/SLM practices. Similarly, there is a strong mutual connection between Components 1 and 2 and Component 3 (indicated by hatched boxes and two-way arrow in </w:t>
      </w:r>
      <w:r w:rsidR="00CA0638" w:rsidRPr="00B86BE8">
        <w:rPr>
          <w:bCs/>
          <w:sz w:val="20"/>
          <w:szCs w:val="20"/>
          <w:lang w:val="en-GB"/>
        </w:rPr>
        <w:t>the diagram</w:t>
      </w:r>
      <w:r w:rsidRPr="00B86BE8">
        <w:rPr>
          <w:bCs/>
          <w:sz w:val="20"/>
          <w:szCs w:val="20"/>
          <w:lang w:val="en-GB"/>
        </w:rPr>
        <w:t xml:space="preserve">), where results and experiences from the first two Components contribute to building the national knowledge base on LDN under Component 3, while guidance on improved practices and lessons learned identified by the project and gathered from the wider Drylands IP community under Component 3 are fed back into improving policies, regulations, financing and practices to address SLM/SFM and LDN under Components 1 and 2. </w:t>
      </w:r>
      <w:r w:rsidRPr="00B86BE8">
        <w:rPr>
          <w:sz w:val="20"/>
          <w:szCs w:val="20"/>
          <w:lang w:val="en-GB"/>
        </w:rPr>
        <w:t xml:space="preserve">Together these will contribute to the project objective of the </w:t>
      </w:r>
      <w:r w:rsidRPr="00B86BE8">
        <w:rPr>
          <w:bCs/>
          <w:sz w:val="20"/>
          <w:szCs w:val="20"/>
          <w:lang w:val="en-GB"/>
        </w:rPr>
        <w:t xml:space="preserve">Miombo and Mopane productive landscapes of the Districts of Balaka, Ntcheu and Mangochi, Malawi increasingly under sustainable and equitable management, and contributing to LDN. </w:t>
      </w:r>
      <w:r w:rsidRPr="00B86BE8">
        <w:rPr>
          <w:sz w:val="20"/>
          <w:szCs w:val="20"/>
          <w:lang w:val="en-GB"/>
        </w:rPr>
        <w:t xml:space="preserve">Apart from national gains, delivery of project outcomes would also improve regional decision-making, collaboration and partnerships across the Miombo-Mopane region (represented by a separate causal pathway in </w:t>
      </w:r>
      <w:r w:rsidR="0000346B" w:rsidRPr="00B86BE8">
        <w:rPr>
          <w:sz w:val="20"/>
          <w:szCs w:val="20"/>
          <w:lang w:val="en-GB"/>
        </w:rPr>
        <w:t>the diagram</w:t>
      </w:r>
      <w:r w:rsidRPr="00B86BE8">
        <w:rPr>
          <w:sz w:val="20"/>
          <w:szCs w:val="20"/>
          <w:lang w:val="en-GB"/>
        </w:rPr>
        <w:t>).</w:t>
      </w:r>
    </w:p>
    <w:p w14:paraId="198F6CF3" w14:textId="77777777" w:rsidR="00C264D9" w:rsidRPr="00B86BE8" w:rsidRDefault="00C264D9" w:rsidP="00C264D9">
      <w:pPr>
        <w:jc w:val="both"/>
        <w:rPr>
          <w:bCs/>
          <w:sz w:val="20"/>
          <w:szCs w:val="20"/>
          <w:lang w:val="en-GB"/>
        </w:rPr>
      </w:pPr>
    </w:p>
    <w:p w14:paraId="2E536BAA" w14:textId="77777777" w:rsidR="00C264D9" w:rsidRPr="00B86BE8" w:rsidRDefault="00C264D9" w:rsidP="00C264D9">
      <w:pPr>
        <w:jc w:val="both"/>
        <w:rPr>
          <w:sz w:val="20"/>
          <w:szCs w:val="20"/>
          <w:lang w:val="en-GB"/>
        </w:rPr>
      </w:pPr>
      <w:r w:rsidRPr="00B86BE8">
        <w:rPr>
          <w:sz w:val="20"/>
          <w:szCs w:val="20"/>
          <w:lang w:val="en-GB"/>
        </w:rPr>
        <w:t>However, the project’s approaches to securing widespread adoption of SLM/SFM practices in the target landscapes rest on a number of premises, most importantly that strengthening tenure, access and user rights and facilitating the development of green value chains and market based instruments are effective in changing the behaviours of land and natural resource users, incentivising them to adopt and invest in SLM/SFM practices.</w:t>
      </w:r>
    </w:p>
    <w:p w14:paraId="515613E0" w14:textId="77777777" w:rsidR="00C264D9" w:rsidRPr="00B86BE8" w:rsidRDefault="00C264D9" w:rsidP="00C264D9">
      <w:pPr>
        <w:rPr>
          <w:sz w:val="20"/>
          <w:szCs w:val="20"/>
          <w:lang w:val="en-GB"/>
        </w:rPr>
      </w:pPr>
    </w:p>
    <w:p w14:paraId="6E455E46" w14:textId="159B779E" w:rsidR="00C264D9" w:rsidRPr="00B86BE8" w:rsidRDefault="00C264D9" w:rsidP="00C264D9">
      <w:pPr>
        <w:jc w:val="both"/>
        <w:rPr>
          <w:sz w:val="20"/>
          <w:szCs w:val="20"/>
          <w:lang w:val="en-GB"/>
        </w:rPr>
      </w:pPr>
      <w:r w:rsidRPr="00B86BE8">
        <w:rPr>
          <w:sz w:val="20"/>
          <w:szCs w:val="20"/>
          <w:lang w:val="en-GB"/>
        </w:rPr>
        <w:lastRenderedPageBreak/>
        <w:t>Also, the achievement of the project outcomes and progress the project objective and longer-term impacts depends on a number of wider assumptions</w:t>
      </w:r>
      <w:r w:rsidRPr="00B86BE8">
        <w:rPr>
          <w:rStyle w:val="FootnoteReference"/>
          <w:sz w:val="20"/>
          <w:szCs w:val="20"/>
          <w:lang w:val="en-GB"/>
        </w:rPr>
        <w:footnoteReference w:id="35"/>
      </w:r>
      <w:r w:rsidRPr="00B86BE8">
        <w:rPr>
          <w:sz w:val="20"/>
          <w:szCs w:val="20"/>
          <w:lang w:val="en-GB"/>
        </w:rPr>
        <w:t xml:space="preserve"> (depicted by an ‘A’ in </w:t>
      </w:r>
      <w:r w:rsidR="0000346B" w:rsidRPr="00B86BE8">
        <w:rPr>
          <w:sz w:val="20"/>
          <w:szCs w:val="20"/>
          <w:lang w:val="en-GB"/>
        </w:rPr>
        <w:t>the ToC diagram</w:t>
      </w:r>
      <w:r w:rsidRPr="00B86BE8">
        <w:rPr>
          <w:sz w:val="20"/>
          <w:szCs w:val="20"/>
          <w:lang w:val="en-GB"/>
        </w:rPr>
        <w:t>), operating over different scales and at different points along the causal chain, being met. In terms of assumptions that directly relate to achievement of the project’s immediate outcomes these are that:</w:t>
      </w:r>
    </w:p>
    <w:p w14:paraId="763EA4D4" w14:textId="77777777" w:rsidR="00C264D9" w:rsidRPr="00B86BE8" w:rsidRDefault="00C264D9" w:rsidP="00C264D9">
      <w:pPr>
        <w:jc w:val="both"/>
        <w:rPr>
          <w:sz w:val="20"/>
          <w:szCs w:val="20"/>
          <w:lang w:val="en-GB"/>
        </w:rPr>
      </w:pPr>
    </w:p>
    <w:p w14:paraId="5C464D87" w14:textId="77777777" w:rsidR="00C264D9" w:rsidRPr="00B86BE8" w:rsidRDefault="00C264D9" w:rsidP="00B86BE8">
      <w:pPr>
        <w:pStyle w:val="ListParagraph"/>
        <w:numPr>
          <w:ilvl w:val="0"/>
          <w:numId w:val="92"/>
        </w:numPr>
      </w:pPr>
      <w:r w:rsidRPr="00B86BE8">
        <w:t>National and sub-national government agencies, community groups, civil society and private sector institutions are willing to engage in participatory cross-sectoral governance for LDN</w:t>
      </w:r>
    </w:p>
    <w:p w14:paraId="10191F45" w14:textId="77777777" w:rsidR="00C264D9" w:rsidRPr="00B86BE8" w:rsidRDefault="00C264D9" w:rsidP="00B86BE8">
      <w:pPr>
        <w:pStyle w:val="ListParagraph"/>
        <w:numPr>
          <w:ilvl w:val="0"/>
          <w:numId w:val="92"/>
        </w:numPr>
      </w:pPr>
      <w:r w:rsidRPr="00B86BE8">
        <w:t>Cultural barriers do not prevent women from effectively participating in the sustainable governance of natural resources and SLM, SFM and GVC implementation</w:t>
      </w:r>
    </w:p>
    <w:p w14:paraId="2ED14AC5" w14:textId="77777777" w:rsidR="00C264D9" w:rsidRPr="00B86BE8" w:rsidRDefault="00C264D9" w:rsidP="00B86BE8">
      <w:pPr>
        <w:pStyle w:val="ListParagraph"/>
        <w:numPr>
          <w:ilvl w:val="0"/>
          <w:numId w:val="92"/>
        </w:numPr>
      </w:pPr>
      <w:r w:rsidRPr="00B86BE8">
        <w:t>Small-holder farmers can be motivated to adopt SLM/SFM approaches and are willing and able to accept potential risk from adopting new practices and products</w:t>
      </w:r>
    </w:p>
    <w:p w14:paraId="2E2E43F4" w14:textId="77777777" w:rsidR="00C264D9" w:rsidRPr="00B86BE8" w:rsidRDefault="00C264D9" w:rsidP="00B86BE8">
      <w:pPr>
        <w:pStyle w:val="ListParagraph"/>
        <w:numPr>
          <w:ilvl w:val="0"/>
          <w:numId w:val="92"/>
        </w:numPr>
      </w:pPr>
      <w:r w:rsidRPr="00B86BE8">
        <w:t>Private sector is willing (or can be encouraged) to invest in activities to address LDN and has a supporting regulatory and financial environment</w:t>
      </w:r>
    </w:p>
    <w:p w14:paraId="3FF1C00E" w14:textId="77777777" w:rsidR="00C264D9" w:rsidRPr="00B86BE8" w:rsidRDefault="00C264D9" w:rsidP="00C264D9">
      <w:pPr>
        <w:ind w:left="360"/>
        <w:jc w:val="both"/>
        <w:rPr>
          <w:sz w:val="20"/>
          <w:szCs w:val="20"/>
          <w:lang w:val="en-GB"/>
        </w:rPr>
      </w:pPr>
    </w:p>
    <w:p w14:paraId="3861BFD0" w14:textId="77777777" w:rsidR="00C264D9" w:rsidRPr="00B86BE8" w:rsidRDefault="00C264D9" w:rsidP="00C264D9">
      <w:pPr>
        <w:jc w:val="both"/>
        <w:rPr>
          <w:sz w:val="20"/>
          <w:szCs w:val="20"/>
          <w:lang w:val="en-GB"/>
        </w:rPr>
      </w:pPr>
      <w:r w:rsidRPr="00B86BE8">
        <w:rPr>
          <w:sz w:val="20"/>
          <w:szCs w:val="20"/>
          <w:lang w:val="en-GB"/>
        </w:rPr>
        <w:t xml:space="preserve">In addition, operation of the project itself rests on the assumptions that it can secure the external expertise and technical assistance required for a full and timely implementation of project activities (needed for delivery of all three Components), that there is continued commitment of participating institutions and actors from national to community level during the project lifetime, and continued political stability in Malawi to ensure institutional framework able to carry out the work and achieve project results. In addition, it is assumed that the six countries in the Miombo-Mopane region are willing to cooperate on and participate in the proposed GCP regional-level activities (under Component 3), and that unexpected events, such as Covid-19 pandemic, do not significantly adversely impact institutional and governance arrangements that prevent the project from proceeding. </w:t>
      </w:r>
    </w:p>
    <w:p w14:paraId="19086987" w14:textId="77777777" w:rsidR="00C264D9" w:rsidRPr="00B86BE8" w:rsidRDefault="00C264D9" w:rsidP="00C264D9">
      <w:pPr>
        <w:jc w:val="both"/>
        <w:rPr>
          <w:sz w:val="20"/>
          <w:szCs w:val="20"/>
          <w:lang w:val="en-GB"/>
        </w:rPr>
      </w:pPr>
    </w:p>
    <w:p w14:paraId="72C52726" w14:textId="037FDB69" w:rsidR="00C264D9" w:rsidRPr="00B86BE8" w:rsidRDefault="00C264D9" w:rsidP="00C264D9">
      <w:pPr>
        <w:jc w:val="both"/>
        <w:rPr>
          <w:sz w:val="20"/>
          <w:szCs w:val="20"/>
          <w:lang w:val="en-GB"/>
        </w:rPr>
      </w:pPr>
      <w:r w:rsidRPr="00B86BE8">
        <w:rPr>
          <w:sz w:val="20"/>
          <w:szCs w:val="20"/>
          <w:lang w:val="en-GB"/>
        </w:rPr>
        <w:t>There are also a number of impact drivers</w:t>
      </w:r>
      <w:r w:rsidRPr="00B86BE8">
        <w:rPr>
          <w:rStyle w:val="FootnoteReference"/>
          <w:sz w:val="20"/>
          <w:szCs w:val="20"/>
          <w:lang w:val="en-GB"/>
        </w:rPr>
        <w:footnoteReference w:id="36"/>
      </w:r>
      <w:r w:rsidRPr="00B86BE8">
        <w:rPr>
          <w:sz w:val="20"/>
          <w:szCs w:val="20"/>
          <w:lang w:val="en-GB"/>
        </w:rPr>
        <w:t xml:space="preserve"> (depicted by a ‘D’ in </w:t>
      </w:r>
      <w:r w:rsidR="0000346B" w:rsidRPr="00B86BE8">
        <w:rPr>
          <w:sz w:val="20"/>
          <w:szCs w:val="20"/>
          <w:lang w:val="en-GB"/>
        </w:rPr>
        <w:t>the ToC diagram)</w:t>
      </w:r>
      <w:r w:rsidRPr="00B86BE8">
        <w:rPr>
          <w:sz w:val="20"/>
          <w:szCs w:val="20"/>
          <w:lang w:val="en-GB"/>
        </w:rPr>
        <w:t xml:space="preserve"> that may make progress along the causal chain more likely, and over which the project or its partners could exert some influence:</w:t>
      </w:r>
    </w:p>
    <w:p w14:paraId="107BC51C" w14:textId="77777777" w:rsidR="00C264D9" w:rsidRPr="00C428DC" w:rsidRDefault="00C264D9" w:rsidP="00C264D9">
      <w:pPr>
        <w:jc w:val="both"/>
        <w:rPr>
          <w:sz w:val="22"/>
          <w:lang w:val="en-GB"/>
        </w:rPr>
      </w:pPr>
    </w:p>
    <w:p w14:paraId="774570A6" w14:textId="77777777" w:rsidR="00C264D9" w:rsidRPr="00250380" w:rsidRDefault="00C264D9" w:rsidP="00B86BE8">
      <w:pPr>
        <w:pStyle w:val="ListParagraph"/>
        <w:numPr>
          <w:ilvl w:val="0"/>
          <w:numId w:val="91"/>
        </w:numPr>
      </w:pPr>
      <w:r w:rsidRPr="00250380">
        <w:t>Increased awareness and concern among policy-makers, land users, civil society, and private sector about the impacts of climate change and the need to adopt resilient, climate adaptive development solutions</w:t>
      </w:r>
    </w:p>
    <w:p w14:paraId="3DFF9A53" w14:textId="77777777" w:rsidR="00C264D9" w:rsidRPr="00250380" w:rsidRDefault="00C264D9" w:rsidP="00B86BE8">
      <w:pPr>
        <w:pStyle w:val="ListParagraph"/>
        <w:numPr>
          <w:ilvl w:val="0"/>
          <w:numId w:val="91"/>
        </w:numPr>
      </w:pPr>
      <w:r w:rsidRPr="00250380">
        <w:t>Increasing global demand and diversified markets for SLM/SFM products</w:t>
      </w:r>
    </w:p>
    <w:p w14:paraId="11D02C1C" w14:textId="77777777" w:rsidR="00C264D9" w:rsidRPr="00250380" w:rsidRDefault="00C264D9" w:rsidP="00B86BE8">
      <w:pPr>
        <w:pStyle w:val="ListParagraph"/>
        <w:numPr>
          <w:ilvl w:val="0"/>
          <w:numId w:val="91"/>
        </w:numPr>
      </w:pPr>
      <w:r w:rsidRPr="00250380">
        <w:t>Regional initiatives and forums, such as the Great Green Wall and SADC, promoting regional visions for sustainable land and natural resource use, facilitating increased inward investment, and building capacity for sustainable management of land and natural resources</w:t>
      </w:r>
    </w:p>
    <w:p w14:paraId="7A38EC5C" w14:textId="77777777" w:rsidR="00C264D9" w:rsidRPr="00C428DC" w:rsidRDefault="00C264D9" w:rsidP="00C264D9">
      <w:pPr>
        <w:ind w:left="360"/>
        <w:jc w:val="both"/>
        <w:rPr>
          <w:sz w:val="22"/>
          <w:lang w:val="en-GB"/>
        </w:rPr>
      </w:pPr>
    </w:p>
    <w:p w14:paraId="74D07C7B" w14:textId="77777777" w:rsidR="00C264D9" w:rsidRPr="00B86BE8" w:rsidRDefault="00C264D9" w:rsidP="00C264D9">
      <w:pPr>
        <w:jc w:val="both"/>
        <w:rPr>
          <w:sz w:val="20"/>
          <w:szCs w:val="20"/>
          <w:lang w:val="en-GB"/>
        </w:rPr>
      </w:pPr>
      <w:r w:rsidRPr="00B86BE8">
        <w:rPr>
          <w:sz w:val="20"/>
          <w:szCs w:val="20"/>
          <w:lang w:val="en-GB"/>
        </w:rPr>
        <w:t xml:space="preserve">If the project outcome-level assumptions and impact drivers (A1-5 and D1-3) hold true, and </w:t>
      </w:r>
      <w:r w:rsidRPr="00B86BE8">
        <w:rPr>
          <w:rFonts w:cs="Helvetica"/>
          <w:sz w:val="20"/>
          <w:szCs w:val="20"/>
          <w:lang w:val="en-GB"/>
        </w:rPr>
        <w:t>then the interaction between the three project Components will result in further gains along the path to sustainable management of the Miombo-Mopane drylands, represented by four Medium term Outcomes (MTO), with a strengthened enabling environment supporting out-scaling of SLM/SFM and achievement of LDN across Malawi (MTO1); wider and increased application of climate-smart, gender-sensitive SLM/SFM practices across the three target Districts and beyond (MTO2); increased long-term investment (market financing mechanisms) to support sustainable dryland management and restoration in target the Districts which is expected to catalyse interest in other Miombo-Mopane areas</w:t>
      </w:r>
      <w:r w:rsidRPr="00B86BE8">
        <w:rPr>
          <w:sz w:val="20"/>
          <w:szCs w:val="20"/>
          <w:lang w:val="en-GB"/>
        </w:rPr>
        <w:t xml:space="preserve"> in Malawi (MTO3); and improved (more evidenced-based) decision-making, partnerships and collaboration for addressing LDN both in Malawi and across the Miombo-Mopane region (MTO4).</w:t>
      </w:r>
    </w:p>
    <w:p w14:paraId="7D446CA5" w14:textId="77777777" w:rsidR="00C264D9" w:rsidRPr="00B86BE8" w:rsidRDefault="00C264D9" w:rsidP="00C264D9">
      <w:pPr>
        <w:jc w:val="both"/>
        <w:rPr>
          <w:sz w:val="20"/>
          <w:szCs w:val="20"/>
          <w:lang w:val="en-GB"/>
        </w:rPr>
      </w:pPr>
    </w:p>
    <w:p w14:paraId="450900C9" w14:textId="7B4ACC96" w:rsidR="00C264D9" w:rsidRPr="00B86BE8" w:rsidRDefault="00C264D9" w:rsidP="00C264D9">
      <w:pPr>
        <w:jc w:val="both"/>
        <w:rPr>
          <w:sz w:val="20"/>
          <w:szCs w:val="20"/>
          <w:lang w:val="en-GB"/>
        </w:rPr>
      </w:pPr>
      <w:r w:rsidRPr="00B86BE8">
        <w:rPr>
          <w:sz w:val="20"/>
          <w:szCs w:val="20"/>
          <w:lang w:val="en-GB"/>
        </w:rPr>
        <w:t xml:space="preserve">Achievement of these longer-term outcomes, which is </w:t>
      </w:r>
      <w:r w:rsidRPr="00B86BE8">
        <w:rPr>
          <w:rFonts w:cs="Helvetica"/>
          <w:sz w:val="20"/>
          <w:szCs w:val="20"/>
          <w:lang w:val="en-GB"/>
        </w:rPr>
        <w:t xml:space="preserve">beyond the immediate influence and accountability of the project (shown as dotted line in </w:t>
      </w:r>
      <w:r w:rsidR="0000346B" w:rsidRPr="00B86BE8">
        <w:rPr>
          <w:rFonts w:cs="Helvetica"/>
          <w:sz w:val="20"/>
          <w:szCs w:val="20"/>
          <w:lang w:val="en-GB"/>
        </w:rPr>
        <w:t>the ToC diagram</w:t>
      </w:r>
      <w:r w:rsidRPr="00B86BE8">
        <w:rPr>
          <w:rFonts w:cs="Helvetica"/>
          <w:sz w:val="20"/>
          <w:szCs w:val="20"/>
          <w:lang w:val="en-GB"/>
        </w:rPr>
        <w:t>), is subject to further assumptions (A5-A8) and an additional d</w:t>
      </w:r>
      <w:r w:rsidR="0000346B" w:rsidRPr="00B86BE8">
        <w:rPr>
          <w:rFonts w:cs="Helvetica"/>
          <w:sz w:val="20"/>
          <w:szCs w:val="20"/>
          <w:lang w:val="en-GB"/>
        </w:rPr>
        <w:t>r</w:t>
      </w:r>
      <w:r w:rsidRPr="00B86BE8">
        <w:rPr>
          <w:rFonts w:cs="Helvetica"/>
          <w:sz w:val="20"/>
          <w:szCs w:val="20"/>
          <w:lang w:val="en-GB"/>
        </w:rPr>
        <w:t>iver (D4):</w:t>
      </w:r>
    </w:p>
    <w:p w14:paraId="056FE8D4" w14:textId="77777777" w:rsidR="00C264D9" w:rsidRPr="00C428DC" w:rsidRDefault="00C264D9" w:rsidP="00C264D9">
      <w:pPr>
        <w:ind w:left="360"/>
        <w:jc w:val="both"/>
        <w:rPr>
          <w:sz w:val="22"/>
          <w:lang w:val="en-GB"/>
        </w:rPr>
      </w:pPr>
    </w:p>
    <w:p w14:paraId="3143BD45" w14:textId="468C4324" w:rsidR="00C264D9" w:rsidRPr="00250380" w:rsidRDefault="00C264D9" w:rsidP="00B86BE8">
      <w:pPr>
        <w:pStyle w:val="ListParagraph"/>
        <w:numPr>
          <w:ilvl w:val="0"/>
          <w:numId w:val="92"/>
        </w:numPr>
      </w:pPr>
      <w:r w:rsidRPr="00250380">
        <w:t xml:space="preserve">There is sufficient and continued commitment (political support, staff, resources, </w:t>
      </w:r>
      <w:r w:rsidR="0000346B" w:rsidRPr="00250380">
        <w:t>etc.</w:t>
      </w:r>
      <w:r w:rsidRPr="00250380">
        <w:t xml:space="preserve">) by national and local government authorities to address LD and LDN </w:t>
      </w:r>
    </w:p>
    <w:p w14:paraId="0EC0D902" w14:textId="77777777" w:rsidR="00C264D9" w:rsidRPr="00250380" w:rsidRDefault="00C264D9" w:rsidP="00B86BE8">
      <w:pPr>
        <w:pStyle w:val="ListParagraph"/>
        <w:numPr>
          <w:ilvl w:val="0"/>
          <w:numId w:val="92"/>
        </w:numPr>
      </w:pPr>
      <w:r w:rsidRPr="00250380">
        <w:t>Domestic and international markets for green value chains products can be sufficiently developed and maintained to support local producer organizations and buyer companies adopting sustainable practices over the long term</w:t>
      </w:r>
    </w:p>
    <w:p w14:paraId="1751EC82" w14:textId="77777777" w:rsidR="00C264D9" w:rsidRPr="00250380" w:rsidRDefault="00C264D9" w:rsidP="00B86BE8">
      <w:pPr>
        <w:pStyle w:val="ListParagraph"/>
        <w:numPr>
          <w:ilvl w:val="0"/>
          <w:numId w:val="92"/>
        </w:numPr>
      </w:pPr>
      <w:r w:rsidRPr="00250380">
        <w:t>Countries continue to see the value of, and commit resources for, regional cooperation and collaboration to address LDN across the Miombo-Mopane ecoregion</w:t>
      </w:r>
    </w:p>
    <w:p w14:paraId="3CEAF558" w14:textId="77777777" w:rsidR="00C264D9" w:rsidRPr="00250380" w:rsidRDefault="00C264D9" w:rsidP="00B86BE8">
      <w:pPr>
        <w:pStyle w:val="ListParagraph"/>
        <w:numPr>
          <w:ilvl w:val="0"/>
          <w:numId w:val="92"/>
        </w:numPr>
      </w:pPr>
      <w:r w:rsidRPr="00250380">
        <w:lastRenderedPageBreak/>
        <w:t>Future climate change impacts do not irreversibly affect the structure and function of ecosystem services in productive landscapes</w:t>
      </w:r>
    </w:p>
    <w:p w14:paraId="1CD2FAB3" w14:textId="77777777" w:rsidR="00C264D9" w:rsidRPr="00250380" w:rsidRDefault="00C264D9" w:rsidP="00B86BE8">
      <w:pPr>
        <w:pStyle w:val="ListParagraph"/>
        <w:numPr>
          <w:ilvl w:val="0"/>
          <w:numId w:val="91"/>
        </w:numPr>
      </w:pPr>
      <w:r w:rsidRPr="00250380">
        <w:t>International legal obligations, such as national commitment to the Bonn Convention/AFR100, SDGs, UNCCD, UNFCCC and CBD</w:t>
      </w:r>
    </w:p>
    <w:p w14:paraId="64E874AD" w14:textId="77777777" w:rsidR="00C264D9" w:rsidRPr="00C428DC" w:rsidRDefault="00C264D9" w:rsidP="00C264D9">
      <w:pPr>
        <w:jc w:val="both"/>
        <w:rPr>
          <w:sz w:val="22"/>
          <w:lang w:val="en-GB"/>
        </w:rPr>
      </w:pPr>
    </w:p>
    <w:p w14:paraId="44D0EDE9" w14:textId="77777777" w:rsidR="00C264D9" w:rsidRPr="00B86BE8" w:rsidRDefault="00C264D9" w:rsidP="00C264D9">
      <w:pPr>
        <w:jc w:val="both"/>
        <w:rPr>
          <w:bCs/>
          <w:sz w:val="20"/>
          <w:szCs w:val="20"/>
          <w:lang w:val="en-GB"/>
        </w:rPr>
      </w:pPr>
      <w:r w:rsidRPr="00B86BE8">
        <w:rPr>
          <w:rFonts w:cs="Helvetica"/>
          <w:sz w:val="20"/>
          <w:szCs w:val="20"/>
          <w:lang w:val="en-GB"/>
        </w:rPr>
        <w:t>Together these, with additional external inputs, these would be expected to lead to the long-term ‘</w:t>
      </w:r>
      <w:r w:rsidRPr="00B86BE8">
        <w:rPr>
          <w:rFonts w:cs="Helvetica"/>
          <w:b/>
          <w:sz w:val="20"/>
          <w:szCs w:val="20"/>
          <w:lang w:val="en-GB"/>
        </w:rPr>
        <w:t>situation sought’</w:t>
      </w:r>
      <w:r w:rsidRPr="00B86BE8">
        <w:rPr>
          <w:rFonts w:cs="Helvetica"/>
          <w:sz w:val="20"/>
          <w:szCs w:val="20"/>
          <w:lang w:val="en-GB"/>
        </w:rPr>
        <w:t xml:space="preserve"> of ‘</w:t>
      </w:r>
      <w:r w:rsidRPr="00B86BE8">
        <w:rPr>
          <w:bCs/>
          <w:sz w:val="20"/>
          <w:szCs w:val="20"/>
          <w:lang w:val="en-GB"/>
        </w:rPr>
        <w:t xml:space="preserve">threats to drylands removed, ecosystem conditions and services on which sustainable agriculture and forestry production depends restored and maintained, and socio-economic and cultural sustainability and climate change resilience improved in the target Miombo-Mopane landscapes in Malawi’, </w:t>
      </w:r>
      <w:r w:rsidRPr="00B86BE8">
        <w:rPr>
          <w:rFonts w:cs="Helvetica"/>
          <w:sz w:val="20"/>
          <w:szCs w:val="20"/>
          <w:lang w:val="en-GB"/>
        </w:rPr>
        <w:t xml:space="preserve">and </w:t>
      </w:r>
      <w:r w:rsidRPr="00B86BE8">
        <w:rPr>
          <w:bCs/>
          <w:sz w:val="20"/>
          <w:szCs w:val="20"/>
          <w:lang w:val="en-GB"/>
        </w:rPr>
        <w:t>contribute to the goal of the SFM Drylands Sustainable Landscapes Impact Program, which is “</w:t>
      </w:r>
      <w:r w:rsidRPr="00B86BE8">
        <w:rPr>
          <w:bCs/>
          <w:i/>
          <w:iCs/>
          <w:sz w:val="20"/>
          <w:szCs w:val="20"/>
          <w:lang w:val="en-GB"/>
        </w:rPr>
        <w:t>to avoid, reduce, and reverse further degradation, desertification, and deforestation of land and ecosystems in drylands through the sustainable management of production landscapes</w:t>
      </w:r>
      <w:r w:rsidRPr="00B86BE8">
        <w:rPr>
          <w:bCs/>
          <w:sz w:val="20"/>
          <w:szCs w:val="20"/>
          <w:lang w:val="en-GB"/>
        </w:rPr>
        <w:t xml:space="preserve">”. </w:t>
      </w:r>
    </w:p>
    <w:p w14:paraId="1E43CE0D" w14:textId="77777777" w:rsidR="00C264D9" w:rsidRPr="00B86BE8" w:rsidRDefault="00C264D9" w:rsidP="00C264D9">
      <w:pPr>
        <w:ind w:left="360"/>
        <w:jc w:val="both"/>
        <w:rPr>
          <w:sz w:val="20"/>
          <w:szCs w:val="20"/>
          <w:lang w:val="en-GB"/>
        </w:rPr>
      </w:pPr>
    </w:p>
    <w:p w14:paraId="4577C9AA" w14:textId="77777777" w:rsidR="0023645F" w:rsidRPr="0023645F" w:rsidRDefault="0023645F" w:rsidP="0023645F">
      <w:pPr>
        <w:jc w:val="both"/>
        <w:rPr>
          <w:b/>
          <w:sz w:val="20"/>
          <w:szCs w:val="20"/>
          <w:highlight w:val="yellow"/>
          <w:lang w:val="en-US"/>
        </w:rPr>
      </w:pPr>
      <w:r w:rsidRPr="0023645F">
        <w:rPr>
          <w:b/>
          <w:i/>
          <w:iCs/>
          <w:sz w:val="20"/>
          <w:szCs w:val="20"/>
          <w:highlight w:val="yellow"/>
          <w:lang w:val="en-US"/>
        </w:rPr>
        <w:t>Impacts of COVID-19</w:t>
      </w:r>
    </w:p>
    <w:p w14:paraId="1F806A95" w14:textId="77777777" w:rsidR="0023645F" w:rsidRPr="0023645F" w:rsidRDefault="0023645F" w:rsidP="0023645F">
      <w:pPr>
        <w:jc w:val="both"/>
        <w:rPr>
          <w:bCs/>
          <w:sz w:val="20"/>
          <w:szCs w:val="20"/>
          <w:highlight w:val="yellow"/>
          <w:lang w:val="en-US"/>
        </w:rPr>
      </w:pPr>
    </w:p>
    <w:p w14:paraId="1C859838"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On 20 March 2020, President Mutharika declared the coronavirus pandemic a national disaster, and instituted a number of measures, such as limiting the number of people in gathering places, physical distancing, hygiene and sanitation, school closures, closing the airspace to passenger flights, suspension of all formal meetings, gatherings and conferences, allowing restaurants to offer take away service only, the slashing of fuel prices, tax-</w:t>
      </w:r>
      <w:r w:rsidRPr="0023645F">
        <w:rPr>
          <w:rFonts w:asciiTheme="majorBidi" w:hAnsiTheme="majorBidi" w:cstheme="majorBidi"/>
          <w:bCs/>
          <w:color w:val="000000" w:themeColor="text1"/>
          <w:sz w:val="20"/>
          <w:szCs w:val="20"/>
          <w:highlight w:val="yellow"/>
          <w:lang w:val="en-US"/>
        </w:rPr>
        <w:t>related measures, among others.</w:t>
      </w:r>
      <w:r w:rsidRPr="0023645F">
        <w:rPr>
          <w:rFonts w:asciiTheme="majorBidi" w:hAnsiTheme="majorBidi" w:cstheme="majorBidi"/>
          <w:color w:val="000000" w:themeColor="text1"/>
          <w:sz w:val="20"/>
          <w:szCs w:val="20"/>
          <w:highlight w:val="yellow"/>
          <w:lang w:val="en-US"/>
        </w:rPr>
        <w:t xml:space="preserve"> After presidential </w:t>
      </w:r>
      <w:r w:rsidRPr="0023645F">
        <w:rPr>
          <w:bCs/>
          <w:sz w:val="20"/>
          <w:szCs w:val="20"/>
          <w:highlight w:val="yellow"/>
          <w:lang w:val="en-US"/>
        </w:rPr>
        <w:t xml:space="preserve">election in June, the new administration updated the previously gazetted containment measures to allow the imposition of a lockdown if necessary. Moreover, the Government of Malawi developed a National Coronavirus Disease (COVID-19) Preparedness and Response Plan, with the objective to prevent, rapidly detect and effectively respond to any COVID-19 outbreak thereby reducing morbidity and mortality in the country. The </w:t>
      </w:r>
      <w:r w:rsidRPr="0023645F">
        <w:rPr>
          <w:bCs/>
          <w:sz w:val="20"/>
          <w:szCs w:val="20"/>
          <w:highlight w:val="yellow"/>
          <w:lang w:val="en-GB"/>
        </w:rPr>
        <w:t>Plan is led by the Ministry of Disaster Management Affairs and Public Events and the Ministry of Health through the National COVID-Task Force. The Plan includes 11</w:t>
      </w:r>
      <w:r w:rsidRPr="0023645F">
        <w:rPr>
          <w:bCs/>
          <w:sz w:val="20"/>
          <w:szCs w:val="20"/>
          <w:highlight w:val="yellow"/>
          <w:lang w:val="en-US"/>
        </w:rPr>
        <w:t xml:space="preserve"> clusters - Inter-cluster coordination; Communication; Health; Water, Sanitation &amp; Hygiene (WaSH); Protection &amp; Social Support; Employment; Security &amp; Enforcement; Education; Economic Empowerment; Food Security; Transport &amp; Logistics. Each cluster is led by a governmental department, with the support of international organizations, namely WHO/CDC, UNRCO, UNICEF, WFP, FAO, UNDP and USAID. The Government launched an emergency appeal, requesting financial support from United Nations (UN) agencies and international NGOs to support preparedness and response efforts. As an initial response, the World Bank approved USD 37 million in support to the COVID-19 Plan in Malawi.</w:t>
      </w:r>
      <w:r w:rsidRPr="0023645F">
        <w:rPr>
          <w:rFonts w:ascii="Calibri" w:hAnsi="Calibri" w:cs="Calibri"/>
          <w:sz w:val="22"/>
          <w:szCs w:val="22"/>
          <w:highlight w:val="yellow"/>
          <w:lang w:val="en-US"/>
        </w:rPr>
        <w:t xml:space="preserve"> </w:t>
      </w:r>
      <w:r w:rsidRPr="0023645F">
        <w:rPr>
          <w:bCs/>
          <w:sz w:val="20"/>
          <w:szCs w:val="20"/>
          <w:highlight w:val="yellow"/>
          <w:lang w:val="en-US"/>
        </w:rPr>
        <w:t>A private sector-led task force initiated by the Commercial Agriculture Support Services (CASS) platform was established in Spring 2020 with the purpose to coordinate the private sector’s voice on the response to COVID-19, to facilitate dialogue with key ministries, and to address immediate and long-term concerns about the resilience of agri-food systems, food security, and nutrition. The group aims to enhance efforts around the National Plan, which is primarily focused on health, cash transfers, household food security response, and food security and market systems monitoring. The plan does not include targeted assistance for food system actors in the supply chain who are vulnerable and may risk falling into poverty and losing their livelihoods without mitigation and response measures in place.</w:t>
      </w:r>
    </w:p>
    <w:p w14:paraId="4C2D57C3" w14:textId="77777777" w:rsidR="0023645F" w:rsidRPr="0023645F" w:rsidRDefault="0023645F" w:rsidP="0023645F">
      <w:pPr>
        <w:jc w:val="both"/>
        <w:rPr>
          <w:bCs/>
          <w:sz w:val="20"/>
          <w:szCs w:val="20"/>
          <w:highlight w:val="yellow"/>
          <w:lang w:val="en-US"/>
        </w:rPr>
      </w:pPr>
    </w:p>
    <w:p w14:paraId="028CAF42"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The National COVID-19 Preparedness and Response Plan describes three distinct categories depending on their risk level, being the highest risk at category 1 and the lowest risk at category 3. The target District of Mangochi is category 1 due to the presence of international airport and the volumes of people travelling from/to. The other two target districts – Balaka and Ntcheu – are classified as category 3, with a risk of coronavirus linked to local transmission not directly imported from affected countries.</w:t>
      </w:r>
      <w:r w:rsidRPr="0023645F">
        <w:rPr>
          <w:rFonts w:ascii="Calibri" w:hAnsi="Calibri" w:cs="Calibri"/>
          <w:sz w:val="22"/>
          <w:szCs w:val="22"/>
          <w:highlight w:val="yellow"/>
          <w:lang w:val="en-US"/>
        </w:rPr>
        <w:t xml:space="preserve"> </w:t>
      </w:r>
      <w:r w:rsidRPr="0023645F">
        <w:rPr>
          <w:bCs/>
          <w:sz w:val="20"/>
          <w:szCs w:val="20"/>
          <w:highlight w:val="yellow"/>
          <w:lang w:val="en-US"/>
        </w:rPr>
        <w:t xml:space="preserve">At the subnational level, district civil protection committees serve as the primary coordination structures. For the most part, Malawi’s response plan will be implemented by international agencies and NGOs adopting the cluster system. </w:t>
      </w:r>
    </w:p>
    <w:p w14:paraId="6A2C1B2A" w14:textId="77777777" w:rsidR="0023645F" w:rsidRPr="0023645F" w:rsidRDefault="0023645F" w:rsidP="0023645F">
      <w:pPr>
        <w:jc w:val="both"/>
        <w:rPr>
          <w:bCs/>
          <w:sz w:val="20"/>
          <w:szCs w:val="20"/>
          <w:highlight w:val="yellow"/>
          <w:lang w:val="en-US"/>
        </w:rPr>
      </w:pPr>
    </w:p>
    <w:p w14:paraId="391B1033"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 xml:space="preserve">The pandemic crisis has negatively impacted production and food supply flows for food security and nutrition, and has slowed trade in cash crop industries, such as tobacco and cotton, due to severe lockdowns in client countries, causing significant falls in prices and income. The national food reserves are extremely depleted, so the Government has requested help from FAO and the African Development Bank, the latter already financing </w:t>
      </w:r>
      <w:r w:rsidRPr="0023645F">
        <w:rPr>
          <w:bCs/>
          <w:sz w:val="20"/>
          <w:szCs w:val="20"/>
          <w:highlight w:val="yellow"/>
          <w:lang w:val="en-GB"/>
        </w:rPr>
        <w:t>MoAIWD</w:t>
      </w:r>
      <w:r w:rsidRPr="0023645F">
        <w:rPr>
          <w:bCs/>
          <w:sz w:val="20"/>
          <w:szCs w:val="20"/>
          <w:highlight w:val="yellow"/>
          <w:lang w:val="en-US"/>
        </w:rPr>
        <w:t xml:space="preserve"> to replenish the maize reserve. Findings from the Emergency Agriculture and Food Security Surveillance System, managed by the MoA with support from FAO, show that households are increasingly adopting negative coping strategies (i.e. limiting number of meals per day). High-Frequency Phone Surveys on COVID-19 (HFPS COVID-19) found that 72% of rural households were moderately or severely food insecure, compared to 53% of urban households, being the most commonly-reported cause the fall in the price of farming/business outputs (66% of households) followed by an increase in the price of farming/business inputs (30%) and the disruption of farming, livestock, and/or fishing activities (29%). According to the Reserve Bank of </w:t>
      </w:r>
      <w:r w:rsidRPr="0023645F">
        <w:rPr>
          <w:bCs/>
          <w:sz w:val="20"/>
          <w:szCs w:val="20"/>
          <w:highlight w:val="yellow"/>
          <w:lang w:val="en-US"/>
        </w:rPr>
        <w:lastRenderedPageBreak/>
        <w:t xml:space="preserve">Malawi (RBM), remittances from Malawians working or living abroad had dropped 33 percent by June, largely as a consequence of the COVID-19 pandemic </w:t>
      </w:r>
    </w:p>
    <w:p w14:paraId="5E493B42" w14:textId="77777777" w:rsidR="0023645F" w:rsidRPr="0023645F" w:rsidRDefault="0023645F" w:rsidP="0023645F">
      <w:pPr>
        <w:jc w:val="both"/>
        <w:rPr>
          <w:bCs/>
          <w:sz w:val="20"/>
          <w:szCs w:val="20"/>
          <w:highlight w:val="yellow"/>
          <w:lang w:val="en-US"/>
        </w:rPr>
      </w:pPr>
    </w:p>
    <w:p w14:paraId="3A733ECD"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 xml:space="preserve">A joint declaration of the ministries of agriculture of the African Union (AU) states on 16 April 2020 acknowledged the critical implications of COVID-19 for health but also emphasized the urgent need to address the massive potential impacts of the pandemic on food security and nutrition. In response, </w:t>
      </w:r>
      <w:r w:rsidRPr="0023645F">
        <w:rPr>
          <w:bCs/>
          <w:sz w:val="20"/>
          <w:szCs w:val="20"/>
          <w:highlight w:val="yellow"/>
          <w:lang w:val="en-GB"/>
        </w:rPr>
        <w:t>MoAIWD</w:t>
      </w:r>
      <w:r w:rsidRPr="0023645F">
        <w:rPr>
          <w:bCs/>
          <w:sz w:val="20"/>
          <w:szCs w:val="20"/>
          <w:highlight w:val="yellow"/>
          <w:lang w:val="en-US"/>
        </w:rPr>
        <w:t xml:space="preserve"> established the Agriculture Cluster, with FAO co-chair, with the primary objective to support the emergency food security surveillance system, personal protective equipment and training to extension providers, COVID-19 training and awareness building, nutrition and food production education, digital platforms, and monitoring transboundary livestock diseases and input supply. </w:t>
      </w:r>
    </w:p>
    <w:p w14:paraId="723D008F" w14:textId="77777777" w:rsidR="0023645F" w:rsidRPr="0023645F" w:rsidRDefault="0023645F" w:rsidP="0023645F">
      <w:pPr>
        <w:jc w:val="both"/>
        <w:rPr>
          <w:bCs/>
          <w:sz w:val="20"/>
          <w:szCs w:val="20"/>
          <w:highlight w:val="yellow"/>
          <w:lang w:val="en-US"/>
        </w:rPr>
      </w:pPr>
    </w:p>
    <w:p w14:paraId="294B4FBB"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The Agriculture and Food Security Cluster of the National COVID-19 Plan has the specific objectives to provide lifesaving food assistance to people affected by the economic shock consequent to Covid-19 outbreak, and to minimize negative or risky coping mechanisms for affected communities and households that may lead to increasing the risk of COVID -19 infections. The target group includes food-insecure populations that may be affected by limited availability of casual labour and food commodities on local markets as result of COVID-19 outbreak. Priority preparedness and response activities include (i) Remote Market &amp; food security monitoring using mobile technology; (ii) Orient participating partners and affected communities on infection prevention during implementation of food assistance; (iii) mobilize funding to finance required assistance food and/or cash; (iv) Expand livelihoods programmes/ re-orient them to reflect COVID-19 challenges; (v) conduct market assessments to inform response modality choices; (vi)</w:t>
      </w:r>
      <w:r w:rsidRPr="0023645F">
        <w:rPr>
          <w:rFonts w:ascii="TimesNewRomanPSMT" w:hAnsi="TimesNewRomanPSMT"/>
          <w:sz w:val="20"/>
          <w:szCs w:val="20"/>
          <w:highlight w:val="yellow"/>
          <w:lang w:val="en-US"/>
        </w:rPr>
        <w:t xml:space="preserve"> </w:t>
      </w:r>
      <w:r w:rsidRPr="0023645F">
        <w:rPr>
          <w:bCs/>
          <w:sz w:val="20"/>
          <w:szCs w:val="20"/>
          <w:highlight w:val="yellow"/>
          <w:lang w:val="en-US"/>
        </w:rPr>
        <w:t xml:space="preserve">set up a complaints and feedback mechanism for beneficiaries; (vii) coordinate food assistance implementation programmes to the targeted populations affected by COVID -19; (viii) facilitate monthly District-level coordination meetings with Government Departments, District Councils, private sector, and operating NGOs in districts affected by COVID-19. </w:t>
      </w:r>
    </w:p>
    <w:p w14:paraId="493E946C" w14:textId="77777777" w:rsidR="0023645F" w:rsidRPr="0023645F" w:rsidRDefault="0023645F" w:rsidP="0023645F">
      <w:pPr>
        <w:jc w:val="both"/>
        <w:rPr>
          <w:bCs/>
          <w:sz w:val="20"/>
          <w:szCs w:val="20"/>
          <w:highlight w:val="yellow"/>
          <w:lang w:val="en-US"/>
        </w:rPr>
      </w:pPr>
    </w:p>
    <w:p w14:paraId="00D0C4C3"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 xml:space="preserve">To address National COVID-19 Preparedness and Response Plan, with special focus on the Food Security Cluster, FAO has helped </w:t>
      </w:r>
      <w:r w:rsidRPr="0023645F">
        <w:rPr>
          <w:bCs/>
          <w:sz w:val="20"/>
          <w:szCs w:val="20"/>
          <w:highlight w:val="yellow"/>
          <w:lang w:val="en-GB"/>
        </w:rPr>
        <w:t xml:space="preserve">MoAIWD </w:t>
      </w:r>
      <w:r w:rsidRPr="0023645F">
        <w:rPr>
          <w:bCs/>
          <w:sz w:val="20"/>
          <w:szCs w:val="20"/>
          <w:highlight w:val="yellow"/>
          <w:lang w:val="en-US"/>
        </w:rPr>
        <w:t xml:space="preserve">through the Department of Agriculture Planning Services (DAPs) to establish and run a simple but robust Emergency Agriculture and Food Security National Surveillance System (EmA-FSS) that is generating weekly data on four areas of interest: i) tracking and monitoring cross-border trading, market functionality and prices of major food items; ii) veterinary extension services, disease management and livestock markets; iii) perishables and the functionality of a number of the value chain corridors in critical regions. The EmA-FSS complements other national systems and focuses on generating rapid indicators on weekly basis to help track evolving dynamics in the country. </w:t>
      </w:r>
    </w:p>
    <w:p w14:paraId="641911ED" w14:textId="77777777" w:rsidR="0023645F" w:rsidRPr="0023645F" w:rsidRDefault="0023645F" w:rsidP="0023645F">
      <w:pPr>
        <w:jc w:val="both"/>
        <w:rPr>
          <w:bCs/>
          <w:sz w:val="20"/>
          <w:szCs w:val="20"/>
          <w:highlight w:val="yellow"/>
          <w:lang w:val="en-US"/>
        </w:rPr>
      </w:pPr>
    </w:p>
    <w:p w14:paraId="30D1ADEE"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 xml:space="preserve">As an emergency response, the Government has received support by KULIMA and PROSPER programmes for the distribution of seeds, livestock and minor equipment on an emergency basis to more than 35,000 households. Sixteen radio stations are delivering COVID-19 awareness messages to the agricultural sector, coordinated by the Department of Agriculture Extension Services, with support from the FAO and KULIMA programme. The EU-funded Afikepo programme on nutrition-sensitive agriculture, with technical support from FAO and UNICEF, has integrated and disseminated COVID-19 messages within its food diversification, hygiene, maternal, and infant and young children’s nutrition information packages. WFP, the Malawi Red Cross and UN agencies are supporting the Ministry of Education in the distribution of take-home rations for students in several districts. FAO has developed a resource handbook for running farmer field schools (FFS) during the COVID-19 pandemic (FAO, 2020a), that will be used to train extension workers. Moreover, FAO, in collaboration with MoAIWD, the Malawi Forum for Agricultural Advisory Services (MAFAAS), the Civil Society Agriculture Network (CISANET), and other NGOs with projects around the country, has promoted and scaled up access to agriculture advisory services using radio, print media, video, mobile vans, and social media, such as WhatsApp. </w:t>
      </w:r>
    </w:p>
    <w:p w14:paraId="770A59ED" w14:textId="77777777" w:rsidR="0023645F" w:rsidRPr="0023645F" w:rsidRDefault="0023645F" w:rsidP="0023645F">
      <w:pPr>
        <w:jc w:val="both"/>
        <w:rPr>
          <w:bCs/>
          <w:sz w:val="20"/>
          <w:szCs w:val="20"/>
          <w:highlight w:val="yellow"/>
          <w:lang w:val="en-US"/>
        </w:rPr>
      </w:pPr>
    </w:p>
    <w:p w14:paraId="6328CA76"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Responding to the governmental proposal to accelerate payments under the social cash transfer programme (SCTP), the WB and UN agencies have developed a joint COVID-19 Urban Cash Transfer Initiative with monthly payments equivalent to the minimum wage. The Government will also engage development partners on providing stimulus grants to the financial sector. Microfinance institutions have taken several measures, such as the provision of temporal moratorium on interest and principal repayment of loans by borrowers, restructuring and refining or renegotiating loans for all borrowers affected by COVID-19.</w:t>
      </w:r>
      <w:r w:rsidRPr="0023645F">
        <w:rPr>
          <w:rFonts w:ascii="Calibri" w:hAnsi="Calibri" w:cs="Calibri"/>
          <w:color w:val="4F91C6"/>
          <w:sz w:val="22"/>
          <w:szCs w:val="22"/>
          <w:highlight w:val="yellow"/>
          <w:lang w:val="en-US"/>
        </w:rPr>
        <w:t xml:space="preserve"> </w:t>
      </w:r>
      <w:r w:rsidRPr="0023645F">
        <w:rPr>
          <w:bCs/>
          <w:sz w:val="20"/>
          <w:szCs w:val="20"/>
          <w:highlight w:val="yellow"/>
          <w:lang w:val="en-US"/>
        </w:rPr>
        <w:t xml:space="preserve">The country's mobile money operators, TNM and Airtel Malawi, announced a suspension of user fees and charges on personal transfers for a period of three months to help minimize the use of bank notes. </w:t>
      </w:r>
    </w:p>
    <w:p w14:paraId="2EEC0A54" w14:textId="77777777" w:rsidR="0023645F" w:rsidRPr="0023645F" w:rsidRDefault="0023645F" w:rsidP="0023645F">
      <w:pPr>
        <w:jc w:val="both"/>
        <w:rPr>
          <w:bCs/>
          <w:sz w:val="20"/>
          <w:szCs w:val="20"/>
          <w:lang w:val="en-US"/>
        </w:rPr>
      </w:pPr>
    </w:p>
    <w:p w14:paraId="3054FCDA" w14:textId="77777777" w:rsidR="0023645F" w:rsidRPr="0023645F" w:rsidRDefault="0023645F" w:rsidP="0023645F">
      <w:pPr>
        <w:jc w:val="both"/>
        <w:rPr>
          <w:bCs/>
          <w:sz w:val="20"/>
          <w:szCs w:val="20"/>
          <w:highlight w:val="yellow"/>
          <w:lang w:val="en-US"/>
        </w:rPr>
      </w:pPr>
      <w:r w:rsidRPr="0023645F">
        <w:rPr>
          <w:bCs/>
          <w:sz w:val="20"/>
          <w:szCs w:val="20"/>
          <w:highlight w:val="yellow"/>
          <w:lang w:val="en-US"/>
        </w:rPr>
        <w:t xml:space="preserve">The Malawi child project will contribute to the implementation of the National COVID-19 Preparedness and Response Plan, through the adoption of work tools, procedures and activities that help mainstream the priorities established in the National Plan Clusters - with special focus on those related to agriculture and food security - </w:t>
      </w:r>
      <w:r w:rsidRPr="0023645F">
        <w:rPr>
          <w:bCs/>
          <w:sz w:val="20"/>
          <w:szCs w:val="20"/>
          <w:highlight w:val="yellow"/>
          <w:lang w:val="en-US"/>
        </w:rPr>
        <w:lastRenderedPageBreak/>
        <w:t>into the project components. In this sense, the project will apply the different tools that FAO and other development partners have developed in response to the COVID-19 pandemic in Malawi and will give continuity to interventions that have already been launched by other projects, especially with regard to the baseline investment projects KULIMA and PROSPER.</w:t>
      </w:r>
      <w:r w:rsidRPr="0023645F">
        <w:rPr>
          <w:highlight w:val="yellow"/>
          <w:lang w:val="en-US"/>
        </w:rPr>
        <w:t xml:space="preserve"> </w:t>
      </w:r>
      <w:r w:rsidRPr="0023645F">
        <w:rPr>
          <w:bCs/>
          <w:sz w:val="20"/>
          <w:szCs w:val="20"/>
          <w:highlight w:val="yellow"/>
          <w:lang w:val="en-US"/>
        </w:rPr>
        <w:t xml:space="preserve">Specifically, within the framework of the project components the following COVID-19 related actions are foreseen: </w:t>
      </w:r>
    </w:p>
    <w:p w14:paraId="477503D9" w14:textId="77777777" w:rsidR="0023645F" w:rsidRPr="0023645F" w:rsidRDefault="0023645F" w:rsidP="0023645F">
      <w:pPr>
        <w:jc w:val="both"/>
        <w:rPr>
          <w:bCs/>
          <w:sz w:val="20"/>
          <w:szCs w:val="20"/>
          <w:highlight w:val="yellow"/>
          <w:lang w:val="en-US"/>
        </w:rPr>
      </w:pPr>
    </w:p>
    <w:p w14:paraId="6F216EB3" w14:textId="77777777" w:rsidR="0023645F" w:rsidRPr="0023645F" w:rsidRDefault="0023645F" w:rsidP="0023645F">
      <w:pPr>
        <w:jc w:val="both"/>
        <w:rPr>
          <w:bCs/>
          <w:sz w:val="20"/>
          <w:szCs w:val="20"/>
          <w:highlight w:val="yellow"/>
          <w:lang w:val="en-US"/>
        </w:rPr>
      </w:pPr>
      <w:r w:rsidRPr="0023645F">
        <w:rPr>
          <w:b/>
          <w:sz w:val="20"/>
          <w:szCs w:val="20"/>
          <w:highlight w:val="yellow"/>
          <w:lang w:val="en-US"/>
        </w:rPr>
        <w:t>Component 1</w:t>
      </w:r>
      <w:r w:rsidRPr="0023645F">
        <w:rPr>
          <w:bCs/>
          <w:sz w:val="20"/>
          <w:szCs w:val="20"/>
          <w:highlight w:val="yellow"/>
          <w:lang w:val="en-US"/>
        </w:rPr>
        <w:t>:</w:t>
      </w:r>
    </w:p>
    <w:p w14:paraId="70A0C52E" w14:textId="77777777" w:rsidR="0023645F" w:rsidRPr="0023645F" w:rsidRDefault="0023645F" w:rsidP="0023645F">
      <w:pPr>
        <w:numPr>
          <w:ilvl w:val="0"/>
          <w:numId w:val="105"/>
        </w:numPr>
        <w:contextualSpacing/>
        <w:rPr>
          <w:sz w:val="20"/>
          <w:szCs w:val="20"/>
          <w:highlight w:val="yellow"/>
          <w:lang w:val="en-GB" w:eastAsia="en-GB"/>
        </w:rPr>
      </w:pPr>
      <w:r w:rsidRPr="0023645F">
        <w:rPr>
          <w:sz w:val="20"/>
          <w:szCs w:val="20"/>
          <w:highlight w:val="yellow"/>
          <w:lang w:val="en-GB" w:eastAsia="en-GB"/>
        </w:rPr>
        <w:t xml:space="preserve">Participate to the Malawi’s National COVID-19 Task Force and ensure the mainstreaming of the National Response Plan and Clusters’ priorities into the LDN policy development process led by the NCCC&amp;DRM. </w:t>
      </w:r>
    </w:p>
    <w:p w14:paraId="62B9752A" w14:textId="77777777" w:rsidR="0023645F" w:rsidRPr="0023645F" w:rsidRDefault="0023645F" w:rsidP="0023645F">
      <w:pPr>
        <w:rPr>
          <w:bCs/>
          <w:highlight w:val="yellow"/>
        </w:rPr>
      </w:pPr>
    </w:p>
    <w:p w14:paraId="7FD0A50B" w14:textId="77777777" w:rsidR="0023645F" w:rsidRPr="0023645F" w:rsidRDefault="0023645F" w:rsidP="0023645F">
      <w:pPr>
        <w:jc w:val="both"/>
        <w:rPr>
          <w:bCs/>
          <w:sz w:val="20"/>
          <w:szCs w:val="20"/>
          <w:highlight w:val="yellow"/>
          <w:lang w:val="en-US"/>
        </w:rPr>
      </w:pPr>
      <w:r w:rsidRPr="0023645F">
        <w:rPr>
          <w:b/>
          <w:sz w:val="20"/>
          <w:szCs w:val="20"/>
          <w:highlight w:val="yellow"/>
          <w:lang w:val="en-US"/>
        </w:rPr>
        <w:t>Component 2</w:t>
      </w:r>
      <w:r w:rsidRPr="0023645F">
        <w:rPr>
          <w:bCs/>
          <w:sz w:val="20"/>
          <w:szCs w:val="20"/>
          <w:highlight w:val="yellow"/>
          <w:lang w:val="en-US"/>
        </w:rPr>
        <w:t xml:space="preserve">: </w:t>
      </w:r>
    </w:p>
    <w:p w14:paraId="0258A092"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Take advantage of all participation events for the elaboration of integrated landscape management plans (ILMP) to: (i) counter spread of fake news on COVID-19, (ii) equip and train front-line project facilitators and field workers, and community leaders, about COVID-19 related knowledge; (iii) raise awareness and disseminate information about COVID-19 impacts and response measures in agriculture, forestry, food security and nutrition, (iv) inform about and encourage the observation of the official rules to be followed to avoid contagion and transmission. Apply governmental defined measures during all participatory events and provide kits to participants.</w:t>
      </w:r>
    </w:p>
    <w:p w14:paraId="1D14A109"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 xml:space="preserve">In the framework of ILMPs undertake a specific assessment of the COVID-19 impact to vulnerable groups, including women, children, elderly and persons with disabilities, to reinforce the project activities in terms of participation, decision-making, and access to training, extension services, inputs, equipment and finance. </w:t>
      </w:r>
    </w:p>
    <w:p w14:paraId="3B729F41"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Support the delivering of COVID-19 awareness messages on nutrition-sensitive agriculture (e.g. importance of food diversification, hygiene, maternal, and infant and young children’s nutrition) through radio stations in the targeted districts/landscapes, in coordination with the Departments of Agriculture and Forestry Extension Services, following the initiatives already implemented by FAO and KULIMA programme, and the EU-funded Afikepo programme.</w:t>
      </w:r>
    </w:p>
    <w:p w14:paraId="375447F2"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Apply the FAO resource handbook for running farmer field schools (FFS) and Forest Management Learning Groups (FMLG) during the COVID-19 pandemic, as a way to raise awareness among school participants about the impact of COVID-19 in natural resources management, value chain development and food security, and build capacity of master trainers, community-based facilitators and other extension agents about effective tools and procedures to train farmers and forest users.</w:t>
      </w:r>
    </w:p>
    <w:p w14:paraId="3758E5C2"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Plan for and develop specific activities and tools to ensure the access to agriculture and forestry advisory services during COVID-19 pandemic, such as the use of radio, print media, videos, mobile vans, and social media, such as WhatsApp, to overcome barriers related to social distance, travel limitations and possible lockdown periods.</w:t>
      </w:r>
    </w:p>
    <w:p w14:paraId="68730AF5"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Adopt emergency criteria linked to COVID-19 situation in the targeted landscapes in the procurement windows 1, 2 and 3 to make sure that the purchase and distribution of SLM/SFM/GVC inputs and equipment enhances the preparedness and response capacity of vulnerable farmers and forest users and producers’ organizations and enterprises to the pandemic waves.</w:t>
      </w:r>
    </w:p>
    <w:p w14:paraId="20783DC9"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Promote the adoption of safety and health measures linked to COVID-19 in the producer organization and enterprises targeted by the project, to ensure safe working environment, train their employees on safety and health issues for the workplace, and comply with safety and health standards at workplace.</w:t>
      </w:r>
    </w:p>
    <w:p w14:paraId="3FE70742"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Support private sector dialogue in the framework of the Innovative Platforms (IP) under Outcome 2.3 through the setting up of social media tools, such as WhatsApp groups and online platforms to facilitate coordinating assistance to the IP value chain members, the sharing of information, and to respond to funding opportunities for COVID-19 sensitive innovations.</w:t>
      </w:r>
    </w:p>
    <w:p w14:paraId="1D0E5482" w14:textId="77777777" w:rsidR="0023645F" w:rsidRPr="0023645F" w:rsidRDefault="0023645F" w:rsidP="0023645F">
      <w:pPr>
        <w:jc w:val="both"/>
        <w:rPr>
          <w:bCs/>
          <w:sz w:val="20"/>
          <w:szCs w:val="20"/>
          <w:highlight w:val="yellow"/>
          <w:lang w:val="en-US"/>
        </w:rPr>
      </w:pPr>
    </w:p>
    <w:p w14:paraId="49CCB76C" w14:textId="77777777" w:rsidR="0023645F" w:rsidRPr="0023645F" w:rsidRDefault="0023645F" w:rsidP="0023645F">
      <w:pPr>
        <w:jc w:val="both"/>
        <w:rPr>
          <w:bCs/>
          <w:sz w:val="20"/>
          <w:szCs w:val="20"/>
          <w:highlight w:val="yellow"/>
          <w:lang w:val="en-US"/>
        </w:rPr>
      </w:pPr>
      <w:r w:rsidRPr="0023645F">
        <w:rPr>
          <w:b/>
          <w:sz w:val="20"/>
          <w:szCs w:val="20"/>
          <w:highlight w:val="yellow"/>
          <w:lang w:val="en-US"/>
        </w:rPr>
        <w:t>Component 3</w:t>
      </w:r>
      <w:r w:rsidRPr="0023645F">
        <w:rPr>
          <w:bCs/>
          <w:sz w:val="20"/>
          <w:szCs w:val="20"/>
          <w:highlight w:val="yellow"/>
          <w:lang w:val="en-US"/>
        </w:rPr>
        <w:t>:</w:t>
      </w:r>
    </w:p>
    <w:p w14:paraId="4DA58CEA"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 xml:space="preserve">The Forest Landscape Restoration Monitoring Framework (FLRMF) and the </w:t>
      </w:r>
      <w:r w:rsidRPr="0023645F">
        <w:rPr>
          <w:iCs/>
          <w:sz w:val="20"/>
          <w:szCs w:val="20"/>
          <w:highlight w:val="yellow"/>
          <w:lang w:val="en-GB" w:eastAsia="en-GB"/>
        </w:rPr>
        <w:t xml:space="preserve">Landscape Monitoring Action Plans (LMAPs) </w:t>
      </w:r>
      <w:r w:rsidRPr="0023645F">
        <w:rPr>
          <w:sz w:val="20"/>
          <w:szCs w:val="20"/>
          <w:highlight w:val="yellow"/>
          <w:lang w:val="en-GB" w:eastAsia="en-GB"/>
        </w:rPr>
        <w:t>will integrate EmA-FSS gender-sensitive indicators to help track and monitor COVID-19 evolving dynamics linked to agriculture, forestry and food security.</w:t>
      </w:r>
    </w:p>
    <w:p w14:paraId="7A387283" w14:textId="77777777" w:rsidR="0023645F" w:rsidRPr="0023645F" w:rsidRDefault="0023645F" w:rsidP="0023645F">
      <w:pPr>
        <w:numPr>
          <w:ilvl w:val="0"/>
          <w:numId w:val="104"/>
        </w:numPr>
        <w:contextualSpacing/>
        <w:rPr>
          <w:sz w:val="20"/>
          <w:szCs w:val="20"/>
          <w:highlight w:val="yellow"/>
          <w:lang w:val="en-GB" w:eastAsia="en-GB"/>
        </w:rPr>
      </w:pPr>
      <w:r w:rsidRPr="0023645F">
        <w:rPr>
          <w:sz w:val="20"/>
          <w:szCs w:val="20"/>
          <w:highlight w:val="yellow"/>
          <w:lang w:val="en-GB" w:eastAsia="en-GB"/>
        </w:rPr>
        <w:t>Develop gender-sensitive knowledge materials in English and the local languages (e.g. printed materials, videos, jingles, radio/TV products) and innovative social dissemination channels (e.g. WhatsApp and other social media groups, theater groups, roadshows) informing about impacts and responses to COVID-19 in sustainable natural resources’ management, green value chain development, and food security, and facilitating interactions among farmers/forest users, members of producer organi</w:t>
      </w:r>
      <w:r>
        <w:rPr>
          <w:sz w:val="20"/>
          <w:szCs w:val="20"/>
          <w:highlight w:val="yellow"/>
          <w:lang w:val="en-GB" w:eastAsia="en-GB"/>
        </w:rPr>
        <w:t>zations, and value chain actors.</w:t>
      </w:r>
    </w:p>
    <w:p w14:paraId="2A448A5D" w14:textId="438C58D3" w:rsidR="00C264D9" w:rsidRPr="0023645F" w:rsidRDefault="00C264D9" w:rsidP="0023645F">
      <w:pPr>
        <w:ind w:left="720"/>
        <w:contextualSpacing/>
        <w:rPr>
          <w:sz w:val="20"/>
          <w:szCs w:val="20"/>
          <w:highlight w:val="yellow"/>
          <w:lang w:val="en-GB" w:eastAsia="en-GB"/>
        </w:rPr>
      </w:pPr>
      <w:r w:rsidRPr="0023645F">
        <w:rPr>
          <w:sz w:val="20"/>
          <w:szCs w:val="20"/>
          <w:lang w:val="en-GB"/>
        </w:rPr>
        <w:lastRenderedPageBreak/>
        <w:t xml:space="preserve">Further details of the project Components, outcomes, outputs and associated activities are presented in the following section. </w:t>
      </w:r>
    </w:p>
    <w:p w14:paraId="646CB806" w14:textId="50535698" w:rsidR="00EC501A" w:rsidRPr="00250380" w:rsidRDefault="00EC501A" w:rsidP="00CB0135">
      <w:pPr>
        <w:ind w:left="360"/>
        <w:jc w:val="both"/>
        <w:rPr>
          <w:bCs/>
          <w:sz w:val="20"/>
          <w:szCs w:val="20"/>
          <w:lang w:val="en-GB"/>
        </w:rPr>
      </w:pPr>
    </w:p>
    <w:p w14:paraId="5EA09819" w14:textId="77777777" w:rsidR="00027B63" w:rsidRPr="00250380" w:rsidRDefault="00027B63" w:rsidP="001C1648">
      <w:pPr>
        <w:rPr>
          <w:b/>
          <w:lang w:val="en-GB"/>
        </w:rPr>
      </w:pPr>
    </w:p>
    <w:p w14:paraId="51F7D99D" w14:textId="77777777" w:rsidR="001C1648" w:rsidRPr="00C428DC" w:rsidRDefault="00960B8D" w:rsidP="000E0010">
      <w:pPr>
        <w:pStyle w:val="Heading4"/>
        <w:rPr>
          <w:lang w:val="en-GB"/>
        </w:rPr>
      </w:pPr>
      <w:r w:rsidRPr="00C428DC">
        <w:rPr>
          <w:lang w:val="en-GB"/>
        </w:rPr>
        <w:t>The GEF Alternative Scenario</w:t>
      </w:r>
      <w:r w:rsidR="001C1648" w:rsidRPr="00C428DC">
        <w:rPr>
          <w:lang w:val="en-GB"/>
        </w:rPr>
        <w:t>:</w:t>
      </w:r>
    </w:p>
    <w:p w14:paraId="2C643068" w14:textId="77777777" w:rsidR="00027B63" w:rsidRPr="00250380" w:rsidRDefault="00027B63" w:rsidP="00027B63">
      <w:pPr>
        <w:jc w:val="both"/>
        <w:rPr>
          <w:bCs/>
          <w:sz w:val="20"/>
          <w:szCs w:val="20"/>
          <w:lang w:val="en-GB"/>
        </w:rPr>
      </w:pPr>
    </w:p>
    <w:p w14:paraId="1AA1CD7D" w14:textId="77777777" w:rsidR="00027B63" w:rsidRPr="00250380" w:rsidRDefault="00027B63" w:rsidP="00027B63">
      <w:pPr>
        <w:jc w:val="both"/>
        <w:rPr>
          <w:bCs/>
          <w:sz w:val="20"/>
          <w:szCs w:val="20"/>
          <w:lang w:val="en-GB"/>
        </w:rPr>
      </w:pPr>
      <w:r w:rsidRPr="00250380">
        <w:rPr>
          <w:bCs/>
          <w:sz w:val="20"/>
          <w:szCs w:val="20"/>
          <w:lang w:val="en-GB"/>
        </w:rPr>
        <w:t>This project is part of the Sustainable Forest Management Impact Program on Dryland Sustainable Landscapes (the Global DSL IP), approved by the GEF in 2019 and benefitting 11 countries in Africa and Asia, which participate in the Program through Child Projects developed in coordination with each other. The goal of the Program is to avoid, reduce, and reverse further degradation, desertification, and deforestation of land and ecosystems in drylands through the sustainable – and integrated – management of production landscapes.  </w:t>
      </w:r>
      <w:r w:rsidRPr="00250380">
        <w:rPr>
          <w:bCs/>
          <w:sz w:val="20"/>
          <w:szCs w:val="20"/>
          <w:lang w:val="en-GB"/>
        </w:rPr>
        <w:br/>
      </w:r>
    </w:p>
    <w:p w14:paraId="4C5507BB" w14:textId="791BF08B" w:rsidR="00027B63" w:rsidRPr="00250380" w:rsidRDefault="00027B63" w:rsidP="00027B63">
      <w:pPr>
        <w:jc w:val="both"/>
        <w:rPr>
          <w:bCs/>
          <w:sz w:val="20"/>
          <w:szCs w:val="20"/>
          <w:lang w:val="en-GB"/>
        </w:rPr>
      </w:pPr>
      <w:r w:rsidRPr="00250380">
        <w:rPr>
          <w:bCs/>
          <w:sz w:val="20"/>
          <w:szCs w:val="20"/>
          <w:lang w:val="en-GB"/>
        </w:rPr>
        <w:t>Among the 11 DSL IP countries, seven are part of the so-called ‘Miombo Cluster’: Angola, Namibia, Botswana, Zimbabwe, Malawi, Mozambique and Tanzania. In addition, Zambia also joined the Cluster. Zambia is concomitantly developing a LDCF adaptation project with support from FAO and wished to coordinate its design process with the other SADC countries. Countries within the Miombo Cluster share not only similar ecosystems that are unique in Southern Africa, herein referred to as ‘Miombo-Mopane Woodlands’, but also similar and common challenges, including trans</w:t>
      </w:r>
      <w:r w:rsidR="002C24AC" w:rsidRPr="00250380">
        <w:rPr>
          <w:bCs/>
          <w:sz w:val="20"/>
          <w:szCs w:val="20"/>
          <w:lang w:val="en-GB"/>
        </w:rPr>
        <w:t>-</w:t>
      </w:r>
      <w:r w:rsidRPr="00250380">
        <w:rPr>
          <w:bCs/>
          <w:sz w:val="20"/>
          <w:szCs w:val="20"/>
          <w:lang w:val="en-GB"/>
        </w:rPr>
        <w:t>frontier ones, with respect to land-use management. Through the effective implementation of Miombo Cluster Child Projects, participating countries will seek strategic and conceptual cohesion, regional collaboration and peer learning opportunities, in order to address these common challenges that are typical of the Southern Africa region, including with the support from regional bodies and partners, in addition to participation in global DSL IP processes and initiatives.  </w:t>
      </w:r>
    </w:p>
    <w:p w14:paraId="75166A2C" w14:textId="77777777" w:rsidR="00027B63" w:rsidRPr="00250380" w:rsidRDefault="00027B63" w:rsidP="00027B63">
      <w:pPr>
        <w:jc w:val="both"/>
        <w:rPr>
          <w:bCs/>
          <w:sz w:val="20"/>
          <w:szCs w:val="20"/>
          <w:lang w:val="en-GB"/>
        </w:rPr>
      </w:pPr>
    </w:p>
    <w:p w14:paraId="77F400A2" w14:textId="08B57A78" w:rsidR="00027B63" w:rsidRPr="00250380" w:rsidRDefault="00027B63" w:rsidP="3E55247D">
      <w:pPr>
        <w:jc w:val="both"/>
        <w:rPr>
          <w:sz w:val="20"/>
          <w:szCs w:val="20"/>
          <w:lang w:val="en-GB"/>
        </w:rPr>
      </w:pPr>
      <w:r w:rsidRPr="00250380">
        <w:rPr>
          <w:sz w:val="20"/>
          <w:szCs w:val="20"/>
          <w:lang w:val="en-GB"/>
        </w:rPr>
        <w:t>In Malawi, the DSL IP Child Project proposes to address issues such as</w:t>
      </w:r>
      <w:r w:rsidR="0056021A" w:rsidRPr="00250380">
        <w:rPr>
          <w:sz w:val="20"/>
          <w:szCs w:val="20"/>
          <w:lang w:val="en-GB"/>
        </w:rPr>
        <w:t>:</w:t>
      </w:r>
      <w:r w:rsidRPr="00250380">
        <w:rPr>
          <w:sz w:val="20"/>
          <w:szCs w:val="20"/>
          <w:lang w:val="en-GB"/>
        </w:rPr>
        <w:t xml:space="preserve"> </w:t>
      </w:r>
      <w:r w:rsidR="0056021A" w:rsidRPr="00250380">
        <w:rPr>
          <w:sz w:val="20"/>
          <w:szCs w:val="20"/>
          <w:lang w:val="en-GB"/>
        </w:rPr>
        <w:t xml:space="preserve">the growing demand for agriculture land and </w:t>
      </w:r>
      <w:r w:rsidRPr="00250380">
        <w:rPr>
          <w:sz w:val="20"/>
          <w:szCs w:val="20"/>
          <w:lang w:val="en-GB"/>
        </w:rPr>
        <w:t xml:space="preserve">charcoal production </w:t>
      </w:r>
      <w:r w:rsidR="0056021A" w:rsidRPr="00250380">
        <w:rPr>
          <w:sz w:val="20"/>
          <w:szCs w:val="20"/>
          <w:lang w:val="en-GB"/>
        </w:rPr>
        <w:t>due</w:t>
      </w:r>
      <w:r w:rsidRPr="00250380">
        <w:rPr>
          <w:sz w:val="20"/>
          <w:szCs w:val="20"/>
          <w:lang w:val="en-GB"/>
        </w:rPr>
        <w:t xml:space="preserve"> </w:t>
      </w:r>
      <w:r w:rsidR="0056021A" w:rsidRPr="00250380">
        <w:rPr>
          <w:sz w:val="20"/>
          <w:szCs w:val="20"/>
          <w:lang w:val="en-GB"/>
        </w:rPr>
        <w:t xml:space="preserve">to the accelerated </w:t>
      </w:r>
      <w:r w:rsidRPr="00250380">
        <w:rPr>
          <w:sz w:val="20"/>
          <w:szCs w:val="20"/>
          <w:lang w:val="en-GB"/>
        </w:rPr>
        <w:t xml:space="preserve">population </w:t>
      </w:r>
      <w:r w:rsidR="0056021A" w:rsidRPr="00250380">
        <w:rPr>
          <w:sz w:val="20"/>
          <w:szCs w:val="20"/>
          <w:lang w:val="en-GB"/>
        </w:rPr>
        <w:t>growth</w:t>
      </w:r>
      <w:r w:rsidRPr="00250380">
        <w:rPr>
          <w:sz w:val="20"/>
          <w:szCs w:val="20"/>
          <w:lang w:val="en-GB"/>
        </w:rPr>
        <w:t xml:space="preserve"> </w:t>
      </w:r>
      <w:r w:rsidR="0056021A" w:rsidRPr="00250380">
        <w:rPr>
          <w:sz w:val="20"/>
          <w:szCs w:val="20"/>
          <w:lang w:val="en-GB"/>
        </w:rPr>
        <w:t>trend; the inability of maladaptive management practices to adapt to climate change and respond to the demand for food and other services while ensuring food security and income needs of local communities;</w:t>
      </w:r>
      <w:r w:rsidR="1E6E72A5" w:rsidRPr="00250380">
        <w:rPr>
          <w:sz w:val="20"/>
          <w:szCs w:val="20"/>
          <w:lang w:val="en-GB"/>
        </w:rPr>
        <w:t xml:space="preserve"> enhance conservation, sustainable use of biological resources and ensure benefit sharing resulting from utilisation of biological resources and address</w:t>
      </w:r>
      <w:r w:rsidR="0056021A" w:rsidRPr="00250380">
        <w:rPr>
          <w:sz w:val="20"/>
          <w:szCs w:val="20"/>
          <w:lang w:val="en-GB"/>
        </w:rPr>
        <w:t xml:space="preserve">  the weaknesses of the policy environment and institutions to ensure gender-inclusive land tenure security, community-based sustainable natural resources management, </w:t>
      </w:r>
      <w:r w:rsidR="26C06428" w:rsidRPr="00250380">
        <w:rPr>
          <w:sz w:val="20"/>
          <w:szCs w:val="20"/>
          <w:lang w:val="en-GB"/>
        </w:rPr>
        <w:t>ac</w:t>
      </w:r>
      <w:r w:rsidR="0056021A" w:rsidRPr="00250380">
        <w:rPr>
          <w:sz w:val="20"/>
          <w:szCs w:val="20"/>
          <w:lang w:val="en-GB"/>
        </w:rPr>
        <w:t>cess to rural finance, and the development of green businesses</w:t>
      </w:r>
      <w:r w:rsidRPr="00250380">
        <w:rPr>
          <w:sz w:val="20"/>
          <w:szCs w:val="20"/>
          <w:lang w:val="en-GB"/>
        </w:rPr>
        <w:t>. </w:t>
      </w:r>
    </w:p>
    <w:p w14:paraId="66C9415B" w14:textId="77777777" w:rsidR="00027B63" w:rsidRPr="00250380" w:rsidRDefault="00027B63" w:rsidP="00027B63">
      <w:pPr>
        <w:jc w:val="both"/>
        <w:rPr>
          <w:bCs/>
          <w:sz w:val="20"/>
          <w:szCs w:val="20"/>
          <w:lang w:val="en-GB"/>
        </w:rPr>
      </w:pPr>
    </w:p>
    <w:p w14:paraId="51DD3FA9" w14:textId="77777777" w:rsidR="00027B63" w:rsidRPr="00250380" w:rsidRDefault="00027B63" w:rsidP="001C1648">
      <w:pPr>
        <w:rPr>
          <w:b/>
          <w:sz w:val="20"/>
          <w:szCs w:val="20"/>
          <w:lang w:val="en-GB"/>
        </w:rPr>
      </w:pPr>
    </w:p>
    <w:p w14:paraId="2FE01D0C" w14:textId="61A474BE" w:rsidR="00960B8D" w:rsidRPr="00C428DC" w:rsidRDefault="00960B8D" w:rsidP="000E0010">
      <w:pPr>
        <w:pStyle w:val="Heading5"/>
        <w:rPr>
          <w:rFonts w:eastAsia="Calibri"/>
          <w:lang w:val="en-GB"/>
        </w:rPr>
      </w:pPr>
      <w:r w:rsidRPr="00C428DC">
        <w:rPr>
          <w:rFonts w:eastAsia="Calibri"/>
          <w:lang w:val="en-GB"/>
        </w:rPr>
        <w:t>Development objective and project objective</w:t>
      </w:r>
    </w:p>
    <w:p w14:paraId="7D1F87A5" w14:textId="77777777" w:rsidR="008D4457" w:rsidRPr="00C428DC" w:rsidRDefault="008D4457" w:rsidP="00C428DC">
      <w:pPr>
        <w:rPr>
          <w:rFonts w:eastAsia="Calibri"/>
          <w:lang w:val="en-GB"/>
        </w:rPr>
      </w:pPr>
    </w:p>
    <w:p w14:paraId="43C7295B" w14:textId="79FBEFE2" w:rsidR="00960B8D" w:rsidRPr="00250380" w:rsidRDefault="00960B8D" w:rsidP="3E55247D">
      <w:pPr>
        <w:jc w:val="both"/>
        <w:rPr>
          <w:sz w:val="20"/>
          <w:szCs w:val="20"/>
          <w:lang w:val="en-GB"/>
        </w:rPr>
      </w:pPr>
      <w:r w:rsidRPr="00250380">
        <w:rPr>
          <w:sz w:val="20"/>
          <w:szCs w:val="20"/>
          <w:lang w:val="en-GB"/>
        </w:rPr>
        <w:t xml:space="preserve">The </w:t>
      </w:r>
      <w:r w:rsidRPr="00250380">
        <w:rPr>
          <w:sz w:val="20"/>
          <w:szCs w:val="20"/>
          <w:u w:val="single"/>
          <w:lang w:val="en-GB"/>
        </w:rPr>
        <w:t>Development Objective</w:t>
      </w:r>
      <w:r w:rsidRPr="00250380">
        <w:rPr>
          <w:b/>
          <w:bCs/>
          <w:sz w:val="20"/>
          <w:szCs w:val="20"/>
          <w:lang w:val="en-GB"/>
        </w:rPr>
        <w:t xml:space="preserve"> </w:t>
      </w:r>
      <w:r w:rsidRPr="00250380">
        <w:rPr>
          <w:sz w:val="20"/>
          <w:szCs w:val="20"/>
          <w:lang w:val="en-GB"/>
        </w:rPr>
        <w:t xml:space="preserve">of the project is “Improve livelihoods and economic diversification of rural communities in two productive landscapes of the Upper Shire </w:t>
      </w:r>
      <w:r w:rsidR="4230E057" w:rsidRPr="00250380">
        <w:rPr>
          <w:sz w:val="20"/>
          <w:szCs w:val="20"/>
          <w:lang w:val="en-GB"/>
        </w:rPr>
        <w:t xml:space="preserve">River </w:t>
      </w:r>
      <w:r w:rsidRPr="00250380">
        <w:rPr>
          <w:sz w:val="20"/>
          <w:szCs w:val="20"/>
          <w:lang w:val="en-GB"/>
        </w:rPr>
        <w:t xml:space="preserve">Basin of </w:t>
      </w:r>
      <w:r w:rsidR="7E6A31EB" w:rsidRPr="00250380">
        <w:rPr>
          <w:sz w:val="20"/>
          <w:szCs w:val="20"/>
          <w:lang w:val="en-GB"/>
        </w:rPr>
        <w:t>S</w:t>
      </w:r>
      <w:r w:rsidRPr="00250380">
        <w:rPr>
          <w:sz w:val="20"/>
          <w:szCs w:val="20"/>
          <w:lang w:val="en-GB"/>
        </w:rPr>
        <w:t>outhern Malawi by promoting best land management practices and green value chains for key agriculture and woodland commodities”.</w:t>
      </w:r>
    </w:p>
    <w:p w14:paraId="4A8A5349" w14:textId="77777777" w:rsidR="00EC501A" w:rsidRPr="00250380" w:rsidRDefault="00EC501A" w:rsidP="00960B8D">
      <w:pPr>
        <w:jc w:val="both"/>
        <w:rPr>
          <w:bCs/>
          <w:sz w:val="20"/>
          <w:szCs w:val="20"/>
          <w:lang w:val="en-GB"/>
        </w:rPr>
      </w:pPr>
    </w:p>
    <w:p w14:paraId="0FB98FC9" w14:textId="3EF9B3CA" w:rsidR="00EC501A" w:rsidRPr="00250380" w:rsidRDefault="00960B8D" w:rsidP="1D2A06C3">
      <w:pPr>
        <w:jc w:val="both"/>
        <w:rPr>
          <w:sz w:val="20"/>
          <w:szCs w:val="20"/>
          <w:lang w:val="en-GB"/>
        </w:rPr>
      </w:pPr>
      <w:r w:rsidRPr="00250380">
        <w:rPr>
          <w:sz w:val="20"/>
          <w:szCs w:val="20"/>
          <w:lang w:val="en-GB"/>
        </w:rPr>
        <w:t xml:space="preserve">The </w:t>
      </w:r>
      <w:r w:rsidRPr="00250380">
        <w:rPr>
          <w:sz w:val="20"/>
          <w:szCs w:val="20"/>
          <w:u w:val="single"/>
          <w:lang w:val="en-GB"/>
        </w:rPr>
        <w:t>Project Objective</w:t>
      </w:r>
      <w:r w:rsidRPr="00250380">
        <w:rPr>
          <w:sz w:val="20"/>
          <w:szCs w:val="20"/>
          <w:lang w:val="en-GB"/>
        </w:rPr>
        <w:t xml:space="preserve"> is “</w:t>
      </w:r>
      <w:r w:rsidR="008D4457" w:rsidRPr="00250380">
        <w:rPr>
          <w:sz w:val="20"/>
          <w:szCs w:val="20"/>
          <w:lang w:val="en-GB"/>
        </w:rPr>
        <w:t>S</w:t>
      </w:r>
      <w:r w:rsidRPr="00250380">
        <w:rPr>
          <w:sz w:val="20"/>
          <w:szCs w:val="20"/>
          <w:lang w:val="en-GB"/>
        </w:rPr>
        <w:t>ustainable management of the Miombo and Mopane productive landscapes of the Districts of Balaka, Ntcheu and Mangochi</w:t>
      </w:r>
      <w:r w:rsidR="008D4457" w:rsidRPr="00250380">
        <w:rPr>
          <w:sz w:val="20"/>
          <w:szCs w:val="20"/>
          <w:lang w:val="en-GB"/>
        </w:rPr>
        <w:t>,</w:t>
      </w:r>
      <w:r w:rsidRPr="00250380">
        <w:rPr>
          <w:sz w:val="20"/>
          <w:szCs w:val="20"/>
          <w:lang w:val="en-GB"/>
        </w:rPr>
        <w:t xml:space="preserve"> contributing to </w:t>
      </w:r>
      <w:r w:rsidR="008D4457" w:rsidRPr="00250380">
        <w:rPr>
          <w:sz w:val="20"/>
          <w:szCs w:val="20"/>
          <w:lang w:val="en-GB"/>
        </w:rPr>
        <w:t xml:space="preserve">national </w:t>
      </w:r>
      <w:r w:rsidRPr="00250380">
        <w:rPr>
          <w:sz w:val="20"/>
          <w:szCs w:val="20"/>
          <w:lang w:val="en-GB"/>
        </w:rPr>
        <w:t>land degradation neutrality</w:t>
      </w:r>
      <w:r w:rsidR="3B6FA9FD" w:rsidRPr="00250380">
        <w:rPr>
          <w:sz w:val="20"/>
          <w:szCs w:val="20"/>
          <w:lang w:val="en-GB"/>
        </w:rPr>
        <w:t xml:space="preserve"> </w:t>
      </w:r>
      <w:r w:rsidR="008D4457" w:rsidRPr="00250380">
        <w:rPr>
          <w:sz w:val="20"/>
          <w:szCs w:val="20"/>
          <w:lang w:val="en-GB"/>
        </w:rPr>
        <w:t>targets</w:t>
      </w:r>
      <w:r w:rsidRPr="00250380">
        <w:rPr>
          <w:sz w:val="20"/>
          <w:szCs w:val="20"/>
          <w:lang w:val="en-GB"/>
        </w:rPr>
        <w:t>”.</w:t>
      </w:r>
      <w:r w:rsidR="648D1980" w:rsidRPr="00250380">
        <w:rPr>
          <w:sz w:val="20"/>
          <w:szCs w:val="20"/>
          <w:lang w:val="en-GB"/>
        </w:rPr>
        <w:t xml:space="preserve"> </w:t>
      </w:r>
    </w:p>
    <w:p w14:paraId="28424CAD" w14:textId="27DE13F6" w:rsidR="1D2A06C3" w:rsidRPr="00250380" w:rsidRDefault="1D2A06C3" w:rsidP="1D2A06C3">
      <w:pPr>
        <w:jc w:val="both"/>
        <w:rPr>
          <w:sz w:val="20"/>
          <w:szCs w:val="20"/>
          <w:lang w:val="en-GB"/>
        </w:rPr>
      </w:pPr>
    </w:p>
    <w:p w14:paraId="5CCDBD8D" w14:textId="77777777" w:rsidR="00960B8D" w:rsidRPr="00250380" w:rsidRDefault="00960B8D" w:rsidP="00960B8D">
      <w:pPr>
        <w:jc w:val="both"/>
        <w:rPr>
          <w:sz w:val="20"/>
          <w:szCs w:val="20"/>
          <w:lang w:val="en-GB"/>
        </w:rPr>
      </w:pPr>
      <w:r w:rsidRPr="00250380">
        <w:rPr>
          <w:sz w:val="20"/>
          <w:szCs w:val="20"/>
          <w:lang w:val="en-GB"/>
        </w:rPr>
        <w:t xml:space="preserve">To achieve this objective, the project is structured into three interlinked technical components: </w:t>
      </w:r>
      <w:r w:rsidRPr="00250380">
        <w:rPr>
          <w:iCs/>
          <w:sz w:val="20"/>
          <w:szCs w:val="20"/>
          <w:lang w:val="en-GB"/>
        </w:rPr>
        <w:t xml:space="preserve">Effective governance support on LDN </w:t>
      </w:r>
      <w:r w:rsidRPr="00250380">
        <w:rPr>
          <w:bCs/>
          <w:sz w:val="20"/>
          <w:szCs w:val="20"/>
          <w:lang w:val="en-GB"/>
        </w:rPr>
        <w:t>at the national level and in the targeted Mopane/Miombo landscapes</w:t>
      </w:r>
      <w:r w:rsidRPr="00250380">
        <w:rPr>
          <w:sz w:val="20"/>
          <w:szCs w:val="20"/>
          <w:lang w:val="en-GB"/>
        </w:rPr>
        <w:t xml:space="preserve"> (Component 1); Scaling-out SLM and SFM best practices at the landscape level to support the development of environmentally sound, socially-beneficial and economically-viable green value chains (Component 2); and effective knowledge management, monitoring, and linkages with the SFM-DSL-IP (Component 3). This section describes the scope of the components in terms of outputs and outcomes expected to be achieved. </w:t>
      </w:r>
    </w:p>
    <w:p w14:paraId="5BEDB884" w14:textId="77777777" w:rsidR="00EC501A" w:rsidRPr="00250380" w:rsidRDefault="00EC501A" w:rsidP="00960B8D">
      <w:pPr>
        <w:jc w:val="both"/>
        <w:rPr>
          <w:b/>
          <w:bCs/>
          <w:sz w:val="20"/>
          <w:szCs w:val="20"/>
          <w:lang w:val="en-GB"/>
        </w:rPr>
      </w:pPr>
    </w:p>
    <w:p w14:paraId="49CC882E" w14:textId="77777777" w:rsidR="00960B8D" w:rsidRPr="00C428DC" w:rsidRDefault="00960B8D" w:rsidP="00C428DC">
      <w:pPr>
        <w:pStyle w:val="Heading5"/>
        <w:jc w:val="both"/>
        <w:rPr>
          <w:lang w:val="en-GB"/>
        </w:rPr>
      </w:pPr>
      <w:r w:rsidRPr="00C428DC">
        <w:rPr>
          <w:lang w:val="en-GB"/>
        </w:rPr>
        <w:t xml:space="preserve">Component 1: </w:t>
      </w:r>
      <w:r w:rsidRPr="00C428DC">
        <w:rPr>
          <w:iCs/>
          <w:lang w:val="en-GB"/>
        </w:rPr>
        <w:t xml:space="preserve">Effective governance support on LDN </w:t>
      </w:r>
      <w:r w:rsidRPr="00C428DC">
        <w:rPr>
          <w:lang w:val="en-GB"/>
        </w:rPr>
        <w:t>at the national level and in the targeted Mopane/Miombo landscapes.</w:t>
      </w:r>
    </w:p>
    <w:p w14:paraId="46911996" w14:textId="77777777" w:rsidR="00EC501A" w:rsidRPr="00250380" w:rsidRDefault="00EC501A" w:rsidP="00960B8D">
      <w:pPr>
        <w:jc w:val="both"/>
        <w:rPr>
          <w:b/>
          <w:i/>
          <w:sz w:val="20"/>
          <w:szCs w:val="20"/>
          <w:lang w:val="en-GB"/>
        </w:rPr>
      </w:pPr>
    </w:p>
    <w:p w14:paraId="478F7745" w14:textId="77777777" w:rsidR="00960B8D" w:rsidRPr="00C428DC" w:rsidRDefault="00960B8D" w:rsidP="00C428DC">
      <w:pPr>
        <w:pStyle w:val="Heading6"/>
        <w:jc w:val="both"/>
        <w:rPr>
          <w:lang w:val="en-GB"/>
        </w:rPr>
      </w:pPr>
      <w:r w:rsidRPr="00C428DC">
        <w:rPr>
          <w:lang w:val="en-GB"/>
        </w:rPr>
        <w:t>Outcome 1.1: Enhanced multisectoral and multilevel LDN planning and governance mechanisms.</w:t>
      </w:r>
    </w:p>
    <w:p w14:paraId="65DF5B7F" w14:textId="77777777" w:rsidR="00EC501A" w:rsidRPr="00250380" w:rsidRDefault="00EC501A" w:rsidP="00960B8D">
      <w:pPr>
        <w:jc w:val="both"/>
        <w:rPr>
          <w:sz w:val="20"/>
          <w:szCs w:val="20"/>
          <w:lang w:val="en-GB"/>
        </w:rPr>
      </w:pPr>
    </w:p>
    <w:p w14:paraId="44C5F147" w14:textId="6E5D7D3B" w:rsidR="00960B8D" w:rsidRPr="00250380" w:rsidRDefault="00960B8D" w:rsidP="00960B8D">
      <w:pPr>
        <w:jc w:val="both"/>
        <w:rPr>
          <w:sz w:val="20"/>
          <w:szCs w:val="20"/>
          <w:lang w:val="en-GB"/>
        </w:rPr>
      </w:pPr>
      <w:r w:rsidRPr="00250380">
        <w:rPr>
          <w:sz w:val="20"/>
          <w:szCs w:val="20"/>
          <w:lang w:val="en-GB"/>
        </w:rPr>
        <w:t>The GoM has set national voluntary Land Degradation Neutrality (LDN) targets by 2030 and formulated associated measures to achieve the governmental commitments under the Rio Conventions (UNCCD, CBD, UNFCCC) and the Sustainable Development Goal target 15.3 on Land Degradation Neutrality (LDN). LDN targets in Malawi are defined at sub-regional level</w:t>
      </w:r>
      <w:r w:rsidR="00176BD5" w:rsidRPr="00250380">
        <w:rPr>
          <w:sz w:val="20"/>
          <w:szCs w:val="20"/>
          <w:lang w:val="en-GB"/>
        </w:rPr>
        <w:t xml:space="preserve">. The target for the Shire </w:t>
      </w:r>
      <w:r w:rsidR="2BA2CE14" w:rsidRPr="00250380">
        <w:rPr>
          <w:sz w:val="20"/>
          <w:szCs w:val="20"/>
          <w:lang w:val="en-GB"/>
        </w:rPr>
        <w:t xml:space="preserve">River </w:t>
      </w:r>
      <w:r w:rsidR="00176BD5" w:rsidRPr="00250380">
        <w:rPr>
          <w:sz w:val="20"/>
          <w:szCs w:val="20"/>
          <w:lang w:val="en-GB"/>
        </w:rPr>
        <w:t>Basin sub-region</w:t>
      </w:r>
      <w:r w:rsidRPr="00250380">
        <w:rPr>
          <w:sz w:val="20"/>
          <w:szCs w:val="20"/>
          <w:lang w:val="en-GB"/>
        </w:rPr>
        <w:t xml:space="preserve"> </w:t>
      </w:r>
      <w:r w:rsidR="00176BD5" w:rsidRPr="00250380">
        <w:rPr>
          <w:sz w:val="20"/>
          <w:szCs w:val="20"/>
          <w:lang w:val="en-GB"/>
        </w:rPr>
        <w:t xml:space="preserve">is </w:t>
      </w:r>
      <w:r w:rsidRPr="00250380">
        <w:rPr>
          <w:sz w:val="20"/>
          <w:szCs w:val="20"/>
          <w:lang w:val="en-GB"/>
        </w:rPr>
        <w:t xml:space="preserve">to attain </w:t>
      </w:r>
      <w:r w:rsidRPr="00250380">
        <w:rPr>
          <w:sz w:val="20"/>
          <w:szCs w:val="20"/>
          <w:lang w:val="en-GB"/>
        </w:rPr>
        <w:lastRenderedPageBreak/>
        <w:t xml:space="preserve">LDN by 2030 and an additional 2% net gain of land improvement. Additional LDN-related targets have been set in the National FLR Strategy with its commitment under the AFR100/Bonn Challenge to restore 4.5 million hectares of degraded land by 2030. The National Charcoal Strategy (2017–2027) is harmonized with the National FLR Strategy and represents an ambitious and progress reform which sets out a 10-year plan for a climate-resilient and sustainable energy sector. Malawi’s landscape restoration efforts are a direct contribution to numerous regional and global processes, including: AFR100 and Bonn Challenge, LDN under UNCCD, CBD Aichi targets 2-3-4-5-7, SDGs, UNFCCC, UN Sustainable Energy for All (SE4ALL), and the Great Green Wall Initiative (GGWI) that will help SADC countries mobilize resources to combat </w:t>
      </w:r>
      <w:r w:rsidR="00B86BE8" w:rsidRPr="00250380">
        <w:rPr>
          <w:sz w:val="20"/>
          <w:szCs w:val="20"/>
          <w:lang w:val="en-GB"/>
        </w:rPr>
        <w:t>desertification in</w:t>
      </w:r>
      <w:r w:rsidRPr="00250380">
        <w:rPr>
          <w:sz w:val="20"/>
          <w:szCs w:val="20"/>
          <w:lang w:val="en-GB"/>
        </w:rPr>
        <w:t xml:space="preserve"> </w:t>
      </w:r>
      <w:r w:rsidR="00B86BE8">
        <w:rPr>
          <w:sz w:val="20"/>
          <w:szCs w:val="20"/>
          <w:lang w:val="en-GB"/>
        </w:rPr>
        <w:t xml:space="preserve">the </w:t>
      </w:r>
      <w:r w:rsidRPr="00250380">
        <w:rPr>
          <w:sz w:val="20"/>
          <w:szCs w:val="20"/>
          <w:lang w:val="en-GB"/>
        </w:rPr>
        <w:t>Miombo drylands.</w:t>
      </w:r>
    </w:p>
    <w:p w14:paraId="78C5F7F9" w14:textId="77777777" w:rsidR="00EC501A" w:rsidRPr="00250380" w:rsidRDefault="00EC501A" w:rsidP="00960B8D">
      <w:pPr>
        <w:jc w:val="both"/>
        <w:rPr>
          <w:sz w:val="20"/>
          <w:szCs w:val="20"/>
          <w:lang w:val="en-GB"/>
        </w:rPr>
      </w:pPr>
    </w:p>
    <w:p w14:paraId="5DC6FAB9" w14:textId="45B9FD57" w:rsidR="00960B8D" w:rsidRPr="00250380" w:rsidRDefault="00960B8D" w:rsidP="00960B8D">
      <w:pPr>
        <w:jc w:val="both"/>
        <w:rPr>
          <w:sz w:val="20"/>
          <w:szCs w:val="20"/>
          <w:lang w:val="en-GB"/>
        </w:rPr>
      </w:pPr>
      <w:r w:rsidRPr="00250380">
        <w:rPr>
          <w:sz w:val="20"/>
          <w:szCs w:val="20"/>
          <w:lang w:val="en-GB"/>
        </w:rPr>
        <w:t>Achieving LDN requires an integrated landscape management perspective addressing trade</w:t>
      </w:r>
      <w:r w:rsidR="008D4457" w:rsidRPr="00250380">
        <w:rPr>
          <w:sz w:val="20"/>
          <w:szCs w:val="20"/>
          <w:lang w:val="en-GB"/>
        </w:rPr>
        <w:t>-</w:t>
      </w:r>
      <w:r w:rsidRPr="00250380">
        <w:rPr>
          <w:sz w:val="20"/>
          <w:szCs w:val="20"/>
          <w:lang w:val="en-GB"/>
        </w:rPr>
        <w:t xml:space="preserve">offs between the environment and rural development, a mix of actions on land restoration, SLM/SFM, and the creation of an enabling environment - combination of institutional capacity, governance, policy and regulatory mechanisms, knowhow-policy interaction, and financial resources. Malawi has a strong policy framework to support LDN requirements. Sustainable natural resources management and land restoration are quoted as long term objectives in Vision 2020 – Malawi’s national development perspective – and the Malawi Growth and Development </w:t>
      </w:r>
      <w:r w:rsidR="00B86BE8" w:rsidRPr="00250380">
        <w:rPr>
          <w:sz w:val="20"/>
          <w:szCs w:val="20"/>
          <w:lang w:val="en-GB"/>
        </w:rPr>
        <w:t>Strategy III</w:t>
      </w:r>
      <w:r w:rsidRPr="00250380">
        <w:rPr>
          <w:sz w:val="20"/>
          <w:szCs w:val="20"/>
          <w:lang w:val="en-GB"/>
        </w:rPr>
        <w:t xml:space="preserve"> (MGDS III 2017-2022). Integrated landscape management (ILM), ecosystem restoration and SLM/SFM are pivotal elements of several policy frameworks, such as the National FLR Strategy, the National resilience Plan, the Water Resources Act</w:t>
      </w:r>
      <w:r w:rsidR="33CE7C96" w:rsidRPr="00250380">
        <w:rPr>
          <w:sz w:val="20"/>
          <w:szCs w:val="20"/>
          <w:lang w:val="en-GB"/>
        </w:rPr>
        <w:t xml:space="preserve"> (2013)</w:t>
      </w:r>
      <w:r w:rsidRPr="00250380">
        <w:rPr>
          <w:sz w:val="20"/>
          <w:szCs w:val="20"/>
          <w:lang w:val="en-GB"/>
        </w:rPr>
        <w:t xml:space="preserve">, the Malawian NDC to the UNFCCC, the National Climate Change Investment Plan, the National Biodiversity Strategy and Action Plan (NBSAP) II 2015-2025, and the 2017-2022 MGDS III. The National Forestry Policy (2016) is designed to align the country agreements on climate change, biodiversity and combat desertification, including FLR, SFM and community involvement in the governance of forest resources. Investments in the five Key Priority Areas of MGDS III will contribute to improved nutrition and food security, increased agriculture productivity, diversification and agribusiness/market development, enhanced environmental and climate-risk management, while increasing technology adaption and reducing unemployment and gender inequality. </w:t>
      </w:r>
      <w:r w:rsidRPr="00250380">
        <w:rPr>
          <w:rFonts w:eastAsia="DengXian"/>
          <w:sz w:val="20"/>
          <w:szCs w:val="20"/>
          <w:lang w:val="en-GB"/>
        </w:rPr>
        <w:t xml:space="preserve">The </w:t>
      </w:r>
      <w:r w:rsidRPr="00250380">
        <w:rPr>
          <w:sz w:val="20"/>
          <w:szCs w:val="20"/>
          <w:lang w:val="en-GB"/>
        </w:rPr>
        <w:t>National Agricultural Investment Plan (NAIP) (2017-2023), the main implementation vehicle of the National Agriculture Policy (NAP), supports alignment with related policies and investment frameworks</w:t>
      </w:r>
      <w:r w:rsidRPr="00250380">
        <w:rPr>
          <w:rFonts w:eastAsia="DengXian"/>
          <w:sz w:val="20"/>
          <w:szCs w:val="20"/>
          <w:lang w:val="en-GB"/>
        </w:rPr>
        <w:t xml:space="preserve"> </w:t>
      </w:r>
      <w:r w:rsidRPr="00250380">
        <w:rPr>
          <w:sz w:val="20"/>
          <w:szCs w:val="20"/>
          <w:lang w:val="en-GB"/>
        </w:rPr>
        <w:t>to ensure inclusive, environmentally sustainable and climate-smart sectoral growth. The National Land Policy (2016) has a strong focus on formalizing customary systems for land tenure security.</w:t>
      </w:r>
    </w:p>
    <w:p w14:paraId="358D815F" w14:textId="77777777" w:rsidR="00EC501A" w:rsidRPr="00250380" w:rsidRDefault="00EC501A" w:rsidP="00960B8D">
      <w:pPr>
        <w:jc w:val="both"/>
        <w:rPr>
          <w:sz w:val="20"/>
          <w:szCs w:val="20"/>
          <w:lang w:val="en-GB"/>
        </w:rPr>
      </w:pPr>
    </w:p>
    <w:p w14:paraId="10A8DE26" w14:textId="21EE72E5" w:rsidR="00960B8D" w:rsidRPr="00250380" w:rsidRDefault="00960B8D" w:rsidP="00960B8D">
      <w:pPr>
        <w:jc w:val="both"/>
        <w:rPr>
          <w:sz w:val="20"/>
          <w:szCs w:val="20"/>
          <w:lang w:val="en-GB"/>
        </w:rPr>
      </w:pPr>
      <w:r w:rsidRPr="00250380">
        <w:rPr>
          <w:sz w:val="20"/>
          <w:szCs w:val="20"/>
          <w:lang w:val="en-GB"/>
        </w:rPr>
        <w:t>Nevertheless, the National Land Resources Management Policy and Strategy</w:t>
      </w:r>
      <w:r w:rsidR="7F010173" w:rsidRPr="00250380">
        <w:rPr>
          <w:sz w:val="20"/>
          <w:szCs w:val="20"/>
          <w:lang w:val="en-GB"/>
        </w:rPr>
        <w:t xml:space="preserve"> (2000)</w:t>
      </w:r>
      <w:r w:rsidRPr="00250380">
        <w:rPr>
          <w:sz w:val="20"/>
          <w:szCs w:val="20"/>
          <w:lang w:val="en-GB"/>
        </w:rPr>
        <w:t xml:space="preserve"> is outdated and needs to be reviewed to incorporate some emerging issues such as climate change and conservation agriculture, two key sectors for SLM.  This is important to address sensitive issues, such as the increasing use of environmentally-fragile areas like steep slopes and riverbanks for agriculture and the trend to expand land under agriculture through clearance </w:t>
      </w:r>
      <w:r w:rsidR="00B86BE8" w:rsidRPr="00250380">
        <w:rPr>
          <w:sz w:val="20"/>
          <w:szCs w:val="20"/>
          <w:lang w:val="en-GB"/>
        </w:rPr>
        <w:t>of forest</w:t>
      </w:r>
      <w:r w:rsidRPr="00250380">
        <w:rPr>
          <w:sz w:val="20"/>
          <w:szCs w:val="20"/>
          <w:lang w:val="en-GB"/>
        </w:rPr>
        <w:t xml:space="preserve"> land to meet the food needs of the growing population. </w:t>
      </w:r>
    </w:p>
    <w:p w14:paraId="395F19F8" w14:textId="77777777" w:rsidR="00EC501A" w:rsidRPr="00250380" w:rsidRDefault="00EC501A" w:rsidP="00960B8D">
      <w:pPr>
        <w:jc w:val="both"/>
        <w:rPr>
          <w:sz w:val="20"/>
          <w:szCs w:val="20"/>
          <w:lang w:val="en-GB"/>
        </w:rPr>
      </w:pPr>
    </w:p>
    <w:p w14:paraId="1074017C" w14:textId="77777777" w:rsidR="00960B8D" w:rsidRPr="00250380" w:rsidRDefault="00960B8D" w:rsidP="00960B8D">
      <w:pPr>
        <w:jc w:val="both"/>
        <w:rPr>
          <w:sz w:val="20"/>
          <w:szCs w:val="20"/>
          <w:lang w:val="en-GB"/>
        </w:rPr>
      </w:pPr>
      <w:r w:rsidRPr="00250380">
        <w:rPr>
          <w:sz w:val="20"/>
          <w:szCs w:val="20"/>
          <w:lang w:val="en-GB"/>
        </w:rPr>
        <w:t>Despite the existence of policies in the sector relevant to Integrated Landscape Management, SLM, SFM and LDN, most of them need to be updated/reviewed to improve their alignment with international and regional obligations, as well as their relevance to emerging LDN issues. Major challenges towards a conducive policy environment for the implementation of LDN in Malawi are: (i) lack of cross-sectoral coordination and cross-compliance; (ii) lack of implementation and weak enforcement of existing policies, mainly because these policies are developed without accompanying implementation frameworks; (iii) lack of capacity and sufficient human resources, mainly at the district and local levels; (iv) insufficient and inadequate financing instruments often supporting maladaptive natural resources management practices.</w:t>
      </w:r>
    </w:p>
    <w:p w14:paraId="4D69A2F9" w14:textId="77777777" w:rsidR="00EC501A" w:rsidRPr="00250380" w:rsidRDefault="00EC501A" w:rsidP="00960B8D">
      <w:pPr>
        <w:jc w:val="both"/>
        <w:rPr>
          <w:sz w:val="20"/>
          <w:szCs w:val="20"/>
          <w:lang w:val="en-GB"/>
        </w:rPr>
      </w:pPr>
    </w:p>
    <w:tbl>
      <w:tblPr>
        <w:tblW w:w="89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94"/>
        <w:gridCol w:w="6860"/>
      </w:tblGrid>
      <w:tr w:rsidR="00960B8D" w:rsidRPr="00250380" w14:paraId="27DD8053" w14:textId="77777777" w:rsidTr="52F03441">
        <w:trPr>
          <w:trHeight w:val="529"/>
          <w:jc w:val="center"/>
        </w:trPr>
        <w:tc>
          <w:tcPr>
            <w:tcW w:w="2094" w:type="dxa"/>
            <w:shd w:val="clear" w:color="auto" w:fill="auto"/>
            <w:vAlign w:val="center"/>
          </w:tcPr>
          <w:p w14:paraId="689E1BBF" w14:textId="77777777" w:rsidR="00960B8D" w:rsidRPr="00250380" w:rsidRDefault="00960B8D" w:rsidP="00234428">
            <w:pPr>
              <w:jc w:val="center"/>
              <w:rPr>
                <w:b/>
                <w:bCs/>
                <w:sz w:val="20"/>
                <w:szCs w:val="20"/>
                <w:lang w:val="en-GB"/>
              </w:rPr>
            </w:pPr>
            <w:r w:rsidRPr="00250380">
              <w:rPr>
                <w:b/>
                <w:bCs/>
                <w:sz w:val="20"/>
                <w:szCs w:val="20"/>
                <w:lang w:val="en-GB"/>
              </w:rPr>
              <w:t>Major challenges towards a conducive policy environment</w:t>
            </w:r>
          </w:p>
        </w:tc>
        <w:tc>
          <w:tcPr>
            <w:tcW w:w="6860" w:type="dxa"/>
            <w:shd w:val="clear" w:color="auto" w:fill="auto"/>
            <w:vAlign w:val="center"/>
          </w:tcPr>
          <w:p w14:paraId="149B60CE" w14:textId="77777777" w:rsidR="00960B8D" w:rsidRPr="00250380" w:rsidRDefault="00960B8D" w:rsidP="00234428">
            <w:pPr>
              <w:jc w:val="center"/>
              <w:rPr>
                <w:b/>
                <w:bCs/>
                <w:sz w:val="20"/>
                <w:szCs w:val="20"/>
                <w:lang w:val="en-GB"/>
              </w:rPr>
            </w:pPr>
            <w:r w:rsidRPr="00250380">
              <w:rPr>
                <w:b/>
                <w:bCs/>
                <w:sz w:val="20"/>
                <w:szCs w:val="20"/>
                <w:lang w:val="en-GB"/>
              </w:rPr>
              <w:t>Project Outcomes and Outputs</w:t>
            </w:r>
          </w:p>
        </w:tc>
      </w:tr>
      <w:tr w:rsidR="00960B8D" w:rsidRPr="00250380" w14:paraId="0E9A2404" w14:textId="77777777" w:rsidTr="52F03441">
        <w:trPr>
          <w:trHeight w:val="558"/>
          <w:jc w:val="center"/>
        </w:trPr>
        <w:tc>
          <w:tcPr>
            <w:tcW w:w="2094" w:type="dxa"/>
            <w:shd w:val="clear" w:color="auto" w:fill="auto"/>
            <w:vAlign w:val="center"/>
          </w:tcPr>
          <w:p w14:paraId="7790C08C" w14:textId="77777777" w:rsidR="00960B8D" w:rsidRPr="00250380" w:rsidRDefault="00960B8D" w:rsidP="00CB0135">
            <w:pPr>
              <w:rPr>
                <w:sz w:val="20"/>
                <w:szCs w:val="20"/>
                <w:lang w:val="en-GB"/>
              </w:rPr>
            </w:pPr>
            <w:r w:rsidRPr="00250380">
              <w:rPr>
                <w:sz w:val="20"/>
                <w:szCs w:val="20"/>
                <w:lang w:val="en-GB"/>
              </w:rPr>
              <w:t>Lack of cross-sectoral coordination and cross-compliance</w:t>
            </w:r>
          </w:p>
        </w:tc>
        <w:tc>
          <w:tcPr>
            <w:tcW w:w="6860" w:type="dxa"/>
            <w:shd w:val="clear" w:color="auto" w:fill="auto"/>
            <w:vAlign w:val="center"/>
          </w:tcPr>
          <w:p w14:paraId="0737B73E" w14:textId="14CC81BB" w:rsidR="00960B8D" w:rsidRPr="00250380" w:rsidRDefault="00960B8D" w:rsidP="00B86BE8">
            <w:pPr>
              <w:pStyle w:val="ListParagraph"/>
            </w:pPr>
            <w:r w:rsidRPr="00250380">
              <w:t>Output 1.1.1 will enable the NCCC</w:t>
            </w:r>
            <w:r w:rsidR="00631240" w:rsidRPr="00250380">
              <w:t>&amp;DRM</w:t>
            </w:r>
            <w:r w:rsidRPr="00250380">
              <w:t xml:space="preserve"> cross-sectoral governmental coordination body to prepare new/improved cross-compliant policies and regulations and apply effective cross-sectoral coordination mechanism.</w:t>
            </w:r>
          </w:p>
          <w:p w14:paraId="7F7D8D14" w14:textId="376574EB" w:rsidR="00960B8D" w:rsidRPr="00250380" w:rsidRDefault="00960B8D" w:rsidP="00B86BE8">
            <w:pPr>
              <w:pStyle w:val="ListParagraph"/>
            </w:pPr>
            <w:r w:rsidRPr="00250380">
              <w:t xml:space="preserve">Output 2.1.1 will apply cross-sectoral policy compliance and coordination in the framework of ILM planning. </w:t>
            </w:r>
          </w:p>
        </w:tc>
      </w:tr>
      <w:tr w:rsidR="00960B8D" w:rsidRPr="00250380" w14:paraId="1907A557" w14:textId="77777777" w:rsidTr="52F03441">
        <w:trPr>
          <w:jc w:val="center"/>
        </w:trPr>
        <w:tc>
          <w:tcPr>
            <w:tcW w:w="2094" w:type="dxa"/>
            <w:shd w:val="clear" w:color="auto" w:fill="auto"/>
            <w:vAlign w:val="center"/>
          </w:tcPr>
          <w:p w14:paraId="4A6468B9" w14:textId="77777777" w:rsidR="00960B8D" w:rsidRPr="00250380" w:rsidRDefault="00960B8D" w:rsidP="00CB0135">
            <w:pPr>
              <w:rPr>
                <w:sz w:val="20"/>
                <w:szCs w:val="20"/>
                <w:lang w:val="en-GB"/>
              </w:rPr>
            </w:pPr>
            <w:r w:rsidRPr="00250380">
              <w:rPr>
                <w:sz w:val="20"/>
                <w:szCs w:val="20"/>
                <w:lang w:val="en-GB"/>
              </w:rPr>
              <w:t>Lack of implementation and weak enforcement of existing policies developed without accompanying implementation frameworks</w:t>
            </w:r>
          </w:p>
        </w:tc>
        <w:tc>
          <w:tcPr>
            <w:tcW w:w="6860" w:type="dxa"/>
            <w:shd w:val="clear" w:color="auto" w:fill="auto"/>
            <w:vAlign w:val="center"/>
          </w:tcPr>
          <w:p w14:paraId="09124EB0" w14:textId="77777777" w:rsidR="00960B8D" w:rsidRPr="00250380" w:rsidRDefault="00960B8D" w:rsidP="00B86BE8">
            <w:pPr>
              <w:pStyle w:val="ListParagraph"/>
            </w:pPr>
            <w:r w:rsidRPr="00250380">
              <w:t>Output 1.1.1 will contribute to policy development and specification of accompanying implementation frameworks at national level.</w:t>
            </w:r>
          </w:p>
          <w:p w14:paraId="1E61625F" w14:textId="77777777" w:rsidR="00960B8D" w:rsidRPr="00250380" w:rsidRDefault="00960B8D" w:rsidP="00B86BE8">
            <w:pPr>
              <w:pStyle w:val="ListParagraph"/>
            </w:pPr>
            <w:r w:rsidRPr="00250380">
              <w:t>Output 1.1.2 will raise the knowledge of existing policy framework by public servants and members of committees at district, area and village level, and contribute to the transposition of national frameworks into regulations and bylaws at district and local level.</w:t>
            </w:r>
          </w:p>
        </w:tc>
      </w:tr>
      <w:tr w:rsidR="00960B8D" w:rsidRPr="00250380" w14:paraId="0173D2F0" w14:textId="77777777" w:rsidTr="52F03441">
        <w:trPr>
          <w:jc w:val="center"/>
        </w:trPr>
        <w:tc>
          <w:tcPr>
            <w:tcW w:w="2094" w:type="dxa"/>
            <w:shd w:val="clear" w:color="auto" w:fill="auto"/>
            <w:vAlign w:val="center"/>
          </w:tcPr>
          <w:p w14:paraId="555EB161" w14:textId="77777777" w:rsidR="00960B8D" w:rsidRPr="00250380" w:rsidRDefault="00960B8D" w:rsidP="00CB0135">
            <w:pPr>
              <w:rPr>
                <w:sz w:val="20"/>
                <w:szCs w:val="20"/>
                <w:lang w:val="en-GB"/>
              </w:rPr>
            </w:pPr>
            <w:r w:rsidRPr="00250380">
              <w:rPr>
                <w:sz w:val="20"/>
                <w:szCs w:val="20"/>
                <w:lang w:val="en-GB"/>
              </w:rPr>
              <w:lastRenderedPageBreak/>
              <w:t>Lack of capacity and sufficient human resources</w:t>
            </w:r>
          </w:p>
        </w:tc>
        <w:tc>
          <w:tcPr>
            <w:tcW w:w="6860" w:type="dxa"/>
            <w:shd w:val="clear" w:color="auto" w:fill="auto"/>
            <w:vAlign w:val="center"/>
          </w:tcPr>
          <w:p w14:paraId="2CC7A79D" w14:textId="136EC589" w:rsidR="00960B8D" w:rsidRPr="00250380" w:rsidRDefault="00960B8D" w:rsidP="00B86BE8">
            <w:pPr>
              <w:pStyle w:val="ListParagraph"/>
            </w:pPr>
            <w:r w:rsidRPr="00250380">
              <w:t>Output 1.1.1 and Output 1.1.2 will increase awareness and understanding of cross-compliant policy frameworks at national and local level, and will enable policy-makers from the public administration and members from the district, area and village committees, to develop cross-compliant laws and regulations.</w:t>
            </w:r>
            <w:r w:rsidR="00D51116" w:rsidRPr="00250380">
              <w:t xml:space="preserve"> The project will lobby the government to recruit field staff and fill current vacancies</w:t>
            </w:r>
            <w:r w:rsidR="62B676EF" w:rsidRPr="00250380">
              <w:t xml:space="preserve"> in all relevant sectors</w:t>
            </w:r>
            <w:r w:rsidR="00D51116" w:rsidRPr="00250380">
              <w:t>.</w:t>
            </w:r>
          </w:p>
          <w:p w14:paraId="0275EF8E" w14:textId="3040FFCA" w:rsidR="00960B8D" w:rsidRPr="00250380" w:rsidRDefault="00960B8D" w:rsidP="00B86BE8">
            <w:pPr>
              <w:pStyle w:val="ListParagraph"/>
            </w:pPr>
            <w:r w:rsidRPr="00250380">
              <w:t>Output 2.2.3 will support distric</w:t>
            </w:r>
            <w:r w:rsidR="510EBFDE" w:rsidRPr="00250380">
              <w:t>t environment subcommittee</w:t>
            </w:r>
            <w:r w:rsidRPr="00250380">
              <w:t xml:space="preserve">, area and villages committees to develop bylaws supporting the effective governance and sustainable use of natural resources by users’ groups. </w:t>
            </w:r>
          </w:p>
        </w:tc>
      </w:tr>
      <w:tr w:rsidR="00960B8D" w:rsidRPr="00250380" w14:paraId="476F5DEB" w14:textId="77777777" w:rsidTr="52F03441">
        <w:trPr>
          <w:trHeight w:val="504"/>
          <w:jc w:val="center"/>
        </w:trPr>
        <w:tc>
          <w:tcPr>
            <w:tcW w:w="2094" w:type="dxa"/>
            <w:shd w:val="clear" w:color="auto" w:fill="auto"/>
            <w:vAlign w:val="center"/>
          </w:tcPr>
          <w:p w14:paraId="536FE514" w14:textId="77777777" w:rsidR="00960B8D" w:rsidRPr="00250380" w:rsidRDefault="00960B8D" w:rsidP="00CB0135">
            <w:pPr>
              <w:rPr>
                <w:sz w:val="20"/>
                <w:szCs w:val="20"/>
                <w:lang w:val="en-GB"/>
              </w:rPr>
            </w:pPr>
            <w:r w:rsidRPr="00250380">
              <w:rPr>
                <w:sz w:val="20"/>
                <w:szCs w:val="20"/>
                <w:lang w:val="en-GB"/>
              </w:rPr>
              <w:t>Insufficient and inadequate financing instruments</w:t>
            </w:r>
          </w:p>
        </w:tc>
        <w:tc>
          <w:tcPr>
            <w:tcW w:w="6860" w:type="dxa"/>
            <w:shd w:val="clear" w:color="auto" w:fill="auto"/>
            <w:vAlign w:val="center"/>
          </w:tcPr>
          <w:p w14:paraId="06B42155" w14:textId="77777777" w:rsidR="00960B8D" w:rsidRPr="00250380" w:rsidRDefault="00960B8D" w:rsidP="00B86BE8">
            <w:pPr>
              <w:pStyle w:val="ListParagraph"/>
            </w:pPr>
            <w:r w:rsidRPr="00250380">
              <w:t>Output 1.1.1 will propose recommendations to shift existing governmental incentives for land users on agriculture production and forestry into investment opportunities for SLM/SFM.</w:t>
            </w:r>
          </w:p>
        </w:tc>
      </w:tr>
    </w:tbl>
    <w:p w14:paraId="1672E860" w14:textId="77777777" w:rsidR="00960B8D" w:rsidRPr="00250380" w:rsidRDefault="00960B8D" w:rsidP="00960B8D">
      <w:pPr>
        <w:jc w:val="both"/>
        <w:rPr>
          <w:sz w:val="20"/>
          <w:szCs w:val="20"/>
          <w:lang w:val="en-GB"/>
        </w:rPr>
      </w:pPr>
    </w:p>
    <w:p w14:paraId="514962D9" w14:textId="77777777" w:rsidR="00960B8D" w:rsidRPr="00250380" w:rsidRDefault="00960B8D" w:rsidP="00960B8D">
      <w:pPr>
        <w:jc w:val="both"/>
        <w:rPr>
          <w:sz w:val="20"/>
          <w:szCs w:val="20"/>
          <w:lang w:val="en-GB"/>
        </w:rPr>
      </w:pPr>
      <w:r w:rsidRPr="00250380">
        <w:rPr>
          <w:sz w:val="20"/>
          <w:szCs w:val="20"/>
          <w:lang w:val="en-GB"/>
        </w:rPr>
        <w:t xml:space="preserve">The project will contribute to improve and increase understanding within the Malawi administration and policy makers of the multidimensional benefits of ILM, biodiversity conservation, SLM and SFM, and it will strive to create a conducive environment for the mainstreaming of lessons learned from the ILM, SLM and SFM interventions, including landscape restoration, into the policy framework of Malawi, increasing multi-level and multi-sector capacity for cross sectoral planning, monitoring and law enforcement. </w:t>
      </w:r>
    </w:p>
    <w:p w14:paraId="0761EC9D" w14:textId="77777777" w:rsidR="00EC501A" w:rsidRPr="00250380" w:rsidRDefault="00EC501A" w:rsidP="00960B8D">
      <w:pPr>
        <w:jc w:val="both"/>
        <w:rPr>
          <w:b/>
          <w:i/>
          <w:sz w:val="20"/>
          <w:szCs w:val="20"/>
          <w:lang w:val="en-GB"/>
        </w:rPr>
      </w:pPr>
    </w:p>
    <w:p w14:paraId="52BEE4FA" w14:textId="7A78DED3" w:rsidR="00960B8D" w:rsidRPr="00C428DC" w:rsidRDefault="00960B8D" w:rsidP="00C428DC">
      <w:pPr>
        <w:pStyle w:val="Heading7"/>
        <w:jc w:val="both"/>
        <w:rPr>
          <w:lang w:val="en-GB"/>
        </w:rPr>
      </w:pPr>
      <w:r w:rsidRPr="00C428DC">
        <w:rPr>
          <w:lang w:val="en-GB"/>
        </w:rPr>
        <w:t xml:space="preserve">Output 1.1.1: The Malawi National Committee on Climate Change </w:t>
      </w:r>
      <w:r w:rsidR="00A90775" w:rsidRPr="00C428DC">
        <w:rPr>
          <w:lang w:val="en-GB"/>
        </w:rPr>
        <w:t xml:space="preserve">and Disaster Risk </w:t>
      </w:r>
      <w:r w:rsidR="709E0C47" w:rsidRPr="00C428DC">
        <w:rPr>
          <w:lang w:val="en-GB"/>
        </w:rPr>
        <w:t>Management (</w:t>
      </w:r>
      <w:r w:rsidRPr="00C428DC">
        <w:rPr>
          <w:lang w:val="en-GB"/>
        </w:rPr>
        <w:t>NCCC</w:t>
      </w:r>
      <w:r w:rsidR="474A5093" w:rsidRPr="00C428DC">
        <w:rPr>
          <w:lang w:val="en-GB"/>
        </w:rPr>
        <w:t>&amp;DRM</w:t>
      </w:r>
      <w:r w:rsidRPr="00C428DC">
        <w:rPr>
          <w:lang w:val="en-GB"/>
        </w:rPr>
        <w:t>) empowered to mainstream and harmonize LDN into sectoral policies</w:t>
      </w:r>
      <w:r w:rsidR="008D4457" w:rsidRPr="00C428DC">
        <w:rPr>
          <w:lang w:val="en-GB"/>
        </w:rPr>
        <w:t>,</w:t>
      </w:r>
      <w:r w:rsidRPr="00C428DC">
        <w:rPr>
          <w:lang w:val="en-GB"/>
        </w:rPr>
        <w:t xml:space="preserve"> and to ensure their implementation through the introduction of cross-compliant regulations and incentives.</w:t>
      </w:r>
    </w:p>
    <w:p w14:paraId="00632F87" w14:textId="77777777" w:rsidR="00EC501A" w:rsidRPr="00250380" w:rsidRDefault="00EC501A" w:rsidP="000C47F6">
      <w:pPr>
        <w:jc w:val="both"/>
        <w:rPr>
          <w:bCs/>
          <w:sz w:val="20"/>
          <w:szCs w:val="20"/>
          <w:lang w:val="en-GB"/>
        </w:rPr>
      </w:pPr>
    </w:p>
    <w:p w14:paraId="78230650" w14:textId="6E22641E" w:rsidR="000C47F6" w:rsidRPr="00250380" w:rsidRDefault="000C47F6" w:rsidP="3E55247D">
      <w:pPr>
        <w:jc w:val="both"/>
        <w:rPr>
          <w:sz w:val="20"/>
          <w:szCs w:val="20"/>
          <w:lang w:val="en-GB"/>
        </w:rPr>
      </w:pPr>
      <w:r w:rsidRPr="00250380">
        <w:rPr>
          <w:sz w:val="20"/>
          <w:szCs w:val="20"/>
          <w:lang w:val="en-GB"/>
        </w:rPr>
        <w:t xml:space="preserve">The National Committee on Climate Change </w:t>
      </w:r>
      <w:r w:rsidR="2076E262" w:rsidRPr="00250380">
        <w:rPr>
          <w:sz w:val="20"/>
          <w:szCs w:val="20"/>
          <w:lang w:val="en-GB"/>
        </w:rPr>
        <w:t xml:space="preserve">and Disaster Risk Management </w:t>
      </w:r>
      <w:r w:rsidRPr="00250380">
        <w:rPr>
          <w:sz w:val="20"/>
          <w:szCs w:val="20"/>
          <w:lang w:val="en-GB"/>
        </w:rPr>
        <w:t>(NCCC</w:t>
      </w:r>
      <w:r w:rsidR="6394659A" w:rsidRPr="00250380">
        <w:rPr>
          <w:sz w:val="20"/>
          <w:szCs w:val="20"/>
          <w:lang w:val="en-GB"/>
        </w:rPr>
        <w:t>&amp;DRM</w:t>
      </w:r>
      <w:r w:rsidRPr="00250380">
        <w:rPr>
          <w:sz w:val="20"/>
          <w:szCs w:val="20"/>
          <w:lang w:val="en-GB"/>
        </w:rPr>
        <w:t>), will be the key government policy coordination platform for the project. NCCC</w:t>
      </w:r>
      <w:r w:rsidR="66219B24" w:rsidRPr="00250380">
        <w:rPr>
          <w:sz w:val="20"/>
          <w:szCs w:val="20"/>
          <w:lang w:val="en-GB"/>
        </w:rPr>
        <w:t>&amp;DRM</w:t>
      </w:r>
      <w:r w:rsidRPr="00250380">
        <w:rPr>
          <w:sz w:val="20"/>
          <w:szCs w:val="20"/>
          <w:lang w:val="en-GB"/>
        </w:rPr>
        <w:t xml:space="preserve"> currently provides an important information-sharing forum on government policy relating to climate change. It carries the responsibility to mainstream climate change into sectoral policies and programs. </w:t>
      </w:r>
      <w:r w:rsidR="00495391" w:rsidRPr="00250380">
        <w:rPr>
          <w:sz w:val="20"/>
          <w:szCs w:val="20"/>
          <w:lang w:val="en-GB"/>
        </w:rPr>
        <w:t>NCCC</w:t>
      </w:r>
      <w:r w:rsidR="409BBEED" w:rsidRPr="00250380">
        <w:rPr>
          <w:sz w:val="20"/>
          <w:szCs w:val="20"/>
          <w:lang w:val="en-GB"/>
        </w:rPr>
        <w:t>&amp;DRM</w:t>
      </w:r>
      <w:r w:rsidR="00495391" w:rsidRPr="00250380">
        <w:rPr>
          <w:sz w:val="20"/>
          <w:szCs w:val="20"/>
          <w:lang w:val="en-GB"/>
        </w:rPr>
        <w:t xml:space="preserve"> is </w:t>
      </w:r>
      <w:r w:rsidR="7097EE85" w:rsidRPr="00250380">
        <w:rPr>
          <w:sz w:val="20"/>
          <w:szCs w:val="20"/>
          <w:lang w:val="en-GB"/>
        </w:rPr>
        <w:t>co-</w:t>
      </w:r>
      <w:r w:rsidR="00495391" w:rsidRPr="00250380">
        <w:rPr>
          <w:sz w:val="20"/>
          <w:szCs w:val="20"/>
          <w:lang w:val="en-GB"/>
        </w:rPr>
        <w:t>chaired by the Department of Climate Change Meteorological Services (DCCMS)</w:t>
      </w:r>
      <w:r w:rsidR="02D3370D" w:rsidRPr="00250380">
        <w:rPr>
          <w:sz w:val="20"/>
          <w:szCs w:val="20"/>
          <w:lang w:val="en-GB"/>
        </w:rPr>
        <w:t xml:space="preserve"> and Department of Disaster</w:t>
      </w:r>
      <w:r w:rsidR="3B63B1E4" w:rsidRPr="00250380">
        <w:rPr>
          <w:sz w:val="20"/>
          <w:szCs w:val="20"/>
          <w:lang w:val="en-GB"/>
        </w:rPr>
        <w:t xml:space="preserve"> Management Affairs (DoDMA)</w:t>
      </w:r>
      <w:r w:rsidR="00495391" w:rsidRPr="00250380">
        <w:rPr>
          <w:sz w:val="20"/>
          <w:szCs w:val="20"/>
          <w:lang w:val="en-GB"/>
        </w:rPr>
        <w:t>, with its Secretariat in The Environmental Affairs Department (EAD). At Project design, the NCCC</w:t>
      </w:r>
      <w:r w:rsidR="21149F14" w:rsidRPr="00250380">
        <w:rPr>
          <w:sz w:val="20"/>
          <w:szCs w:val="20"/>
          <w:lang w:val="en-GB"/>
        </w:rPr>
        <w:t>&amp;DRM</w:t>
      </w:r>
      <w:r w:rsidR="00495391" w:rsidRPr="00250380">
        <w:rPr>
          <w:sz w:val="20"/>
          <w:szCs w:val="20"/>
          <w:lang w:val="en-GB"/>
        </w:rPr>
        <w:t xml:space="preserve"> was chosen as the key partner for policy work because of its good track record of work and demonstrated capacity to carry out its institutional mandate, compared to other similar bodies within the administration. </w:t>
      </w:r>
    </w:p>
    <w:p w14:paraId="72B614B6" w14:textId="77777777" w:rsidR="00EC501A" w:rsidRPr="00250380" w:rsidRDefault="00EC501A" w:rsidP="00960B8D">
      <w:pPr>
        <w:jc w:val="both"/>
        <w:rPr>
          <w:bCs/>
          <w:sz w:val="20"/>
          <w:szCs w:val="20"/>
          <w:lang w:val="en-GB"/>
        </w:rPr>
      </w:pPr>
    </w:p>
    <w:p w14:paraId="4E4576B0" w14:textId="03DE5BAA" w:rsidR="00960B8D" w:rsidRPr="00250380" w:rsidRDefault="00960B8D" w:rsidP="3E55247D">
      <w:pPr>
        <w:jc w:val="both"/>
        <w:rPr>
          <w:sz w:val="20"/>
          <w:szCs w:val="20"/>
          <w:lang w:val="en-GB"/>
        </w:rPr>
      </w:pPr>
      <w:r w:rsidRPr="00250380">
        <w:rPr>
          <w:sz w:val="20"/>
          <w:szCs w:val="20"/>
          <w:lang w:val="en-GB"/>
        </w:rPr>
        <w:t xml:space="preserve">The Project </w:t>
      </w:r>
      <w:r w:rsidR="00E3642F" w:rsidRPr="00250380">
        <w:rPr>
          <w:sz w:val="20"/>
          <w:szCs w:val="20"/>
          <w:lang w:val="en-GB"/>
        </w:rPr>
        <w:t xml:space="preserve">Management </w:t>
      </w:r>
      <w:r w:rsidRPr="00250380">
        <w:rPr>
          <w:sz w:val="20"/>
          <w:szCs w:val="20"/>
          <w:lang w:val="en-GB"/>
        </w:rPr>
        <w:t>Unit (</w:t>
      </w:r>
      <w:r w:rsidR="001C554E" w:rsidRPr="00250380">
        <w:rPr>
          <w:sz w:val="20"/>
          <w:szCs w:val="20"/>
          <w:lang w:val="en-GB"/>
        </w:rPr>
        <w:t>PMU</w:t>
      </w:r>
      <w:r w:rsidRPr="00250380">
        <w:rPr>
          <w:sz w:val="20"/>
          <w:szCs w:val="20"/>
          <w:lang w:val="en-GB"/>
        </w:rPr>
        <w:t>) will partner up with the NCCC</w:t>
      </w:r>
      <w:r w:rsidR="00631240" w:rsidRPr="00250380">
        <w:rPr>
          <w:sz w:val="20"/>
          <w:szCs w:val="20"/>
          <w:lang w:val="en-GB"/>
        </w:rPr>
        <w:t>&amp;DRM</w:t>
      </w:r>
      <w:r w:rsidRPr="00250380">
        <w:rPr>
          <w:sz w:val="20"/>
          <w:szCs w:val="20"/>
          <w:lang w:val="en-GB"/>
        </w:rPr>
        <w:t xml:space="preserve"> to facilitate and follow up the mainstreaming of LDN from the policy development perspective, and to monitor the effective application of policies and legislation in the implementation of LDN interventions. NCCC</w:t>
      </w:r>
      <w:r w:rsidR="00631240" w:rsidRPr="00250380">
        <w:rPr>
          <w:sz w:val="20"/>
          <w:szCs w:val="20"/>
          <w:lang w:val="en-GB"/>
        </w:rPr>
        <w:t>&amp;DRM</w:t>
      </w:r>
      <w:r w:rsidRPr="00250380">
        <w:rPr>
          <w:sz w:val="20"/>
          <w:szCs w:val="20"/>
          <w:lang w:val="en-GB"/>
        </w:rPr>
        <w:t xml:space="preserve"> will support </w:t>
      </w:r>
      <w:r w:rsidR="001C554E" w:rsidRPr="00250380">
        <w:rPr>
          <w:sz w:val="20"/>
          <w:szCs w:val="20"/>
          <w:lang w:val="en-GB"/>
        </w:rPr>
        <w:t>PMU</w:t>
      </w:r>
      <w:r w:rsidRPr="00250380">
        <w:rPr>
          <w:sz w:val="20"/>
          <w:szCs w:val="20"/>
          <w:lang w:val="en-GB"/>
        </w:rPr>
        <w:t xml:space="preserve"> to carry out a full policy assessment to </w:t>
      </w:r>
      <w:r w:rsidR="00B86BE8" w:rsidRPr="00250380">
        <w:rPr>
          <w:sz w:val="20"/>
          <w:szCs w:val="20"/>
          <w:lang w:val="en-GB"/>
        </w:rPr>
        <w:t>analyse</w:t>
      </w:r>
      <w:r w:rsidRPr="00250380">
        <w:rPr>
          <w:sz w:val="20"/>
          <w:szCs w:val="20"/>
          <w:lang w:val="en-GB"/>
        </w:rPr>
        <w:t xml:space="preserve"> challenges and opportunities for mainstreaming LDN objectives and supportive measures </w:t>
      </w:r>
      <w:r w:rsidR="00A27AA1" w:rsidRPr="00250380">
        <w:rPr>
          <w:sz w:val="20"/>
          <w:szCs w:val="20"/>
          <w:lang w:val="en-GB"/>
        </w:rPr>
        <w:t>–</w:t>
      </w:r>
      <w:r w:rsidRPr="00250380">
        <w:rPr>
          <w:sz w:val="20"/>
          <w:szCs w:val="20"/>
          <w:lang w:val="en-GB"/>
        </w:rPr>
        <w:t xml:space="preserve"> planning, implementing and monitoring climate-smart SLM/SFM at landscape level </w:t>
      </w:r>
      <w:r w:rsidR="00A27AA1" w:rsidRPr="00250380">
        <w:rPr>
          <w:sz w:val="20"/>
          <w:szCs w:val="20"/>
          <w:lang w:val="en-GB"/>
        </w:rPr>
        <w:t>–</w:t>
      </w:r>
      <w:r w:rsidRPr="00250380">
        <w:rPr>
          <w:sz w:val="20"/>
          <w:szCs w:val="20"/>
          <w:lang w:val="en-GB"/>
        </w:rPr>
        <w:t xml:space="preserve"> into current sectoral policies, legislation and regulations, so as to facilitate the achievement of the National LDN Voluntary Targets by 2030, under the UNCCD and Global Mechanism (GM). The priority interventions to achieve LDN are similar or equal to those defined by the National FLR Strategy, NBSAP, National Charcoal Strategy, INC, MGDS III and other policy frameworks responding to Malawi’s commitments to international conventions (e.g. UNCCD, UNFCCC, CBD) and the 2030 Sustainable Development Goals. This convergence represents an important opportunity to accelerate the process of achieving the national LDN targets, although the lack of harmonization and coordination among agencies responsible for implementing and reporting achievements to international conventions was identified by most interlocutors as a serious challenge. </w:t>
      </w:r>
    </w:p>
    <w:p w14:paraId="59E71F6B" w14:textId="77777777" w:rsidR="00EC501A" w:rsidRPr="00250380" w:rsidRDefault="00EC501A" w:rsidP="00960B8D">
      <w:pPr>
        <w:jc w:val="both"/>
        <w:rPr>
          <w:bCs/>
          <w:sz w:val="20"/>
          <w:szCs w:val="20"/>
          <w:lang w:val="en-GB"/>
        </w:rPr>
      </w:pPr>
    </w:p>
    <w:p w14:paraId="0B0609CB" w14:textId="6AC817E7" w:rsidR="00C95F4E" w:rsidRPr="00250380" w:rsidRDefault="00960B8D" w:rsidP="00960B8D">
      <w:pPr>
        <w:jc w:val="both"/>
        <w:rPr>
          <w:bCs/>
          <w:sz w:val="20"/>
          <w:szCs w:val="20"/>
          <w:lang w:val="en-GB"/>
        </w:rPr>
      </w:pPr>
      <w:r w:rsidRPr="00250380">
        <w:rPr>
          <w:bCs/>
          <w:sz w:val="20"/>
          <w:szCs w:val="20"/>
          <w:lang w:val="en-GB"/>
        </w:rPr>
        <w:t xml:space="preserve">In the first half of Year 1, the </w:t>
      </w:r>
      <w:r w:rsidR="001C554E" w:rsidRPr="00250380">
        <w:rPr>
          <w:bCs/>
          <w:sz w:val="20"/>
          <w:szCs w:val="20"/>
          <w:lang w:val="en-GB"/>
        </w:rPr>
        <w:t>PMU</w:t>
      </w:r>
      <w:r w:rsidRPr="00250380">
        <w:rPr>
          <w:bCs/>
          <w:sz w:val="20"/>
          <w:szCs w:val="20"/>
          <w:lang w:val="en-GB"/>
        </w:rPr>
        <w:t xml:space="preserve"> will entrust to the Centre for Environmental Policy and Advocacy (CEPA) the task to carry out a policy review process to: </w:t>
      </w:r>
    </w:p>
    <w:p w14:paraId="6417F360" w14:textId="32DF36D2" w:rsidR="00C95F4E" w:rsidRPr="00250380" w:rsidRDefault="00960B8D" w:rsidP="00B86BE8">
      <w:pPr>
        <w:pStyle w:val="ListParagraph"/>
        <w:numPr>
          <w:ilvl w:val="0"/>
          <w:numId w:val="89"/>
        </w:numPr>
      </w:pPr>
      <w:r w:rsidRPr="00250380">
        <w:t xml:space="preserve">identify commonalities between national LDN targets and measures within different policy frameworks and international commitments (e.g. sustainable development goals, biodiversity, climate change, combat desertification, Global Partnership on Forest &amp; Landscape Restoration), strategies and agreements between Malawi and its </w:t>
      </w:r>
      <w:r w:rsidR="00B86BE8" w:rsidRPr="00250380">
        <w:t>neighbours</w:t>
      </w:r>
      <w:r w:rsidRPr="00250380">
        <w:t xml:space="preserve"> on regional environmental and development priorities (e.g. Zambezi </w:t>
      </w:r>
      <w:r w:rsidR="2AE905A4" w:rsidRPr="00250380">
        <w:t xml:space="preserve">Watercourse </w:t>
      </w:r>
      <w:r w:rsidRPr="00250380">
        <w:t xml:space="preserve"> Commission, SADC, etc.),  and propose a pathway for harmonization; </w:t>
      </w:r>
    </w:p>
    <w:p w14:paraId="3FBE1584" w14:textId="5B183CEC" w:rsidR="00C95F4E" w:rsidRPr="00250380" w:rsidRDefault="00960B8D" w:rsidP="00B86BE8">
      <w:pPr>
        <w:pStyle w:val="ListParagraph"/>
        <w:numPr>
          <w:ilvl w:val="0"/>
          <w:numId w:val="89"/>
        </w:numPr>
      </w:pPr>
      <w:r w:rsidRPr="00250380">
        <w:t xml:space="preserve">assess gaps in the new national strategies supporting LDN and sustainable development (e.g. National FLR Strategy, National Charcoal Strategy, </w:t>
      </w:r>
      <w:r w:rsidR="00F35D1A" w:rsidRPr="00250380">
        <w:t xml:space="preserve">National Resilience Strategy, </w:t>
      </w:r>
      <w:r w:rsidRPr="00250380">
        <w:t xml:space="preserve">MGDS III, NBSAP II) in terms of their translation into concrete policy regulations within sectors and administrative levels; </w:t>
      </w:r>
    </w:p>
    <w:p w14:paraId="722DF611" w14:textId="466483C9" w:rsidR="00C95F4E" w:rsidRPr="00250380" w:rsidRDefault="00960B8D" w:rsidP="00B86BE8">
      <w:pPr>
        <w:pStyle w:val="ListParagraph"/>
        <w:numPr>
          <w:ilvl w:val="0"/>
          <w:numId w:val="89"/>
        </w:numPr>
      </w:pPr>
      <w:r w:rsidRPr="00250380">
        <w:lastRenderedPageBreak/>
        <w:t xml:space="preserve">assess constraints and opportunities to mainstream LDN objectives and targets within sectoral policies, legislation and regulations (e.g. forest, agriculture, water, energy, infrastructures, land tenure, spatial planning, urban, food security, gender); </w:t>
      </w:r>
    </w:p>
    <w:p w14:paraId="42AB8DD4" w14:textId="6F24FA21" w:rsidR="00C95F4E" w:rsidRPr="00250380" w:rsidRDefault="00960B8D" w:rsidP="00B86BE8">
      <w:pPr>
        <w:pStyle w:val="ListParagraph"/>
        <w:numPr>
          <w:ilvl w:val="0"/>
          <w:numId w:val="89"/>
        </w:numPr>
      </w:pPr>
      <w:r w:rsidRPr="00250380">
        <w:t xml:space="preserve">assess multi-level cross-compliance problems within and among existing sectoral policies, legislations and regulations that prevent the effective implementation of the national targets on LDN and other international commitments; </w:t>
      </w:r>
    </w:p>
    <w:p w14:paraId="325D3809" w14:textId="207C6451" w:rsidR="00C95F4E" w:rsidRPr="00250380" w:rsidRDefault="00960B8D" w:rsidP="00B86BE8">
      <w:pPr>
        <w:pStyle w:val="ListParagraph"/>
        <w:numPr>
          <w:ilvl w:val="0"/>
          <w:numId w:val="89"/>
        </w:numPr>
      </w:pPr>
      <w:r w:rsidRPr="00250380">
        <w:t xml:space="preserve">assess the effectiveness of existing policy incentives supporting farmers, forest users and other sectors, towards the sustainable intensification of production and rural development; </w:t>
      </w:r>
    </w:p>
    <w:p w14:paraId="3142F775" w14:textId="68FF46C8" w:rsidR="00C95F4E" w:rsidRPr="00250380" w:rsidRDefault="00960B8D" w:rsidP="00B86BE8">
      <w:pPr>
        <w:pStyle w:val="ListParagraph"/>
        <w:numPr>
          <w:ilvl w:val="0"/>
          <w:numId w:val="89"/>
        </w:numPr>
      </w:pPr>
      <w:r w:rsidRPr="00250380">
        <w:t xml:space="preserve">assess constraints in the transposition of national policies, legislation and regulations at the sub-national level and identify knowledge gaps among sub-national civil servants; </w:t>
      </w:r>
    </w:p>
    <w:p w14:paraId="1B4DED6A" w14:textId="2A9BBD76" w:rsidR="00C95F4E" w:rsidRPr="00250380" w:rsidRDefault="00960B8D" w:rsidP="00B86BE8">
      <w:pPr>
        <w:pStyle w:val="ListParagraph"/>
        <w:numPr>
          <w:ilvl w:val="0"/>
          <w:numId w:val="89"/>
        </w:numPr>
      </w:pPr>
      <w:r w:rsidRPr="00250380">
        <w:t xml:space="preserve">assess legitimacy problems of local-level institutions, such as VNRMC and traditional leaders, identifying policy amendments’ needed to improve regulation and accountability; </w:t>
      </w:r>
    </w:p>
    <w:p w14:paraId="12AD31C7" w14:textId="444DAAAE" w:rsidR="00960B8D" w:rsidRPr="00250380" w:rsidRDefault="00960B8D" w:rsidP="00B86BE8">
      <w:pPr>
        <w:pStyle w:val="ListParagraph"/>
        <w:numPr>
          <w:ilvl w:val="0"/>
          <w:numId w:val="89"/>
        </w:numPr>
      </w:pPr>
      <w:r w:rsidRPr="00250380">
        <w:t xml:space="preserve">assess men and women’s land rights in the context of existing legislation and Malawian patrilineal and matrilineal systems. The pool of CEPA consultants will be asked to use the principles and standards of the Voluntary Guidelines on the Responsible Governance of Tenure of Land, Fisheries and Forests in the Context of National Food Security (VGGT), adopted by the Ministry of Lands, Housing and Urban Development in 2014, to incorporate in the policy recommendations the internationally accepted practices for systems that deal with the rights to use, manage and control land, fisheries and forests. CEPA will build on the successful results of the Malawian civil society network </w:t>
      </w:r>
      <w:r w:rsidRPr="00250380">
        <w:rPr>
          <w:i/>
          <w:iCs/>
        </w:rPr>
        <w:t>Landnet</w:t>
      </w:r>
      <w:r w:rsidRPr="00250380">
        <w:t xml:space="preserve"> to raise awareness, build capacity and promote VGGT among district government officers and community members in several districts.</w:t>
      </w:r>
    </w:p>
    <w:p w14:paraId="195B53F8" w14:textId="77777777" w:rsidR="00EC501A" w:rsidRPr="00250380" w:rsidRDefault="00EC501A" w:rsidP="00960B8D">
      <w:pPr>
        <w:jc w:val="both"/>
        <w:rPr>
          <w:bCs/>
          <w:sz w:val="20"/>
          <w:szCs w:val="20"/>
          <w:lang w:val="en-GB"/>
        </w:rPr>
      </w:pPr>
    </w:p>
    <w:p w14:paraId="5FB11F2B" w14:textId="34FF20D2" w:rsidR="00960B8D" w:rsidRPr="00250380" w:rsidRDefault="00960B8D" w:rsidP="3E55247D">
      <w:pPr>
        <w:jc w:val="both"/>
        <w:rPr>
          <w:sz w:val="20"/>
          <w:szCs w:val="20"/>
          <w:lang w:val="en-GB"/>
        </w:rPr>
      </w:pPr>
      <w:r w:rsidRPr="00250380">
        <w:rPr>
          <w:sz w:val="20"/>
          <w:szCs w:val="20"/>
          <w:lang w:val="en-GB"/>
        </w:rPr>
        <w:t xml:space="preserve">This deep and broad policy review will also look at co-ordination mechanisms across multi-level governmental agencies and departments to address mainstreaming and cross-compliance, with the objective to reduce the likelihood of conflicts in the implementation of LDN interventions. The </w:t>
      </w:r>
      <w:r w:rsidR="00F35D1A" w:rsidRPr="00250380">
        <w:rPr>
          <w:sz w:val="20"/>
          <w:szCs w:val="20"/>
          <w:lang w:val="en-GB"/>
        </w:rPr>
        <w:t xml:space="preserve">chair of the </w:t>
      </w:r>
      <w:r w:rsidRPr="00250380">
        <w:rPr>
          <w:sz w:val="20"/>
          <w:szCs w:val="20"/>
          <w:lang w:val="en-GB"/>
        </w:rPr>
        <w:t>NCCC</w:t>
      </w:r>
      <w:r w:rsidR="5F139CBF" w:rsidRPr="00250380">
        <w:rPr>
          <w:sz w:val="20"/>
          <w:szCs w:val="20"/>
          <w:lang w:val="en-GB"/>
        </w:rPr>
        <w:t>&amp;DRM</w:t>
      </w:r>
      <w:r w:rsidRPr="00250380">
        <w:rPr>
          <w:sz w:val="20"/>
          <w:szCs w:val="20"/>
          <w:lang w:val="en-GB"/>
        </w:rPr>
        <w:t xml:space="preserve"> will appoint contact persons </w:t>
      </w:r>
      <w:r w:rsidR="00F35D1A" w:rsidRPr="00250380">
        <w:rPr>
          <w:sz w:val="20"/>
          <w:szCs w:val="20"/>
          <w:lang w:val="en-GB"/>
        </w:rPr>
        <w:t xml:space="preserve">on behalf of the Committee </w:t>
      </w:r>
      <w:r w:rsidRPr="00250380">
        <w:rPr>
          <w:sz w:val="20"/>
          <w:szCs w:val="20"/>
          <w:lang w:val="en-GB"/>
        </w:rPr>
        <w:t>in the different governmental departments at the national, district, and local levels to facilitate the necessary information to the CEPA consultants and contribute to the review. Representatives of the departments of the MoAIWD (e.g. DAES, DCP, DLRC, DWD, DARTS</w:t>
      </w:r>
      <w:r w:rsidRPr="00250380">
        <w:rPr>
          <w:rStyle w:val="FootnoteReference"/>
          <w:sz w:val="20"/>
          <w:szCs w:val="20"/>
          <w:lang w:val="en-GB"/>
        </w:rPr>
        <w:footnoteReference w:id="37"/>
      </w:r>
      <w:r w:rsidRPr="00250380">
        <w:rPr>
          <w:sz w:val="20"/>
          <w:szCs w:val="20"/>
          <w:lang w:val="en-GB"/>
        </w:rPr>
        <w:t>) and the MoNREM (e.g. Department of Forestry, D. of Energy, D. of Environment</w:t>
      </w:r>
      <w:r w:rsidR="48DF12C9" w:rsidRPr="00250380">
        <w:rPr>
          <w:sz w:val="20"/>
          <w:szCs w:val="20"/>
          <w:lang w:val="en-GB"/>
        </w:rPr>
        <w:t>al Affairs</w:t>
      </w:r>
      <w:r w:rsidRPr="00250380">
        <w:rPr>
          <w:sz w:val="20"/>
          <w:szCs w:val="20"/>
          <w:lang w:val="en-GB"/>
        </w:rPr>
        <w:t>, D. of Climate Change</w:t>
      </w:r>
      <w:r w:rsidR="46E9AED6" w:rsidRPr="00250380">
        <w:rPr>
          <w:sz w:val="20"/>
          <w:szCs w:val="20"/>
          <w:lang w:val="en-GB"/>
        </w:rPr>
        <w:t xml:space="preserve"> and Meteorological Services</w:t>
      </w:r>
      <w:r w:rsidRPr="00250380">
        <w:rPr>
          <w:sz w:val="20"/>
          <w:szCs w:val="20"/>
          <w:lang w:val="en-GB"/>
        </w:rPr>
        <w:t xml:space="preserve">, D. of </w:t>
      </w:r>
      <w:r w:rsidR="00B86BE8" w:rsidRPr="00250380">
        <w:rPr>
          <w:sz w:val="20"/>
          <w:szCs w:val="20"/>
          <w:lang w:val="en-GB"/>
        </w:rPr>
        <w:t>National Parks</w:t>
      </w:r>
      <w:r w:rsidRPr="00250380">
        <w:rPr>
          <w:sz w:val="20"/>
          <w:szCs w:val="20"/>
          <w:lang w:val="en-GB"/>
        </w:rPr>
        <w:t xml:space="preserve"> and Wildlife), </w:t>
      </w:r>
      <w:r w:rsidR="0073735F" w:rsidRPr="00250380">
        <w:rPr>
          <w:sz w:val="20"/>
          <w:szCs w:val="20"/>
          <w:lang w:val="en-GB"/>
        </w:rPr>
        <w:t xml:space="preserve">MoLGRD, </w:t>
      </w:r>
      <w:r w:rsidRPr="00250380">
        <w:rPr>
          <w:sz w:val="20"/>
          <w:szCs w:val="20"/>
          <w:lang w:val="en-GB"/>
        </w:rPr>
        <w:t xml:space="preserve">and their counterparts at the district level, will play a key role in this process. </w:t>
      </w:r>
    </w:p>
    <w:p w14:paraId="290598CD" w14:textId="77777777" w:rsidR="00EC501A" w:rsidRPr="00250380" w:rsidRDefault="00EC501A" w:rsidP="00960B8D">
      <w:pPr>
        <w:jc w:val="both"/>
        <w:rPr>
          <w:bCs/>
          <w:sz w:val="20"/>
          <w:szCs w:val="20"/>
          <w:lang w:val="en-GB"/>
        </w:rPr>
      </w:pPr>
    </w:p>
    <w:p w14:paraId="56C3C4B1" w14:textId="724CF66B" w:rsidR="00960B8D" w:rsidRPr="00250380" w:rsidRDefault="00960B8D" w:rsidP="3E55247D">
      <w:pPr>
        <w:jc w:val="both"/>
        <w:rPr>
          <w:sz w:val="20"/>
          <w:szCs w:val="20"/>
          <w:lang w:val="en-GB"/>
        </w:rPr>
      </w:pPr>
      <w:r w:rsidRPr="00250380">
        <w:rPr>
          <w:sz w:val="20"/>
          <w:szCs w:val="20"/>
          <w:lang w:val="en-GB"/>
        </w:rPr>
        <w:t>The result of this policy review process will be a Policy Influencing Plan (PIP) including the in-depth policy analysis and a set of draft recommendations to improve the mainstreaming of LDN into the national policy framework. The draft PIP will be presented at a National Seminar that the NCCC</w:t>
      </w:r>
      <w:r w:rsidR="00631240" w:rsidRPr="00250380">
        <w:rPr>
          <w:sz w:val="20"/>
          <w:szCs w:val="20"/>
          <w:lang w:val="en-GB"/>
        </w:rPr>
        <w:t>&amp;DRM</w:t>
      </w:r>
      <w:r w:rsidRPr="00250380">
        <w:rPr>
          <w:sz w:val="20"/>
          <w:szCs w:val="20"/>
          <w:lang w:val="en-GB"/>
        </w:rPr>
        <w:t xml:space="preserve"> will convey by mid-Year 1, involving policy-makers, civil servants, research/academia, extension organizations, farmer organizations, private sector, international development agencies and NGOs. The outcome of the seminar will be a final, validated version of the Policy Influencing Plan including: (i) an overview of the policy framework relevant to LDN, with an analysis of strengths, weaknesses, gaps and opportunities; (ii) a set of practical recommendations for the creation of a more conducive cross-compliant policy framework; (iii) policy and advocacy objectives and “priority list” of short-term outcomes to be achieved within the GEF project lifespan; (iv) a pathway for the completion of the “priority list” policy objectives and outcomes (key actors/target audience, expected results, activities, work plan and timeline, budget, synergies, the support role of the SFM-DSL IP); (v) opportunities and synergies at the regional level both within the SFM-DSL-IP program and other regional frameworks (e.g. the SADC regional policy frameworks) . The short-term outcomes of the PIP will include concrete targets on: </w:t>
      </w:r>
    </w:p>
    <w:p w14:paraId="2F5D9A6F" w14:textId="77777777" w:rsidR="008B175A" w:rsidRPr="00250380" w:rsidRDefault="008B175A" w:rsidP="00CB0135">
      <w:pPr>
        <w:rPr>
          <w:lang w:val="en-GB"/>
        </w:rPr>
      </w:pPr>
    </w:p>
    <w:p w14:paraId="34FA6FE3" w14:textId="1151A025" w:rsidR="008B175A" w:rsidRPr="00250380" w:rsidRDefault="00960B8D" w:rsidP="00B86BE8">
      <w:pPr>
        <w:pStyle w:val="ListParagraph"/>
      </w:pPr>
      <w:r w:rsidRPr="00250380">
        <w:t xml:space="preserve">The responsibilities of different ministries </w:t>
      </w:r>
      <w:r w:rsidR="6AABAE98" w:rsidRPr="00250380">
        <w:t xml:space="preserve">/departments </w:t>
      </w:r>
      <w:r w:rsidRPr="00250380">
        <w:t>vis-à-vis specific LDN objectives and targets identified and assigned.</w:t>
      </w:r>
    </w:p>
    <w:p w14:paraId="06A32FF5" w14:textId="77777777" w:rsidR="006677AF" w:rsidRPr="00250380" w:rsidRDefault="00960B8D" w:rsidP="00B86BE8">
      <w:pPr>
        <w:pStyle w:val="ListParagraph"/>
      </w:pPr>
      <w:r w:rsidRPr="00250380">
        <w:t>New cross-compliant policies and regulations adopted, improved or modified</w:t>
      </w:r>
      <w:r w:rsidR="0067369B" w:rsidRPr="00250380">
        <w:t>, incorporating the specific</w:t>
      </w:r>
      <w:r w:rsidR="00EC501A" w:rsidRPr="00250380">
        <w:t xml:space="preserve"> </w:t>
      </w:r>
      <w:r w:rsidR="0067369B" w:rsidRPr="00250380">
        <w:t>contributions of LDN objectives and targets</w:t>
      </w:r>
      <w:r w:rsidRPr="00250380">
        <w:t>.</w:t>
      </w:r>
    </w:p>
    <w:p w14:paraId="3D739156" w14:textId="77777777" w:rsidR="006677AF" w:rsidRPr="00250380" w:rsidRDefault="00960B8D" w:rsidP="00B86BE8">
      <w:pPr>
        <w:pStyle w:val="ListParagraph"/>
      </w:pPr>
      <w:r w:rsidRPr="00250380">
        <w:t>Increased awareness and understanding of cross-compliant policy frameworks to generate public will or support.</w:t>
      </w:r>
    </w:p>
    <w:p w14:paraId="159B6716" w14:textId="77777777" w:rsidR="006677AF" w:rsidRPr="00250380" w:rsidRDefault="00960B8D" w:rsidP="00B86BE8">
      <w:pPr>
        <w:pStyle w:val="ListParagraph"/>
      </w:pPr>
      <w:r w:rsidRPr="00250380">
        <w:t>Increased capacity of “political champions” and groups or networks to advocate for the required policy changes.</w:t>
      </w:r>
    </w:p>
    <w:p w14:paraId="05CE7E7A" w14:textId="5660C59C" w:rsidR="006677AF" w:rsidRPr="00250380" w:rsidRDefault="00960B8D" w:rsidP="00B86BE8">
      <w:pPr>
        <w:pStyle w:val="ListParagraph"/>
      </w:pPr>
      <w:r w:rsidRPr="00250380">
        <w:t xml:space="preserve">Increased capacity and cross-sectoral coordination mechanism for policy development </w:t>
      </w:r>
      <w:r w:rsidR="00B86BE8" w:rsidRPr="00250380">
        <w:t>and implementation</w:t>
      </w:r>
      <w:r w:rsidRPr="00250380">
        <w:t xml:space="preserve">. </w:t>
      </w:r>
    </w:p>
    <w:p w14:paraId="5DD6CCBC" w14:textId="77777777" w:rsidR="00D51116" w:rsidRPr="00250380" w:rsidRDefault="00D51116" w:rsidP="00B86BE8">
      <w:pPr>
        <w:pStyle w:val="ListParagraph"/>
      </w:pPr>
      <w:r w:rsidRPr="00250380">
        <w:lastRenderedPageBreak/>
        <w:t>Strengthening of the administration through the recruitment of field staff to fill current vacancies and increase operational capacity on LDN target implementation.</w:t>
      </w:r>
    </w:p>
    <w:p w14:paraId="14792DE7" w14:textId="77777777" w:rsidR="00C706EE" w:rsidRPr="00250380" w:rsidRDefault="00C706EE" w:rsidP="00C706EE">
      <w:pPr>
        <w:jc w:val="both"/>
        <w:rPr>
          <w:bCs/>
          <w:sz w:val="20"/>
          <w:szCs w:val="20"/>
          <w:lang w:val="en-GB"/>
        </w:rPr>
      </w:pPr>
    </w:p>
    <w:p w14:paraId="07E2B616" w14:textId="77777777" w:rsidR="00960B8D" w:rsidRPr="00250380" w:rsidRDefault="00960B8D" w:rsidP="00960B8D">
      <w:pPr>
        <w:jc w:val="both"/>
        <w:rPr>
          <w:sz w:val="20"/>
          <w:szCs w:val="20"/>
          <w:lang w:val="en-GB"/>
        </w:rPr>
      </w:pPr>
      <w:r w:rsidRPr="00250380">
        <w:rPr>
          <w:bCs/>
          <w:sz w:val="20"/>
          <w:szCs w:val="20"/>
          <w:lang w:val="en-GB"/>
        </w:rPr>
        <w:t>The PIP will be made public through the web site of the project (clearing house run by CEPA), so as to allow comments and inputs of the civil society, the private sector and other concerned stakeholders.</w:t>
      </w:r>
    </w:p>
    <w:p w14:paraId="1F702231" w14:textId="77777777" w:rsidR="006677AF" w:rsidRPr="00250380" w:rsidRDefault="006677AF" w:rsidP="00960B8D">
      <w:pPr>
        <w:jc w:val="both"/>
        <w:rPr>
          <w:sz w:val="20"/>
          <w:szCs w:val="20"/>
          <w:lang w:val="en-GB"/>
        </w:rPr>
      </w:pPr>
    </w:p>
    <w:p w14:paraId="2BDC6E1F" w14:textId="2BBDB130" w:rsidR="00960B8D" w:rsidRPr="00250380" w:rsidRDefault="00960B8D" w:rsidP="00960B8D">
      <w:pPr>
        <w:jc w:val="both"/>
        <w:rPr>
          <w:sz w:val="20"/>
          <w:szCs w:val="20"/>
          <w:lang w:val="en-GB"/>
        </w:rPr>
      </w:pPr>
      <w:r w:rsidRPr="00250380">
        <w:rPr>
          <w:sz w:val="20"/>
          <w:szCs w:val="20"/>
          <w:lang w:val="en-GB"/>
        </w:rPr>
        <w:t>As a following step, as from the end of Year 1  CEPA consultants will support the NCCC</w:t>
      </w:r>
      <w:r w:rsidR="00631240" w:rsidRPr="00250380">
        <w:rPr>
          <w:sz w:val="20"/>
          <w:szCs w:val="20"/>
          <w:lang w:val="en-GB"/>
        </w:rPr>
        <w:t>&amp;DRM</w:t>
      </w:r>
      <w:r w:rsidRPr="00250380">
        <w:rPr>
          <w:sz w:val="20"/>
          <w:szCs w:val="20"/>
          <w:lang w:val="en-GB"/>
        </w:rPr>
        <w:t xml:space="preserve"> and the other concerned institutions (i.e. district level) in the implementation of the policy and advocacy actions and activities leading to the short-term outcomes of the PIP to be achieved by the end of the GEF project. The support for the PIP implementation under this output will include: </w:t>
      </w:r>
    </w:p>
    <w:p w14:paraId="42795734" w14:textId="77777777" w:rsidR="006677AF" w:rsidRPr="00250380" w:rsidRDefault="006677AF" w:rsidP="00960B8D">
      <w:pPr>
        <w:jc w:val="both"/>
        <w:rPr>
          <w:sz w:val="20"/>
          <w:szCs w:val="20"/>
          <w:lang w:val="en-GB"/>
        </w:rPr>
      </w:pPr>
    </w:p>
    <w:p w14:paraId="44134BB8" w14:textId="0EA28279" w:rsidR="00960B8D" w:rsidRPr="00250380" w:rsidRDefault="001C554E" w:rsidP="00B86BE8">
      <w:pPr>
        <w:pStyle w:val="ListParagraph"/>
      </w:pPr>
      <w:r w:rsidRPr="00250380">
        <w:t>T</w:t>
      </w:r>
      <w:r w:rsidR="00960B8D" w:rsidRPr="00250380">
        <w:t>he development of policy briefs with new/revised cross-compliant policy proposals</w:t>
      </w:r>
      <w:r w:rsidR="00ED776F" w:rsidRPr="00250380">
        <w:t xml:space="preserve"> at national and sub-national levels</w:t>
      </w:r>
      <w:r w:rsidR="00960B8D" w:rsidRPr="00250380">
        <w:t xml:space="preserve">, and documents with accompanying implementation frameworks that detail the “what”, “when” and “who” of the implementation level, including monitoring. </w:t>
      </w:r>
      <w:r w:rsidR="001F5C68" w:rsidRPr="00250380">
        <w:t xml:space="preserve">The </w:t>
      </w:r>
      <w:r w:rsidR="00960B8D" w:rsidRPr="00250380">
        <w:t>NCCC</w:t>
      </w:r>
      <w:r w:rsidR="00631240" w:rsidRPr="00250380">
        <w:t>&amp;DRM</w:t>
      </w:r>
      <w:r w:rsidR="00960B8D" w:rsidRPr="00250380">
        <w:t xml:space="preserve"> </w:t>
      </w:r>
      <w:r w:rsidR="001F5C68" w:rsidRPr="00250380">
        <w:t xml:space="preserve">chair, in close collaboration with the </w:t>
      </w:r>
      <w:r w:rsidR="008B175A" w:rsidRPr="00250380">
        <w:t>MoLGRD</w:t>
      </w:r>
      <w:r w:rsidR="001F5C68" w:rsidRPr="00250380">
        <w:t xml:space="preserve">, </w:t>
      </w:r>
      <w:r w:rsidR="00960B8D" w:rsidRPr="00250380">
        <w:t xml:space="preserve">will appoint focal points within the different ministries </w:t>
      </w:r>
      <w:r w:rsidR="00ED776F" w:rsidRPr="00250380">
        <w:t xml:space="preserve">and district councils </w:t>
      </w:r>
      <w:r w:rsidR="00960B8D" w:rsidRPr="00250380">
        <w:t>to support CEPA consultants in the gathering and analysis of data for the development of policy briefs and documents, and proposal to improve cross-sectoral coordination. Through this process, the appointed ministerial focal points will learn about policy development and cross-compliant mechanisms contributing to LDN.</w:t>
      </w:r>
    </w:p>
    <w:p w14:paraId="334CA5EA" w14:textId="1A4B2620" w:rsidR="00960B8D" w:rsidRPr="00250380" w:rsidRDefault="001C554E" w:rsidP="00B86BE8">
      <w:pPr>
        <w:pStyle w:val="ListParagraph"/>
      </w:pPr>
      <w:r w:rsidRPr="00250380">
        <w:t>T</w:t>
      </w:r>
      <w:r w:rsidR="00960B8D" w:rsidRPr="00250380">
        <w:t xml:space="preserve">he organization of awareness raising events at national, district, TA and landscape/village level, to provide information about existing policy rules and regulations, policy constraints and proposed improvements. Information events will target policy makers, civil servants and public officials, traditional leaders, and members of committees at district, area, </w:t>
      </w:r>
      <w:r w:rsidR="00B86BE8" w:rsidRPr="00250380">
        <w:t>and landscape</w:t>
      </w:r>
      <w:r w:rsidR="00960B8D" w:rsidRPr="00250380">
        <w:t xml:space="preserve"> and village level.</w:t>
      </w:r>
    </w:p>
    <w:p w14:paraId="1E85D435" w14:textId="5804B380" w:rsidR="00960B8D" w:rsidRPr="00250380" w:rsidRDefault="001C554E" w:rsidP="00B86BE8">
      <w:pPr>
        <w:pStyle w:val="ListParagraph"/>
      </w:pPr>
      <w:r w:rsidRPr="00250380">
        <w:t>T</w:t>
      </w:r>
      <w:r w:rsidR="00960B8D" w:rsidRPr="00250380">
        <w:t>he design and implementation of an advocacy plan</w:t>
      </w:r>
      <w:r w:rsidR="00960B8D" w:rsidRPr="00250380">
        <w:rPr>
          <w:lang w:eastAsia="en-US"/>
        </w:rPr>
        <w:t xml:space="preserve"> </w:t>
      </w:r>
      <w:r w:rsidR="00960B8D" w:rsidRPr="00250380">
        <w:t xml:space="preserve">to put forward for consultation and acceptance of policy makers the new/revised policy brief and documents, with the support of the project partners. The plan will include public surveys for developing advocacy messages, public events to help make an advocacy case of the revised/new policies and regulations to be approved, inclusion of advocacy-related information in websites, </w:t>
      </w:r>
      <w:r w:rsidR="000213CB" w:rsidRPr="00250380">
        <w:t>enroll</w:t>
      </w:r>
      <w:r w:rsidR="00960B8D" w:rsidRPr="00250380">
        <w:t xml:space="preserve"> high-profile individuals to publicly advocate for the proposed changes, etc.</w:t>
      </w:r>
    </w:p>
    <w:p w14:paraId="0F2AB2B3" w14:textId="77777777" w:rsidR="00C706EE" w:rsidRPr="00250380" w:rsidRDefault="00C706EE" w:rsidP="00C706EE">
      <w:pPr>
        <w:jc w:val="both"/>
        <w:rPr>
          <w:sz w:val="20"/>
          <w:szCs w:val="20"/>
          <w:lang w:val="en-GB"/>
        </w:rPr>
      </w:pPr>
    </w:p>
    <w:p w14:paraId="74162E67" w14:textId="31D17852" w:rsidR="00960B8D" w:rsidRPr="00250380" w:rsidRDefault="00960B8D" w:rsidP="00960B8D">
      <w:pPr>
        <w:jc w:val="both"/>
        <w:rPr>
          <w:sz w:val="20"/>
          <w:szCs w:val="20"/>
          <w:lang w:val="en-GB"/>
        </w:rPr>
      </w:pPr>
      <w:r w:rsidRPr="00250380">
        <w:rPr>
          <w:sz w:val="20"/>
          <w:szCs w:val="20"/>
          <w:lang w:val="en-GB"/>
        </w:rPr>
        <w:t xml:space="preserve">This process will also count with the backup and support of the GCP SFM-DSL IP, which will facilitate identification and access to policy experts at FAO, IUCN, WWF and other specialists with recognized experience in the </w:t>
      </w:r>
      <w:r w:rsidR="00B86BE8" w:rsidRPr="00250380">
        <w:rPr>
          <w:sz w:val="20"/>
          <w:szCs w:val="20"/>
          <w:lang w:val="en-GB"/>
        </w:rPr>
        <w:t>matter that</w:t>
      </w:r>
      <w:r w:rsidRPr="00250380">
        <w:rPr>
          <w:sz w:val="20"/>
          <w:szCs w:val="20"/>
          <w:lang w:val="en-GB"/>
        </w:rPr>
        <w:t xml:space="preserve"> the </w:t>
      </w:r>
      <w:r w:rsidR="001C554E" w:rsidRPr="00250380">
        <w:rPr>
          <w:sz w:val="20"/>
          <w:szCs w:val="20"/>
          <w:lang w:val="en-GB"/>
        </w:rPr>
        <w:t>PMU</w:t>
      </w:r>
      <w:r w:rsidRPr="00250380">
        <w:rPr>
          <w:sz w:val="20"/>
          <w:szCs w:val="20"/>
          <w:lang w:val="en-GB"/>
        </w:rPr>
        <w:t xml:space="preserve"> may hire as international experts for Component 1. </w:t>
      </w:r>
    </w:p>
    <w:p w14:paraId="11FF1A29" w14:textId="77777777" w:rsidR="006677AF" w:rsidRPr="00250380" w:rsidRDefault="006677AF" w:rsidP="00960B8D">
      <w:pPr>
        <w:jc w:val="both"/>
        <w:rPr>
          <w:b/>
          <w:i/>
          <w:sz w:val="20"/>
          <w:szCs w:val="20"/>
          <w:lang w:val="en-GB"/>
        </w:rPr>
      </w:pPr>
    </w:p>
    <w:p w14:paraId="029B4A60" w14:textId="654A59F8" w:rsidR="00960B8D" w:rsidRPr="00C428DC" w:rsidRDefault="00960B8D" w:rsidP="00C428DC">
      <w:pPr>
        <w:pStyle w:val="Heading7"/>
        <w:jc w:val="both"/>
        <w:rPr>
          <w:lang w:val="en-GB"/>
        </w:rPr>
      </w:pPr>
      <w:r w:rsidRPr="00C428DC">
        <w:rPr>
          <w:lang w:val="en-GB"/>
        </w:rPr>
        <w:t xml:space="preserve">Output 1.1.2: The capacity of concerned agencies/managing bodies in the three target districts is developed </w:t>
      </w:r>
      <w:r w:rsidR="008D4457" w:rsidRPr="00C428DC">
        <w:rPr>
          <w:lang w:val="en-GB"/>
        </w:rPr>
        <w:t>to</w:t>
      </w:r>
      <w:r w:rsidRPr="00C428DC">
        <w:rPr>
          <w:lang w:val="en-GB"/>
        </w:rPr>
        <w:t xml:space="preserve"> become leading actors in the planning, implementation, and monitoring of LDN at the district level.  </w:t>
      </w:r>
    </w:p>
    <w:p w14:paraId="1A80F030" w14:textId="77777777" w:rsidR="006677AF" w:rsidRPr="00250380" w:rsidRDefault="006677AF" w:rsidP="00D1153B">
      <w:pPr>
        <w:jc w:val="both"/>
        <w:rPr>
          <w:bCs/>
          <w:sz w:val="20"/>
          <w:szCs w:val="20"/>
          <w:lang w:val="en-GB"/>
        </w:rPr>
      </w:pPr>
    </w:p>
    <w:p w14:paraId="5F8B1477" w14:textId="77777777" w:rsidR="00960B8D" w:rsidRPr="00250380" w:rsidRDefault="00960B8D" w:rsidP="00D1153B">
      <w:pPr>
        <w:jc w:val="both"/>
        <w:rPr>
          <w:bCs/>
          <w:sz w:val="20"/>
          <w:szCs w:val="20"/>
          <w:lang w:val="en-GB"/>
        </w:rPr>
      </w:pPr>
      <w:r w:rsidRPr="00250380">
        <w:rPr>
          <w:bCs/>
          <w:sz w:val="20"/>
          <w:szCs w:val="20"/>
          <w:lang w:val="en-GB"/>
        </w:rPr>
        <w:t xml:space="preserve">The policy revision undertaken in Output 1.1.1 will allow the identification of capacity and knowledge gaps among civil servants at the </w:t>
      </w:r>
      <w:r w:rsidR="00357CCE" w:rsidRPr="00250380">
        <w:rPr>
          <w:bCs/>
          <w:sz w:val="20"/>
          <w:szCs w:val="20"/>
          <w:lang w:val="en-GB"/>
        </w:rPr>
        <w:t>district</w:t>
      </w:r>
      <w:r w:rsidRPr="00250380">
        <w:rPr>
          <w:bCs/>
          <w:sz w:val="20"/>
          <w:szCs w:val="20"/>
          <w:lang w:val="en-GB"/>
        </w:rPr>
        <w:t xml:space="preserve"> level regarding: (i) existing policy frameworks, legislation and regulations with the accompanying implementation frameworks to effectively support ILM/SLM/SFM; (ii) policy-making at district and local level to support local institutions (e.g. ADC, VDC and VNRMC) in the development of regulations and bylaws needed to improve governance and consolidate the effective implementation of SLM/SFM; </w:t>
      </w:r>
      <w:r w:rsidR="00D1153B" w:rsidRPr="00250380">
        <w:rPr>
          <w:bCs/>
          <w:sz w:val="20"/>
          <w:szCs w:val="20"/>
          <w:lang w:val="en-GB"/>
        </w:rPr>
        <w:t xml:space="preserve">(iii) operationalization of the bylaws at community and district level with sufficient technical support and budget allocation; </w:t>
      </w:r>
      <w:r w:rsidRPr="00250380">
        <w:rPr>
          <w:bCs/>
          <w:sz w:val="20"/>
          <w:szCs w:val="20"/>
          <w:lang w:val="en-GB"/>
        </w:rPr>
        <w:t>and (i</w:t>
      </w:r>
      <w:r w:rsidR="00D1153B" w:rsidRPr="00250380">
        <w:rPr>
          <w:bCs/>
          <w:sz w:val="20"/>
          <w:szCs w:val="20"/>
          <w:lang w:val="en-GB"/>
        </w:rPr>
        <w:t>v</w:t>
      </w:r>
      <w:r w:rsidRPr="00250380">
        <w:rPr>
          <w:bCs/>
          <w:sz w:val="20"/>
          <w:szCs w:val="20"/>
          <w:lang w:val="en-GB"/>
        </w:rPr>
        <w:t>) decentralized institutional capability for LDN monitoring</w:t>
      </w:r>
      <w:r w:rsidR="00ED776F" w:rsidRPr="00250380">
        <w:rPr>
          <w:bCs/>
          <w:sz w:val="20"/>
          <w:szCs w:val="20"/>
          <w:lang w:val="en-GB"/>
        </w:rPr>
        <w:t xml:space="preserve"> in the framework of the National the Forest Landscape Restoration Monitoring Framework (FLRMF)</w:t>
      </w:r>
      <w:r w:rsidRPr="00250380">
        <w:rPr>
          <w:bCs/>
          <w:sz w:val="20"/>
          <w:szCs w:val="20"/>
          <w:lang w:val="en-GB"/>
        </w:rPr>
        <w:t>.</w:t>
      </w:r>
    </w:p>
    <w:p w14:paraId="759CFE75" w14:textId="77777777" w:rsidR="006677AF" w:rsidRPr="00250380" w:rsidRDefault="006677AF" w:rsidP="00960B8D">
      <w:pPr>
        <w:jc w:val="both"/>
        <w:rPr>
          <w:bCs/>
          <w:sz w:val="20"/>
          <w:szCs w:val="20"/>
          <w:lang w:val="en-GB"/>
        </w:rPr>
      </w:pPr>
    </w:p>
    <w:p w14:paraId="22DAB78E" w14:textId="77777777" w:rsidR="00960B8D" w:rsidRPr="00250380" w:rsidRDefault="00960B8D" w:rsidP="00960B8D">
      <w:pPr>
        <w:jc w:val="both"/>
        <w:rPr>
          <w:bCs/>
          <w:sz w:val="20"/>
          <w:szCs w:val="20"/>
          <w:lang w:val="en-GB"/>
        </w:rPr>
      </w:pPr>
      <w:r w:rsidRPr="00250380">
        <w:rPr>
          <w:bCs/>
          <w:sz w:val="20"/>
          <w:szCs w:val="20"/>
          <w:lang w:val="en-GB"/>
        </w:rPr>
        <w:t>The following steps will be followed by the project to address the capacity gaps identified:</w:t>
      </w:r>
    </w:p>
    <w:p w14:paraId="3BC08F8A" w14:textId="77777777" w:rsidR="006677AF" w:rsidRPr="00250380" w:rsidRDefault="006677AF" w:rsidP="00960B8D">
      <w:pPr>
        <w:jc w:val="both"/>
        <w:rPr>
          <w:bCs/>
          <w:sz w:val="20"/>
          <w:szCs w:val="20"/>
          <w:u w:val="single"/>
          <w:lang w:val="en-GB"/>
        </w:rPr>
      </w:pPr>
    </w:p>
    <w:p w14:paraId="654F6983" w14:textId="77777777" w:rsidR="00960B8D" w:rsidRPr="00250380" w:rsidRDefault="00960B8D" w:rsidP="00960B8D">
      <w:pPr>
        <w:jc w:val="both"/>
        <w:rPr>
          <w:bCs/>
          <w:sz w:val="20"/>
          <w:szCs w:val="20"/>
          <w:u w:val="single"/>
          <w:lang w:val="en-GB"/>
        </w:rPr>
      </w:pPr>
      <w:r w:rsidRPr="00250380">
        <w:rPr>
          <w:bCs/>
          <w:sz w:val="20"/>
          <w:szCs w:val="20"/>
          <w:u w:val="single"/>
          <w:lang w:val="en-GB"/>
        </w:rPr>
        <w:t>Training workshops</w:t>
      </w:r>
    </w:p>
    <w:p w14:paraId="328FB243" w14:textId="5ED9EA77" w:rsidR="00960B8D" w:rsidRPr="00250380" w:rsidRDefault="00960B8D" w:rsidP="3E55247D">
      <w:pPr>
        <w:jc w:val="both"/>
        <w:rPr>
          <w:sz w:val="20"/>
          <w:szCs w:val="20"/>
          <w:lang w:val="en-GB"/>
        </w:rPr>
      </w:pPr>
      <w:r w:rsidRPr="00250380">
        <w:rPr>
          <w:sz w:val="20"/>
          <w:szCs w:val="20"/>
          <w:lang w:val="en-GB"/>
        </w:rPr>
        <w:t xml:space="preserve">Throughout Year 2, the </w:t>
      </w:r>
      <w:r w:rsidR="001C554E" w:rsidRPr="00250380">
        <w:rPr>
          <w:sz w:val="20"/>
          <w:szCs w:val="20"/>
          <w:lang w:val="en-GB"/>
        </w:rPr>
        <w:t>PMU</w:t>
      </w:r>
      <w:r w:rsidR="00CD20B4" w:rsidRPr="00250380">
        <w:rPr>
          <w:sz w:val="20"/>
          <w:szCs w:val="20"/>
          <w:lang w:val="en-GB"/>
        </w:rPr>
        <w:t>,</w:t>
      </w:r>
      <w:r w:rsidRPr="00250380">
        <w:rPr>
          <w:sz w:val="20"/>
          <w:szCs w:val="20"/>
          <w:lang w:val="en-GB"/>
        </w:rPr>
        <w:t xml:space="preserve"> </w:t>
      </w:r>
      <w:r w:rsidR="00CD20B4" w:rsidRPr="00250380">
        <w:rPr>
          <w:sz w:val="20"/>
          <w:szCs w:val="20"/>
          <w:lang w:val="en-GB"/>
        </w:rPr>
        <w:t xml:space="preserve">with the support of </w:t>
      </w:r>
      <w:r w:rsidR="00070EA1" w:rsidRPr="00250380">
        <w:rPr>
          <w:sz w:val="20"/>
          <w:szCs w:val="20"/>
          <w:lang w:val="en-GB"/>
        </w:rPr>
        <w:t xml:space="preserve">the </w:t>
      </w:r>
      <w:r w:rsidR="00471B69" w:rsidRPr="00250380">
        <w:rPr>
          <w:sz w:val="20"/>
          <w:szCs w:val="20"/>
          <w:lang w:val="en-GB"/>
        </w:rPr>
        <w:t xml:space="preserve">implementing partner NGOs </w:t>
      </w:r>
      <w:r w:rsidR="00070EA1" w:rsidRPr="00250380">
        <w:rPr>
          <w:sz w:val="20"/>
          <w:szCs w:val="20"/>
          <w:lang w:val="en-GB"/>
        </w:rPr>
        <w:t xml:space="preserve">in the target districts </w:t>
      </w:r>
      <w:r w:rsidR="00CD20B4" w:rsidRPr="00250380">
        <w:rPr>
          <w:sz w:val="20"/>
          <w:szCs w:val="20"/>
          <w:lang w:val="en-GB"/>
        </w:rPr>
        <w:t>(</w:t>
      </w:r>
      <w:r w:rsidR="00471B69" w:rsidRPr="00250380">
        <w:rPr>
          <w:sz w:val="20"/>
          <w:szCs w:val="20"/>
          <w:lang w:val="en-GB"/>
        </w:rPr>
        <w:t>e.g.</w:t>
      </w:r>
      <w:r w:rsidR="00070EA1" w:rsidRPr="00250380">
        <w:rPr>
          <w:sz w:val="20"/>
          <w:szCs w:val="20"/>
          <w:lang w:val="en-GB"/>
        </w:rPr>
        <w:t xml:space="preserve"> AICC, Christian Aid, CEPA, Concern Worldwide, Kusamala Research Institute, MEET, WHH, and WRI</w:t>
      </w:r>
      <w:r w:rsidR="00CD20B4" w:rsidRPr="00250380">
        <w:rPr>
          <w:rStyle w:val="FootnoteReference"/>
          <w:sz w:val="20"/>
          <w:szCs w:val="20"/>
          <w:lang w:val="en-GB"/>
        </w:rPr>
        <w:footnoteReference w:id="38"/>
      </w:r>
      <w:r w:rsidR="00CD20B4" w:rsidRPr="00250380">
        <w:rPr>
          <w:sz w:val="20"/>
          <w:szCs w:val="20"/>
          <w:lang w:val="en-GB"/>
        </w:rPr>
        <w:t xml:space="preserve">), </w:t>
      </w:r>
      <w:r w:rsidRPr="00250380">
        <w:rPr>
          <w:sz w:val="20"/>
          <w:szCs w:val="20"/>
          <w:lang w:val="en-GB"/>
        </w:rPr>
        <w:t xml:space="preserve">will organize workshops in the three target districts to: (i) learn about local knowledge and challenges faced by men and women on land tenure and natural resources governance frameworks; (ii) build understanding of existing/proposed policy frameworks, strategies, and legislation supporting LDN (results from Output 1.1.1), the provisions defined under the different policy frameworks for participation of local communities in climate-smart ILM/SLM/SFM, and how these should be implemented; (iii) acquire lobby and advocacy skills to advocate for </w:t>
      </w:r>
      <w:r w:rsidRPr="00250380">
        <w:rPr>
          <w:sz w:val="20"/>
          <w:szCs w:val="20"/>
          <w:lang w:val="en-GB"/>
        </w:rPr>
        <w:lastRenderedPageBreak/>
        <w:t>the operationalization of the revised/new laws and regulations</w:t>
      </w:r>
      <w:r w:rsidR="00D1153B" w:rsidRPr="00250380">
        <w:rPr>
          <w:sz w:val="20"/>
          <w:szCs w:val="20"/>
          <w:lang w:val="en-GB"/>
        </w:rPr>
        <w:t>, including a road map with concrete implementation plans and targets</w:t>
      </w:r>
      <w:r w:rsidRPr="00250380">
        <w:rPr>
          <w:sz w:val="20"/>
          <w:szCs w:val="20"/>
          <w:lang w:val="en-GB"/>
        </w:rPr>
        <w:t xml:space="preserve">. Learning events will also address the legal and organizational tenure frameworks to introduce the use of the VGGT guidelines and gender-responsive approaches to LDN to district and local actors. </w:t>
      </w:r>
    </w:p>
    <w:p w14:paraId="4DB68EDA" w14:textId="77777777" w:rsidR="006677AF" w:rsidRPr="00250380" w:rsidRDefault="006677AF" w:rsidP="00C706EE">
      <w:pPr>
        <w:jc w:val="both"/>
        <w:rPr>
          <w:bCs/>
          <w:sz w:val="20"/>
          <w:szCs w:val="20"/>
          <w:lang w:val="en-GB"/>
        </w:rPr>
      </w:pPr>
    </w:p>
    <w:p w14:paraId="6F932B37" w14:textId="029F022C" w:rsidR="00960B8D" w:rsidRPr="00250380" w:rsidRDefault="00960B8D" w:rsidP="3E55247D">
      <w:pPr>
        <w:jc w:val="both"/>
        <w:rPr>
          <w:sz w:val="20"/>
          <w:szCs w:val="20"/>
          <w:lang w:val="en-GB"/>
        </w:rPr>
      </w:pPr>
      <w:r w:rsidRPr="00250380">
        <w:rPr>
          <w:sz w:val="20"/>
          <w:szCs w:val="20"/>
          <w:lang w:val="en-GB"/>
        </w:rPr>
        <w:t xml:space="preserve">Tuition will be given by </w:t>
      </w:r>
      <w:r w:rsidR="00171100" w:rsidRPr="00250380">
        <w:rPr>
          <w:sz w:val="20"/>
          <w:szCs w:val="20"/>
          <w:lang w:val="en-GB"/>
        </w:rPr>
        <w:t xml:space="preserve">civil society </w:t>
      </w:r>
      <w:r w:rsidRPr="00250380">
        <w:rPr>
          <w:sz w:val="20"/>
          <w:szCs w:val="20"/>
          <w:lang w:val="en-GB"/>
        </w:rPr>
        <w:t xml:space="preserve">and </w:t>
      </w:r>
      <w:r w:rsidR="00DA1418" w:rsidRPr="00250380">
        <w:rPr>
          <w:sz w:val="20"/>
          <w:szCs w:val="20"/>
          <w:lang w:val="en-GB"/>
        </w:rPr>
        <w:t>relevant governmental departments</w:t>
      </w:r>
      <w:r w:rsidRPr="00250380">
        <w:rPr>
          <w:sz w:val="20"/>
          <w:szCs w:val="20"/>
          <w:lang w:val="en-GB"/>
        </w:rPr>
        <w:t>, targeting staff from the District Council, the sectoral district departments and district committees, as well as traditional leaders, local men and women leaders, and members of the district, area, landscape and village committees (e.g. DEC, ADC, AEC, VDC, VNRMC, BMC</w:t>
      </w:r>
      <w:r w:rsidRPr="00250380">
        <w:rPr>
          <w:rStyle w:val="FootnoteReference"/>
          <w:sz w:val="20"/>
          <w:szCs w:val="20"/>
          <w:lang w:val="en-GB"/>
        </w:rPr>
        <w:footnoteReference w:id="39"/>
      </w:r>
      <w:r w:rsidRPr="00250380">
        <w:rPr>
          <w:sz w:val="20"/>
          <w:szCs w:val="20"/>
          <w:lang w:val="en-GB"/>
        </w:rPr>
        <w:t>). Gender-specific workshops will be entrusted to women-related grassroot organizations, who will bring together women leaders in each target district in order to learn from CEPA</w:t>
      </w:r>
      <w:r w:rsidR="001F5C68" w:rsidRPr="00250380">
        <w:rPr>
          <w:sz w:val="20"/>
          <w:szCs w:val="20"/>
          <w:lang w:val="en-GB"/>
        </w:rPr>
        <w:t xml:space="preserve"> </w:t>
      </w:r>
      <w:r w:rsidRPr="00250380">
        <w:rPr>
          <w:sz w:val="20"/>
          <w:szCs w:val="20"/>
          <w:lang w:val="en-GB"/>
        </w:rPr>
        <w:t xml:space="preserve">experts about the gender provisions of policies and legislation and how such aspects would affect women’s access, control and ownership of land and resources. </w:t>
      </w:r>
    </w:p>
    <w:p w14:paraId="7BEDDE01" w14:textId="77777777" w:rsidR="006677AF" w:rsidRPr="00250380" w:rsidRDefault="006677AF" w:rsidP="00960B8D">
      <w:pPr>
        <w:jc w:val="both"/>
        <w:rPr>
          <w:bCs/>
          <w:sz w:val="20"/>
          <w:szCs w:val="20"/>
          <w:lang w:val="en-GB"/>
        </w:rPr>
      </w:pPr>
    </w:p>
    <w:p w14:paraId="6F6AC479" w14:textId="77777777" w:rsidR="00960B8D" w:rsidRPr="00250380" w:rsidRDefault="00960B8D" w:rsidP="008F04EE">
      <w:pPr>
        <w:jc w:val="both"/>
        <w:rPr>
          <w:bCs/>
          <w:sz w:val="20"/>
          <w:szCs w:val="20"/>
          <w:lang w:val="en-GB"/>
        </w:rPr>
      </w:pPr>
      <w:r w:rsidRPr="00250380">
        <w:rPr>
          <w:bCs/>
          <w:sz w:val="20"/>
          <w:szCs w:val="20"/>
          <w:lang w:val="en-GB"/>
        </w:rPr>
        <w:t xml:space="preserve">Training activities will follow a participatory learning approach, to encourage participants to share information, learn from each other and work together. </w:t>
      </w:r>
      <w:r w:rsidR="00A66F36" w:rsidRPr="00250380">
        <w:rPr>
          <w:bCs/>
          <w:sz w:val="20"/>
          <w:szCs w:val="20"/>
          <w:lang w:val="en-GB"/>
        </w:rPr>
        <w:t xml:space="preserve">WRI will provide technical assistance to design </w:t>
      </w:r>
      <w:r w:rsidR="00BA675D" w:rsidRPr="00250380">
        <w:rPr>
          <w:bCs/>
          <w:i/>
          <w:iCs/>
          <w:sz w:val="20"/>
          <w:szCs w:val="20"/>
          <w:lang w:val="en-GB"/>
        </w:rPr>
        <w:t>p</w:t>
      </w:r>
      <w:r w:rsidR="00A66F36" w:rsidRPr="00250380">
        <w:rPr>
          <w:bCs/>
          <w:i/>
          <w:iCs/>
          <w:sz w:val="20"/>
          <w:szCs w:val="20"/>
          <w:lang w:val="en-GB"/>
        </w:rPr>
        <w:t xml:space="preserve">olicy </w:t>
      </w:r>
      <w:r w:rsidR="00BA675D" w:rsidRPr="00250380">
        <w:rPr>
          <w:bCs/>
          <w:i/>
          <w:iCs/>
          <w:sz w:val="20"/>
          <w:szCs w:val="20"/>
          <w:lang w:val="en-GB"/>
        </w:rPr>
        <w:t>a</w:t>
      </w:r>
      <w:r w:rsidR="00A66F36" w:rsidRPr="00250380">
        <w:rPr>
          <w:bCs/>
          <w:i/>
          <w:iCs/>
          <w:sz w:val="20"/>
          <w:szCs w:val="20"/>
          <w:lang w:val="en-GB"/>
        </w:rPr>
        <w:t>ccelerators</w:t>
      </w:r>
      <w:r w:rsidR="00A66F36" w:rsidRPr="00250380">
        <w:rPr>
          <w:bCs/>
          <w:sz w:val="20"/>
          <w:szCs w:val="20"/>
          <w:lang w:val="en-GB"/>
        </w:rPr>
        <w:t xml:space="preserve"> </w:t>
      </w:r>
      <w:r w:rsidR="00BA675D" w:rsidRPr="00250380">
        <w:rPr>
          <w:bCs/>
          <w:sz w:val="20"/>
          <w:szCs w:val="20"/>
          <w:lang w:val="en-GB"/>
        </w:rPr>
        <w:t xml:space="preserve">– peer-to-peer capacity development activities </w:t>
      </w:r>
      <w:r w:rsidR="00A27AA1" w:rsidRPr="00250380">
        <w:rPr>
          <w:bCs/>
          <w:sz w:val="20"/>
          <w:szCs w:val="20"/>
          <w:lang w:val="en-GB"/>
        </w:rPr>
        <w:t>–</w:t>
      </w:r>
      <w:r w:rsidR="00BA675D" w:rsidRPr="00250380">
        <w:rPr>
          <w:bCs/>
          <w:sz w:val="20"/>
          <w:szCs w:val="20"/>
          <w:lang w:val="en-GB"/>
        </w:rPr>
        <w:t xml:space="preserve"> </w:t>
      </w:r>
      <w:r w:rsidR="00A66F36" w:rsidRPr="00250380">
        <w:rPr>
          <w:bCs/>
          <w:sz w:val="20"/>
          <w:szCs w:val="20"/>
          <w:lang w:val="en-GB"/>
        </w:rPr>
        <w:t xml:space="preserve">to </w:t>
      </w:r>
      <w:r w:rsidR="00BA675D" w:rsidRPr="00250380">
        <w:rPr>
          <w:bCs/>
          <w:sz w:val="20"/>
          <w:szCs w:val="20"/>
          <w:lang w:val="en-GB"/>
        </w:rPr>
        <w:t xml:space="preserve">help </w:t>
      </w:r>
      <w:r w:rsidR="00A66F36" w:rsidRPr="00250380">
        <w:rPr>
          <w:bCs/>
          <w:sz w:val="20"/>
          <w:szCs w:val="20"/>
          <w:lang w:val="en-GB"/>
        </w:rPr>
        <w:t xml:space="preserve">improve implementation of existing policies or design new policies and incentives that promote SLM/SFM. </w:t>
      </w:r>
      <w:r w:rsidRPr="00250380">
        <w:rPr>
          <w:bCs/>
          <w:sz w:val="20"/>
          <w:szCs w:val="20"/>
          <w:lang w:val="en-GB"/>
        </w:rPr>
        <w:t xml:space="preserve">It is expected that a better understanding of the existing policy frameworks at grass-root level will improve compliance and enforcement, and it will empower community members in claiming their rights and the </w:t>
      </w:r>
      <w:r w:rsidR="00730F5B" w:rsidRPr="00250380">
        <w:rPr>
          <w:bCs/>
          <w:sz w:val="20"/>
          <w:szCs w:val="20"/>
          <w:lang w:val="en-GB"/>
        </w:rPr>
        <w:t xml:space="preserve">formulation and </w:t>
      </w:r>
      <w:r w:rsidRPr="00250380">
        <w:rPr>
          <w:bCs/>
          <w:sz w:val="20"/>
          <w:szCs w:val="20"/>
          <w:lang w:val="en-GB"/>
        </w:rPr>
        <w:t xml:space="preserve">effective application of laws and regulations on land tenure and natural resources governance. </w:t>
      </w:r>
    </w:p>
    <w:p w14:paraId="6E003663" w14:textId="77777777" w:rsidR="006677AF" w:rsidRPr="00250380" w:rsidRDefault="006677AF" w:rsidP="00960B8D">
      <w:pPr>
        <w:jc w:val="both"/>
        <w:rPr>
          <w:bCs/>
          <w:sz w:val="20"/>
          <w:szCs w:val="20"/>
          <w:u w:val="single"/>
          <w:lang w:val="en-GB"/>
        </w:rPr>
      </w:pPr>
    </w:p>
    <w:p w14:paraId="19336B7A" w14:textId="77777777" w:rsidR="00960B8D" w:rsidRPr="00250380" w:rsidRDefault="00960B8D" w:rsidP="00960B8D">
      <w:pPr>
        <w:jc w:val="both"/>
        <w:rPr>
          <w:bCs/>
          <w:sz w:val="20"/>
          <w:szCs w:val="20"/>
          <w:u w:val="single"/>
          <w:lang w:val="en-GB"/>
        </w:rPr>
      </w:pPr>
      <w:r w:rsidRPr="00250380">
        <w:rPr>
          <w:bCs/>
          <w:sz w:val="20"/>
          <w:szCs w:val="20"/>
          <w:u w:val="single"/>
          <w:lang w:val="en-GB"/>
        </w:rPr>
        <w:t>Awareness campaigns</w:t>
      </w:r>
    </w:p>
    <w:p w14:paraId="64AEF65E" w14:textId="24D18B13" w:rsidR="00960B8D" w:rsidRPr="00250380" w:rsidRDefault="00DA1418" w:rsidP="3E55247D">
      <w:pPr>
        <w:jc w:val="both"/>
        <w:rPr>
          <w:sz w:val="20"/>
          <w:szCs w:val="20"/>
          <w:lang w:val="en-GB"/>
        </w:rPr>
      </w:pPr>
      <w:r w:rsidRPr="00250380">
        <w:rPr>
          <w:sz w:val="20"/>
          <w:szCs w:val="20"/>
          <w:lang w:val="en-GB"/>
        </w:rPr>
        <w:t>Awareness work will be carried out</w:t>
      </w:r>
      <w:r w:rsidR="005A6CE7" w:rsidRPr="00250380">
        <w:rPr>
          <w:sz w:val="20"/>
          <w:szCs w:val="20"/>
          <w:lang w:val="en-GB"/>
        </w:rPr>
        <w:t xml:space="preserve"> by local media firms</w:t>
      </w:r>
      <w:r w:rsidRPr="00250380">
        <w:rPr>
          <w:sz w:val="20"/>
          <w:szCs w:val="20"/>
          <w:lang w:val="en-GB"/>
        </w:rPr>
        <w:t xml:space="preserve"> in collaboration with the Department of Information of the GoM, whose units have personnel entrusted with the development and dissemination of messages.   </w:t>
      </w:r>
      <w:r w:rsidR="00960B8D" w:rsidRPr="00250380">
        <w:rPr>
          <w:sz w:val="20"/>
          <w:szCs w:val="20"/>
          <w:lang w:val="en-GB"/>
        </w:rPr>
        <w:t xml:space="preserve">The trained community leaders – both women and men – will act as resource persons in the organization of community sensitization meetings to increase local knowledge on governance and legal frameworks about land rights and ILM/SLM/SFM implementation, and to build the capacity of women and men to benefit from the existing laws and regulations and advocate for the improvement of the legal framework. With the support </w:t>
      </w:r>
      <w:r w:rsidR="00D1153B" w:rsidRPr="00250380">
        <w:rPr>
          <w:sz w:val="20"/>
          <w:szCs w:val="20"/>
          <w:lang w:val="en-GB"/>
        </w:rPr>
        <w:t xml:space="preserve">and facilitation </w:t>
      </w:r>
      <w:r w:rsidR="00960B8D" w:rsidRPr="00250380">
        <w:rPr>
          <w:sz w:val="20"/>
          <w:szCs w:val="20"/>
          <w:lang w:val="en-GB"/>
        </w:rPr>
        <w:t>of CEPA consultants</w:t>
      </w:r>
      <w:r w:rsidR="00D1153B" w:rsidRPr="00250380">
        <w:rPr>
          <w:sz w:val="20"/>
          <w:szCs w:val="20"/>
          <w:lang w:val="en-GB"/>
        </w:rPr>
        <w:t xml:space="preserve"> and the Department of Agriculture Extension Services</w:t>
      </w:r>
      <w:r w:rsidR="00960B8D" w:rsidRPr="00250380">
        <w:rPr>
          <w:sz w:val="20"/>
          <w:szCs w:val="20"/>
          <w:lang w:val="en-GB"/>
        </w:rPr>
        <w:t xml:space="preserve">, key communication messages will be prepared on the basis of the training workshops’ results and delivered by various speakers, including public administration officials, traditional authorities, rural men and women leaders, </w:t>
      </w:r>
      <w:r w:rsidR="00CD700B" w:rsidRPr="00250380">
        <w:rPr>
          <w:sz w:val="20"/>
          <w:szCs w:val="20"/>
          <w:lang w:val="en-GB"/>
        </w:rPr>
        <w:t xml:space="preserve">youth group leaders, </w:t>
      </w:r>
      <w:r w:rsidR="00960B8D" w:rsidRPr="00250380">
        <w:rPr>
          <w:sz w:val="20"/>
          <w:szCs w:val="20"/>
          <w:lang w:val="en-GB"/>
        </w:rPr>
        <w:t xml:space="preserve">CEPA experts, among others. A series of performances (e.g. jingles, drama, poems and traditional dances) will be prepared together with grassroot groups to </w:t>
      </w:r>
      <w:r w:rsidR="00CD700B" w:rsidRPr="00250380">
        <w:rPr>
          <w:sz w:val="20"/>
          <w:szCs w:val="20"/>
          <w:lang w:val="en-GB"/>
        </w:rPr>
        <w:t xml:space="preserve">encourage participation and </w:t>
      </w:r>
      <w:r w:rsidR="00960B8D" w:rsidRPr="00250380">
        <w:rPr>
          <w:sz w:val="20"/>
          <w:szCs w:val="20"/>
          <w:lang w:val="en-GB"/>
        </w:rPr>
        <w:t>facilitate the transmission of messages</w:t>
      </w:r>
      <w:r w:rsidR="00CD700B" w:rsidRPr="00250380">
        <w:rPr>
          <w:sz w:val="20"/>
          <w:szCs w:val="20"/>
          <w:lang w:val="en-GB"/>
        </w:rPr>
        <w:t xml:space="preserve">, and </w:t>
      </w:r>
      <w:r w:rsidR="009435A2" w:rsidRPr="00250380">
        <w:rPr>
          <w:sz w:val="20"/>
          <w:szCs w:val="20"/>
          <w:lang w:val="en-GB"/>
        </w:rPr>
        <w:t>knowhow about SLM/SFM best practices will be shared through media actors, such as the Farm Radio Trust and its network of 360 ICT farmer hubs in the target districts</w:t>
      </w:r>
      <w:r w:rsidR="00960B8D" w:rsidRPr="00250380">
        <w:rPr>
          <w:sz w:val="20"/>
          <w:szCs w:val="20"/>
          <w:lang w:val="en-GB"/>
        </w:rPr>
        <w:t xml:space="preserve">. The </w:t>
      </w:r>
      <w:r w:rsidR="001C554E" w:rsidRPr="00250380">
        <w:rPr>
          <w:sz w:val="20"/>
          <w:szCs w:val="20"/>
          <w:lang w:val="en-GB"/>
        </w:rPr>
        <w:t>PMU</w:t>
      </w:r>
      <w:r w:rsidR="00960B8D" w:rsidRPr="00250380">
        <w:rPr>
          <w:sz w:val="20"/>
          <w:szCs w:val="20"/>
          <w:lang w:val="en-GB"/>
        </w:rPr>
        <w:t xml:space="preserve"> will hire a video marketing agency or freelance to document people’s voices and narrate the awareness raising events to be used in subsequent awareness campaigns.  </w:t>
      </w:r>
    </w:p>
    <w:p w14:paraId="272E6631" w14:textId="77777777" w:rsidR="006677AF" w:rsidRPr="00250380" w:rsidRDefault="006677AF" w:rsidP="00960B8D">
      <w:pPr>
        <w:jc w:val="both"/>
        <w:rPr>
          <w:bCs/>
          <w:sz w:val="20"/>
          <w:szCs w:val="20"/>
          <w:u w:val="single"/>
          <w:lang w:val="en-GB"/>
        </w:rPr>
      </w:pPr>
    </w:p>
    <w:p w14:paraId="3A132ACF" w14:textId="77777777" w:rsidR="00960B8D" w:rsidRPr="00250380" w:rsidRDefault="00960B8D" w:rsidP="00960B8D">
      <w:pPr>
        <w:jc w:val="both"/>
        <w:rPr>
          <w:bCs/>
          <w:sz w:val="20"/>
          <w:szCs w:val="20"/>
          <w:u w:val="single"/>
          <w:lang w:val="en-GB"/>
        </w:rPr>
      </w:pPr>
      <w:r w:rsidRPr="00250380">
        <w:rPr>
          <w:bCs/>
          <w:sz w:val="20"/>
          <w:szCs w:val="20"/>
          <w:u w:val="single"/>
          <w:lang w:val="en-GB"/>
        </w:rPr>
        <w:t>Bylaws formulation</w:t>
      </w:r>
    </w:p>
    <w:p w14:paraId="0C5E2C35" w14:textId="22929C45" w:rsidR="00960B8D" w:rsidRPr="00250380" w:rsidRDefault="00960B8D" w:rsidP="3E55247D">
      <w:pPr>
        <w:jc w:val="both"/>
        <w:rPr>
          <w:sz w:val="20"/>
          <w:szCs w:val="20"/>
          <w:lang w:val="en-GB"/>
        </w:rPr>
      </w:pPr>
      <w:r w:rsidRPr="00250380">
        <w:rPr>
          <w:sz w:val="20"/>
          <w:szCs w:val="20"/>
          <w:lang w:val="en-GB"/>
        </w:rPr>
        <w:t xml:space="preserve">CEPA consultants will support the district, area and village committees and traditional leaders in the target landscapes in the formulation and implementation of regulations and bylaws for the effective implementation of SLM/SFM. Once the ILM plans are finalized at the end of year 2 (Output 2.1.1) and the FLR/SLM/SFM priorities are defined for each area of the landscape, the </w:t>
      </w:r>
      <w:r w:rsidR="00471B69" w:rsidRPr="00250380">
        <w:rPr>
          <w:sz w:val="20"/>
          <w:szCs w:val="20"/>
          <w:lang w:val="en-GB"/>
        </w:rPr>
        <w:t xml:space="preserve">implementing partner NGOs </w:t>
      </w:r>
      <w:r w:rsidR="00C42663" w:rsidRPr="00250380">
        <w:rPr>
          <w:sz w:val="20"/>
          <w:szCs w:val="20"/>
          <w:lang w:val="en-GB"/>
        </w:rPr>
        <w:t>in the target districts (</w:t>
      </w:r>
      <w:r w:rsidR="00471B69" w:rsidRPr="00250380">
        <w:rPr>
          <w:sz w:val="20"/>
          <w:szCs w:val="20"/>
          <w:lang w:val="en-GB"/>
        </w:rPr>
        <w:t>e.g.</w:t>
      </w:r>
      <w:r w:rsidR="00C42663" w:rsidRPr="00250380">
        <w:rPr>
          <w:sz w:val="20"/>
          <w:szCs w:val="20"/>
          <w:lang w:val="en-GB"/>
        </w:rPr>
        <w:t xml:space="preserve"> AICC, Christian Aid, Concern Worldwide, MEET, WHH, and WRI</w:t>
      </w:r>
      <w:r w:rsidR="00C42663" w:rsidRPr="00250380">
        <w:rPr>
          <w:sz w:val="20"/>
          <w:szCs w:val="20"/>
          <w:vertAlign w:val="superscript"/>
          <w:lang w:val="en-GB"/>
        </w:rPr>
        <w:footnoteReference w:id="40"/>
      </w:r>
      <w:r w:rsidR="00C42663" w:rsidRPr="00250380">
        <w:rPr>
          <w:sz w:val="20"/>
          <w:szCs w:val="20"/>
          <w:lang w:val="en-GB"/>
        </w:rPr>
        <w:t>)</w:t>
      </w:r>
      <w:r w:rsidRPr="00250380">
        <w:rPr>
          <w:sz w:val="20"/>
          <w:szCs w:val="20"/>
          <w:lang w:val="en-GB"/>
        </w:rPr>
        <w:t xml:space="preserve">, with the support of CEPA consultants, will organize </w:t>
      </w:r>
      <w:r w:rsidRPr="00250380">
        <w:rPr>
          <w:sz w:val="20"/>
          <w:szCs w:val="20"/>
          <w:u w:val="single"/>
          <w:lang w:val="en-GB"/>
        </w:rPr>
        <w:t>demonstration workshops</w:t>
      </w:r>
      <w:r w:rsidRPr="00250380">
        <w:rPr>
          <w:sz w:val="20"/>
          <w:szCs w:val="20"/>
          <w:lang w:val="en-GB"/>
        </w:rPr>
        <w:t xml:space="preserve"> to show how it work the formulation of policy proposals on a small scale (e.g. community bylaws and regulations) that support the effective implementation of the selected FLR/SLM/SFM priorities in several sites of the landscapes. Staff from the District Council</w:t>
      </w:r>
      <w:r w:rsidR="00357CCE" w:rsidRPr="00250380">
        <w:rPr>
          <w:sz w:val="20"/>
          <w:szCs w:val="20"/>
          <w:lang w:val="en-GB"/>
        </w:rPr>
        <w:t xml:space="preserve"> including</w:t>
      </w:r>
      <w:r w:rsidRPr="00250380">
        <w:rPr>
          <w:sz w:val="20"/>
          <w:szCs w:val="20"/>
          <w:lang w:val="en-GB"/>
        </w:rPr>
        <w:t xml:space="preserve"> District Agriculture Development Office (DADO) and District Forest Office (DFO)</w:t>
      </w:r>
      <w:r w:rsidR="1BC22D81" w:rsidRPr="00250380">
        <w:rPr>
          <w:sz w:val="20"/>
          <w:szCs w:val="20"/>
          <w:lang w:val="en-GB"/>
        </w:rPr>
        <w:t xml:space="preserve"> District Water Officer (DWO) District Environmental Officer</w:t>
      </w:r>
      <w:r w:rsidRPr="00250380">
        <w:rPr>
          <w:sz w:val="20"/>
          <w:szCs w:val="20"/>
          <w:lang w:val="en-GB"/>
        </w:rPr>
        <w:t xml:space="preserve">, traditional leaders, and members of district, area, landscape and village committees, will be coached by CEPA consultants on the understanding of policy needs for the effective implementation of FLR/SLM/SFM, the revision of pros and cons of the existing frameworks, and the formulation of new/amended regulations and bylaws applicable in each agriculture area and forest block/village area. Specific attention will be given to the regulation of tenure and use rights related to the management of trees in farmland, the use of agriculture waste, farmland-livestock integration, and the governance of wood and NTFP collection and </w:t>
      </w:r>
      <w:r w:rsidRPr="00250380">
        <w:rPr>
          <w:sz w:val="20"/>
          <w:szCs w:val="20"/>
          <w:lang w:val="en-GB"/>
        </w:rPr>
        <w:lastRenderedPageBreak/>
        <w:t xml:space="preserve">biodiversity conservation in the forest block and forest village area. Specific bylaws will focus on the provision of tenure security for women both in agriculture and forest uses. </w:t>
      </w:r>
    </w:p>
    <w:p w14:paraId="13D29B0A" w14:textId="77777777" w:rsidR="006677AF" w:rsidRPr="00250380" w:rsidRDefault="006677AF" w:rsidP="00960B8D">
      <w:pPr>
        <w:jc w:val="both"/>
        <w:rPr>
          <w:bCs/>
          <w:sz w:val="20"/>
          <w:szCs w:val="20"/>
          <w:lang w:val="en-GB"/>
        </w:rPr>
      </w:pPr>
    </w:p>
    <w:p w14:paraId="11928170" w14:textId="017EB57E" w:rsidR="00960B8D" w:rsidRPr="00250380" w:rsidRDefault="00960B8D" w:rsidP="00471B69">
      <w:pPr>
        <w:jc w:val="both"/>
        <w:rPr>
          <w:bCs/>
          <w:sz w:val="20"/>
          <w:szCs w:val="20"/>
          <w:highlight w:val="yellow"/>
          <w:lang w:val="en-GB"/>
        </w:rPr>
      </w:pPr>
      <w:r w:rsidRPr="00250380">
        <w:rPr>
          <w:bCs/>
          <w:sz w:val="20"/>
          <w:szCs w:val="20"/>
          <w:lang w:val="en-GB"/>
        </w:rPr>
        <w:t xml:space="preserve">Local facilitators hired by the </w:t>
      </w:r>
      <w:r w:rsidR="00471B69" w:rsidRPr="00250380">
        <w:rPr>
          <w:bCs/>
          <w:sz w:val="20"/>
          <w:szCs w:val="20"/>
          <w:lang w:val="en-GB"/>
        </w:rPr>
        <w:t>Implementing partner</w:t>
      </w:r>
      <w:r w:rsidR="00E3642F" w:rsidRPr="00250380">
        <w:rPr>
          <w:bCs/>
          <w:sz w:val="20"/>
          <w:szCs w:val="20"/>
          <w:lang w:val="en-GB"/>
        </w:rPr>
        <w:t xml:space="preserve"> -</w:t>
      </w:r>
      <w:r w:rsidR="00471B69" w:rsidRPr="00250380">
        <w:rPr>
          <w:bCs/>
          <w:sz w:val="20"/>
          <w:szCs w:val="20"/>
          <w:lang w:val="en-GB"/>
        </w:rPr>
        <w:t xml:space="preserve"> NGOs</w:t>
      </w:r>
      <w:r w:rsidRPr="00250380">
        <w:rPr>
          <w:bCs/>
          <w:sz w:val="20"/>
          <w:szCs w:val="20"/>
          <w:vertAlign w:val="superscript"/>
          <w:lang w:val="en-GB"/>
        </w:rPr>
        <w:footnoteReference w:id="41"/>
      </w:r>
      <w:r w:rsidRPr="00250380">
        <w:rPr>
          <w:bCs/>
          <w:sz w:val="20"/>
          <w:szCs w:val="20"/>
          <w:lang w:val="en-GB"/>
        </w:rPr>
        <w:t xml:space="preserve"> </w:t>
      </w:r>
      <w:r w:rsidR="00E3642F" w:rsidRPr="00250380">
        <w:rPr>
          <w:bCs/>
          <w:sz w:val="20"/>
          <w:szCs w:val="20"/>
          <w:lang w:val="en-GB"/>
        </w:rPr>
        <w:t xml:space="preserve">- </w:t>
      </w:r>
      <w:r w:rsidRPr="00250380">
        <w:rPr>
          <w:bCs/>
          <w:sz w:val="20"/>
          <w:szCs w:val="20"/>
          <w:lang w:val="en-GB"/>
        </w:rPr>
        <w:t xml:space="preserve">of </w:t>
      </w:r>
      <w:r w:rsidR="006A0153" w:rsidRPr="00250380">
        <w:rPr>
          <w:bCs/>
          <w:sz w:val="20"/>
          <w:szCs w:val="20"/>
          <w:lang w:val="en-GB"/>
        </w:rPr>
        <w:t>p</w:t>
      </w:r>
      <w:r w:rsidRPr="00250380">
        <w:rPr>
          <w:bCs/>
          <w:sz w:val="20"/>
          <w:szCs w:val="20"/>
          <w:lang w:val="en-GB"/>
        </w:rPr>
        <w:t xml:space="preserve">roject Component 2 will organize awareness events in the village agriculture and forest areas where policy development demonstrations take place, during which DADO and DFO officers, traditional leaders and members of area and villages committees will introduce to the local community the contents of the existing and proposed regulations and bylaws, including the sanctions and penalties if not respected, and the procedures that land users – specially women </w:t>
      </w:r>
      <w:r w:rsidR="00A27AA1" w:rsidRPr="00250380">
        <w:rPr>
          <w:bCs/>
          <w:sz w:val="20"/>
          <w:szCs w:val="20"/>
          <w:lang w:val="en-GB"/>
        </w:rPr>
        <w:t>–</w:t>
      </w:r>
      <w:r w:rsidRPr="00250380">
        <w:rPr>
          <w:bCs/>
          <w:sz w:val="20"/>
          <w:szCs w:val="20"/>
          <w:lang w:val="en-GB"/>
        </w:rPr>
        <w:t xml:space="preserve"> should follow to benefit from their application. The policy proposals will be tested as part of the implementation of FLR/SLM/SFM and best practices will be transferred to the NCCC</w:t>
      </w:r>
      <w:r w:rsidR="00631240" w:rsidRPr="00250380">
        <w:rPr>
          <w:bCs/>
          <w:sz w:val="20"/>
          <w:szCs w:val="20"/>
          <w:lang w:val="en-GB"/>
        </w:rPr>
        <w:t>&amp;DRM</w:t>
      </w:r>
      <w:r w:rsidRPr="00250380">
        <w:rPr>
          <w:bCs/>
          <w:sz w:val="20"/>
          <w:szCs w:val="20"/>
          <w:lang w:val="en-GB"/>
        </w:rPr>
        <w:t xml:space="preserve"> through the </w:t>
      </w:r>
      <w:r w:rsidR="001C554E" w:rsidRPr="00250380">
        <w:rPr>
          <w:bCs/>
          <w:sz w:val="20"/>
          <w:szCs w:val="20"/>
          <w:lang w:val="en-GB"/>
        </w:rPr>
        <w:t>PMU</w:t>
      </w:r>
      <w:r w:rsidRPr="00250380">
        <w:rPr>
          <w:sz w:val="20"/>
          <w:szCs w:val="20"/>
          <w:lang w:val="en-GB"/>
        </w:rPr>
        <w:t xml:space="preserve"> to feed into </w:t>
      </w:r>
      <w:r w:rsidRPr="00250380">
        <w:rPr>
          <w:bCs/>
          <w:sz w:val="20"/>
          <w:szCs w:val="20"/>
          <w:lang w:val="en-GB"/>
        </w:rPr>
        <w:t>the Policy Influencing Plan (Output 1.1.1).</w:t>
      </w:r>
      <w:r w:rsidRPr="00250380" w:rsidDel="00893C36">
        <w:rPr>
          <w:bCs/>
          <w:sz w:val="20"/>
          <w:szCs w:val="20"/>
          <w:lang w:val="en-GB"/>
        </w:rPr>
        <w:t xml:space="preserve"> </w:t>
      </w:r>
    </w:p>
    <w:p w14:paraId="3C7C5F02" w14:textId="77777777" w:rsidR="006677AF" w:rsidRPr="00250380" w:rsidRDefault="006677AF" w:rsidP="00960B8D">
      <w:pPr>
        <w:jc w:val="both"/>
        <w:rPr>
          <w:b/>
          <w:i/>
          <w:sz w:val="20"/>
          <w:szCs w:val="20"/>
          <w:lang w:val="en-GB"/>
        </w:rPr>
      </w:pPr>
    </w:p>
    <w:p w14:paraId="0A55A7D9" w14:textId="029358A5" w:rsidR="00960B8D" w:rsidRPr="00C428DC" w:rsidRDefault="00960B8D" w:rsidP="00C428DC">
      <w:pPr>
        <w:pStyle w:val="Heading7"/>
        <w:jc w:val="both"/>
        <w:rPr>
          <w:lang w:val="en-GB"/>
        </w:rPr>
      </w:pPr>
      <w:r w:rsidRPr="00C428DC">
        <w:rPr>
          <w:lang w:val="en-GB"/>
        </w:rPr>
        <w:t>Output 1.1.3: multi-sectoral and multi-level policies and regulations are improved and disseminated</w:t>
      </w:r>
      <w:r w:rsidR="008D4457" w:rsidRPr="00C428DC">
        <w:rPr>
          <w:lang w:val="en-GB"/>
        </w:rPr>
        <w:t>,</w:t>
      </w:r>
      <w:r w:rsidRPr="00C428DC">
        <w:rPr>
          <w:lang w:val="en-GB"/>
        </w:rPr>
        <w:t xml:space="preserve"> using the knowledge generated and lessons learned through LDN practice.</w:t>
      </w:r>
    </w:p>
    <w:p w14:paraId="1314D453" w14:textId="77777777" w:rsidR="006677AF" w:rsidRPr="00250380" w:rsidRDefault="006677AF" w:rsidP="00960B8D">
      <w:pPr>
        <w:jc w:val="both"/>
        <w:rPr>
          <w:bCs/>
          <w:sz w:val="20"/>
          <w:szCs w:val="20"/>
          <w:lang w:val="en-GB"/>
        </w:rPr>
      </w:pPr>
    </w:p>
    <w:p w14:paraId="2122393D" w14:textId="01731DB7" w:rsidR="00960B8D" w:rsidRPr="00250380" w:rsidRDefault="00960B8D" w:rsidP="00960B8D">
      <w:pPr>
        <w:jc w:val="both"/>
        <w:rPr>
          <w:bCs/>
          <w:sz w:val="20"/>
          <w:szCs w:val="20"/>
          <w:lang w:val="en-GB"/>
        </w:rPr>
      </w:pPr>
      <w:r w:rsidRPr="00250380">
        <w:rPr>
          <w:bCs/>
          <w:sz w:val="20"/>
          <w:szCs w:val="20"/>
          <w:lang w:val="en-GB"/>
        </w:rPr>
        <w:t xml:space="preserve">Effective policy improvement for LDN also requires the translation of lessons learned from the pilot testing of sustainable landscape management interventions into legislation, regulations, and bylaws. The policy component of the project will take this into account, and will set up a mechanism that will help integrate best practices from ILM/FLR/SLM/SFM/GVC implementation (Component 2) into policy improvement, as part of the “priority list” of short-term outcomes of the Policy Influencing Plan (Output 1.1.1) to be achieved within the project lifespan. The gathering of this information coming from the field will be part of the project monitoring framework (Outcome 3.1) conceived and tailored to facilitate the periodic collection of data from simple indicators, with the participation of local practitioners, and perform a fast and well-founded analysis of the impact of interventions on biodiversity, the governance of natural resources management, land and forest restoration, improved production, gender disaggregated local livelihoods and food security. The analysis of the collected data will </w:t>
      </w:r>
      <w:r w:rsidR="00B86BE8" w:rsidRPr="00250380">
        <w:rPr>
          <w:bCs/>
          <w:sz w:val="20"/>
          <w:szCs w:val="20"/>
          <w:lang w:val="en-GB"/>
        </w:rPr>
        <w:t>allow to</w:t>
      </w:r>
      <w:r w:rsidRPr="00250380">
        <w:rPr>
          <w:bCs/>
          <w:sz w:val="20"/>
          <w:szCs w:val="20"/>
          <w:lang w:val="en-GB"/>
        </w:rPr>
        <w:t xml:space="preserve"> produce best practices that will be communicated to women and men through sensitization meetings, and will be used by the local policy-makers for the refining/production of bylaws. At the national level, the </w:t>
      </w:r>
      <w:r w:rsidR="001C554E" w:rsidRPr="00250380">
        <w:rPr>
          <w:bCs/>
          <w:sz w:val="20"/>
          <w:szCs w:val="20"/>
          <w:lang w:val="en-GB"/>
        </w:rPr>
        <w:t>PMU</w:t>
      </w:r>
      <w:r w:rsidRPr="00250380">
        <w:rPr>
          <w:bCs/>
          <w:sz w:val="20"/>
          <w:szCs w:val="20"/>
          <w:lang w:val="en-GB"/>
        </w:rPr>
        <w:t xml:space="preserve"> team will mainstream this information into recommendations (policy briefs) for the improvement of laws and regulations, which will be shared with the NCCC</w:t>
      </w:r>
      <w:r w:rsidR="00631240" w:rsidRPr="00250380">
        <w:rPr>
          <w:bCs/>
          <w:sz w:val="20"/>
          <w:szCs w:val="20"/>
          <w:lang w:val="en-GB"/>
        </w:rPr>
        <w:t>&amp;DRM</w:t>
      </w:r>
      <w:r w:rsidRPr="00250380">
        <w:rPr>
          <w:bCs/>
          <w:sz w:val="20"/>
          <w:szCs w:val="20"/>
          <w:lang w:val="en-GB"/>
        </w:rPr>
        <w:t xml:space="preserve"> to feed the policy improvement process (Output 1.1.1). During annual NCCC</w:t>
      </w:r>
      <w:r w:rsidR="00631240" w:rsidRPr="00250380">
        <w:rPr>
          <w:bCs/>
          <w:sz w:val="20"/>
          <w:szCs w:val="20"/>
          <w:lang w:val="en-GB"/>
        </w:rPr>
        <w:t>&amp;DRM</w:t>
      </w:r>
      <w:r w:rsidRPr="00250380">
        <w:rPr>
          <w:bCs/>
          <w:sz w:val="20"/>
          <w:szCs w:val="20"/>
          <w:lang w:val="en-GB"/>
        </w:rPr>
        <w:t xml:space="preserve"> meetings the policy recommendations will be discussed for their inclusion in the Policy Influencing Plan (PIP).</w:t>
      </w:r>
    </w:p>
    <w:p w14:paraId="38FA9EC5" w14:textId="77777777" w:rsidR="006677AF" w:rsidRPr="00250380" w:rsidRDefault="006677AF" w:rsidP="00960B8D">
      <w:pPr>
        <w:jc w:val="both"/>
        <w:rPr>
          <w:bCs/>
          <w:sz w:val="20"/>
          <w:szCs w:val="20"/>
          <w:lang w:val="en-GB"/>
        </w:rPr>
      </w:pPr>
    </w:p>
    <w:p w14:paraId="01A9BB98" w14:textId="0A843A5E" w:rsidR="00960B8D" w:rsidRPr="00250380" w:rsidRDefault="00960B8D" w:rsidP="00960B8D">
      <w:pPr>
        <w:jc w:val="both"/>
        <w:rPr>
          <w:bCs/>
          <w:sz w:val="20"/>
          <w:szCs w:val="20"/>
          <w:lang w:val="en-GB"/>
        </w:rPr>
      </w:pPr>
      <w:r w:rsidRPr="00250380">
        <w:rPr>
          <w:bCs/>
          <w:sz w:val="20"/>
          <w:szCs w:val="20"/>
          <w:lang w:val="en-GB"/>
        </w:rPr>
        <w:t xml:space="preserve">The best practices from the implementation of the SLM/SFM priorities at the landscape level will play a key role in proposing changes in the existing financial incentives at disposal of the farmers and forest users to improve production. The experience of the Landscape Conservation and Development Fund (Output 2.2.2) in supporting investments in equipment and inputs for the landscape priority interventions, will help test workable alternatives to influence the governmental budget </w:t>
      </w:r>
      <w:r w:rsidR="00A27AA1" w:rsidRPr="00250380">
        <w:rPr>
          <w:bCs/>
          <w:sz w:val="20"/>
          <w:szCs w:val="20"/>
          <w:lang w:val="en-GB"/>
        </w:rPr>
        <w:t>–</w:t>
      </w:r>
      <w:r w:rsidRPr="00250380">
        <w:rPr>
          <w:bCs/>
          <w:sz w:val="20"/>
          <w:szCs w:val="20"/>
          <w:lang w:val="en-GB"/>
        </w:rPr>
        <w:t xml:space="preserve"> e.g. environmental taxes and subsidies </w:t>
      </w:r>
      <w:r w:rsidR="00A27AA1" w:rsidRPr="00250380">
        <w:rPr>
          <w:bCs/>
          <w:sz w:val="20"/>
          <w:szCs w:val="20"/>
          <w:lang w:val="en-GB"/>
        </w:rPr>
        <w:t>–</w:t>
      </w:r>
      <w:r w:rsidRPr="00250380">
        <w:rPr>
          <w:bCs/>
          <w:sz w:val="20"/>
          <w:szCs w:val="20"/>
          <w:lang w:val="en-GB"/>
        </w:rPr>
        <w:t xml:space="preserve"> to better address the national LDN voluntary targets. According to the information gathered during project design, more than 70% of the agriculture subsidies budget goes to the national Farm Input Subsidy Program (FISP), which on one hand has positive impacts on maize yield and household income, but on the other has negative environmental impacts and </w:t>
      </w:r>
      <w:r w:rsidR="00B86BE8" w:rsidRPr="00250380">
        <w:rPr>
          <w:bCs/>
          <w:sz w:val="20"/>
          <w:szCs w:val="20"/>
          <w:lang w:val="en-GB"/>
        </w:rPr>
        <w:t>disincentives</w:t>
      </w:r>
      <w:r w:rsidRPr="00250380">
        <w:rPr>
          <w:bCs/>
          <w:sz w:val="20"/>
          <w:szCs w:val="20"/>
          <w:lang w:val="en-GB"/>
        </w:rPr>
        <w:t xml:space="preserve"> the cultivation of legumes (intercropping) and the use of organic-based materials and methods that enhance on-farm soil fertility and water conservation. Best practices on the landscape-level SLM/SFM investments will be used by the </w:t>
      </w:r>
      <w:r w:rsidR="001C554E" w:rsidRPr="00250380">
        <w:rPr>
          <w:bCs/>
          <w:sz w:val="20"/>
          <w:szCs w:val="20"/>
          <w:lang w:val="en-GB"/>
        </w:rPr>
        <w:t>PMU</w:t>
      </w:r>
      <w:r w:rsidRPr="00250380">
        <w:rPr>
          <w:bCs/>
          <w:sz w:val="20"/>
          <w:szCs w:val="20"/>
          <w:lang w:val="en-GB"/>
        </w:rPr>
        <w:t xml:space="preserve"> to convey to the NCCC</w:t>
      </w:r>
      <w:r w:rsidR="00631240" w:rsidRPr="00250380">
        <w:rPr>
          <w:bCs/>
          <w:sz w:val="20"/>
          <w:szCs w:val="20"/>
          <w:lang w:val="en-GB"/>
        </w:rPr>
        <w:t>&amp;DRM</w:t>
      </w:r>
      <w:r w:rsidRPr="00250380">
        <w:rPr>
          <w:bCs/>
          <w:sz w:val="20"/>
          <w:szCs w:val="20"/>
          <w:lang w:val="en-GB"/>
        </w:rPr>
        <w:t xml:space="preserve"> recommendations for the shifting of the national Farm Input Subsidy Program (FISP) from purely inorganic fertilizers and maize seeds, to selective payments that also subsidize agro-environmental measures linked to sustainable tree-crop-livestock agroforestry farming under conservation agriculture and climate-resilient crops and varieties. In the same way, other relevant public subsidies such as the Local Development Fund and Forest Management Fund will be assessed, and policy improvement recommendations will be fed to the annual NCCC</w:t>
      </w:r>
      <w:r w:rsidR="00631240" w:rsidRPr="00250380">
        <w:rPr>
          <w:bCs/>
          <w:sz w:val="20"/>
          <w:szCs w:val="20"/>
          <w:lang w:val="en-GB"/>
        </w:rPr>
        <w:t>&amp;DRM</w:t>
      </w:r>
      <w:r w:rsidRPr="00250380">
        <w:rPr>
          <w:bCs/>
          <w:sz w:val="20"/>
          <w:szCs w:val="20"/>
          <w:lang w:val="en-GB"/>
        </w:rPr>
        <w:t xml:space="preserve"> meetings</w:t>
      </w:r>
      <w:r w:rsidR="00C7727C" w:rsidRPr="00250380">
        <w:rPr>
          <w:bCs/>
          <w:sz w:val="20"/>
          <w:szCs w:val="20"/>
          <w:lang w:val="en-GB"/>
        </w:rPr>
        <w:t xml:space="preserve">, and will be shared with relevant policy </w:t>
      </w:r>
      <w:r w:rsidR="00A27AA1" w:rsidRPr="00250380">
        <w:rPr>
          <w:bCs/>
          <w:sz w:val="20"/>
          <w:szCs w:val="20"/>
          <w:lang w:val="en-GB"/>
        </w:rPr>
        <w:t>I</w:t>
      </w:r>
      <w:r w:rsidR="006677AF" w:rsidRPr="00250380">
        <w:rPr>
          <w:bCs/>
          <w:sz w:val="20"/>
          <w:szCs w:val="20"/>
          <w:lang w:val="en-GB"/>
        </w:rPr>
        <w:t xml:space="preserve">, such as </w:t>
      </w:r>
      <w:r w:rsidR="00B86BE8" w:rsidRPr="00250380">
        <w:rPr>
          <w:bCs/>
          <w:sz w:val="20"/>
          <w:szCs w:val="20"/>
          <w:lang w:val="en-GB"/>
        </w:rPr>
        <w:t>the Social</w:t>
      </w:r>
      <w:r w:rsidR="00C7727C" w:rsidRPr="00250380">
        <w:rPr>
          <w:bCs/>
          <w:sz w:val="20"/>
          <w:szCs w:val="20"/>
          <w:lang w:val="en-GB"/>
        </w:rPr>
        <w:t xml:space="preserve"> Support Committee</w:t>
      </w:r>
      <w:r w:rsidR="006677AF" w:rsidRPr="00250380">
        <w:rPr>
          <w:bCs/>
          <w:sz w:val="20"/>
          <w:szCs w:val="20"/>
          <w:lang w:val="en-GB"/>
        </w:rPr>
        <w:t xml:space="preserve">, and </w:t>
      </w:r>
      <w:r w:rsidR="00357CCE" w:rsidRPr="00250380">
        <w:rPr>
          <w:bCs/>
          <w:sz w:val="20"/>
          <w:szCs w:val="20"/>
          <w:lang w:val="en-GB"/>
        </w:rPr>
        <w:t>the Parliamentary Committee on Agriculture and Natural Resources wh</w:t>
      </w:r>
      <w:r w:rsidR="006677AF" w:rsidRPr="00250380">
        <w:rPr>
          <w:bCs/>
          <w:sz w:val="20"/>
          <w:szCs w:val="20"/>
          <w:lang w:val="en-GB"/>
        </w:rPr>
        <w:t>ich</w:t>
      </w:r>
      <w:r w:rsidR="00357CCE" w:rsidRPr="00250380">
        <w:rPr>
          <w:bCs/>
          <w:sz w:val="20"/>
          <w:szCs w:val="20"/>
          <w:lang w:val="en-GB"/>
        </w:rPr>
        <w:t xml:space="preserve"> can lobby during budget sessions for more funds allocation into these areas.</w:t>
      </w:r>
    </w:p>
    <w:p w14:paraId="678E6965" w14:textId="77777777" w:rsidR="006677AF" w:rsidRPr="00250380" w:rsidRDefault="006677AF" w:rsidP="00960B8D">
      <w:pPr>
        <w:jc w:val="both"/>
        <w:rPr>
          <w:bCs/>
          <w:sz w:val="20"/>
          <w:szCs w:val="20"/>
          <w:lang w:val="en-GB"/>
        </w:rPr>
      </w:pPr>
    </w:p>
    <w:p w14:paraId="5D6E23DA" w14:textId="7A1E5EE1" w:rsidR="00960B8D" w:rsidRPr="00250380" w:rsidRDefault="00960B8D" w:rsidP="00960B8D">
      <w:pPr>
        <w:jc w:val="both"/>
        <w:rPr>
          <w:b/>
          <w:bCs/>
          <w:sz w:val="20"/>
          <w:szCs w:val="20"/>
          <w:lang w:val="en-GB"/>
        </w:rPr>
      </w:pPr>
      <w:r w:rsidRPr="00250380">
        <w:rPr>
          <w:bCs/>
          <w:sz w:val="20"/>
          <w:szCs w:val="20"/>
          <w:lang w:val="en-GB"/>
        </w:rPr>
        <w:t>The outcomes of the policy development process will be disseminated through policy briefs and other awareness materials (e.g. leaflets, posters and reports with abundant visual elements, PPT and video presentations in the local languages) that will be distributed among project beneficiaries and partners in the target landscapes and districts, at a national level, and in the web, and as part of the project’s commu</w:t>
      </w:r>
      <w:r w:rsidR="00C95EE6">
        <w:rPr>
          <w:bCs/>
          <w:sz w:val="20"/>
          <w:szCs w:val="20"/>
          <w:lang w:val="en-GB"/>
        </w:rPr>
        <w:t xml:space="preserve">nication program </w:t>
      </w:r>
      <w:r w:rsidR="00C95EE6" w:rsidRPr="00C95EE6">
        <w:rPr>
          <w:bCs/>
          <w:sz w:val="20"/>
          <w:szCs w:val="20"/>
          <w:highlight w:val="yellow"/>
          <w:lang w:val="en-GB"/>
        </w:rPr>
        <w:t>(see Output 3.1.3</w:t>
      </w:r>
      <w:r w:rsidRPr="00C95EE6">
        <w:rPr>
          <w:bCs/>
          <w:sz w:val="20"/>
          <w:szCs w:val="20"/>
          <w:highlight w:val="yellow"/>
          <w:lang w:val="en-GB"/>
        </w:rPr>
        <w:t>)</w:t>
      </w:r>
      <w:r w:rsidRPr="00250380">
        <w:rPr>
          <w:bCs/>
          <w:sz w:val="20"/>
          <w:szCs w:val="20"/>
          <w:lang w:val="en-GB"/>
        </w:rPr>
        <w:t>. Information and short training sessions will also be organized for central and local administration officials</w:t>
      </w:r>
      <w:r w:rsidR="00357CCE" w:rsidRPr="00250380">
        <w:rPr>
          <w:bCs/>
          <w:sz w:val="20"/>
          <w:szCs w:val="20"/>
          <w:lang w:val="en-GB"/>
        </w:rPr>
        <w:t>, including the parliamentary committee on agricultural and natural resources</w:t>
      </w:r>
      <w:r w:rsidRPr="00250380">
        <w:rPr>
          <w:bCs/>
          <w:sz w:val="20"/>
          <w:szCs w:val="20"/>
          <w:lang w:val="en-GB"/>
        </w:rPr>
        <w:t>.</w:t>
      </w:r>
    </w:p>
    <w:p w14:paraId="65625788" w14:textId="77777777" w:rsidR="006677AF" w:rsidRPr="00250380" w:rsidRDefault="006677AF" w:rsidP="00960B8D">
      <w:pPr>
        <w:jc w:val="both"/>
        <w:rPr>
          <w:b/>
          <w:bCs/>
          <w:sz w:val="20"/>
          <w:szCs w:val="20"/>
          <w:lang w:val="en-GB"/>
        </w:rPr>
      </w:pPr>
    </w:p>
    <w:p w14:paraId="08C4E77C" w14:textId="1D935FE8" w:rsidR="00960B8D" w:rsidRPr="00C428DC" w:rsidRDefault="00960B8D" w:rsidP="00C428DC">
      <w:pPr>
        <w:pStyle w:val="Heading5"/>
        <w:jc w:val="both"/>
        <w:rPr>
          <w:lang w:val="en-GB"/>
        </w:rPr>
      </w:pPr>
      <w:r w:rsidRPr="00C428DC">
        <w:rPr>
          <w:lang w:val="en-GB"/>
        </w:rPr>
        <w:lastRenderedPageBreak/>
        <w:t>Component 2: Scaling</w:t>
      </w:r>
      <w:r w:rsidR="008D4457" w:rsidRPr="00C428DC">
        <w:rPr>
          <w:lang w:val="en-GB"/>
        </w:rPr>
        <w:t>-out</w:t>
      </w:r>
      <w:r w:rsidRPr="00C428DC">
        <w:rPr>
          <w:lang w:val="en-GB"/>
        </w:rPr>
        <w:t xml:space="preserve"> SLM and SFM best practices at the landscape level</w:t>
      </w:r>
      <w:r w:rsidR="008D4457" w:rsidRPr="00250380">
        <w:rPr>
          <w:lang w:val="en-GB"/>
        </w:rPr>
        <w:t>, to support the development of environmentally sound, socially-beneficial and economically-viable green value chains</w:t>
      </w:r>
      <w:r w:rsidRPr="00C428DC">
        <w:rPr>
          <w:lang w:val="en-GB"/>
        </w:rPr>
        <w:t>.</w:t>
      </w:r>
    </w:p>
    <w:p w14:paraId="04F122D1" w14:textId="77777777" w:rsidR="006677AF" w:rsidRPr="00250380" w:rsidRDefault="006677AF" w:rsidP="00960B8D">
      <w:pPr>
        <w:jc w:val="both"/>
        <w:rPr>
          <w:b/>
          <w:bCs/>
          <w:i/>
          <w:sz w:val="20"/>
          <w:szCs w:val="20"/>
          <w:lang w:val="en-GB"/>
        </w:rPr>
      </w:pPr>
    </w:p>
    <w:p w14:paraId="31D16A31" w14:textId="48B05437" w:rsidR="00960B8D" w:rsidRPr="00C428DC" w:rsidRDefault="00960B8D" w:rsidP="00C428DC">
      <w:pPr>
        <w:pStyle w:val="Heading6"/>
        <w:jc w:val="both"/>
        <w:rPr>
          <w:lang w:val="en-GB"/>
        </w:rPr>
      </w:pPr>
      <w:r w:rsidRPr="00B86BE8">
        <w:rPr>
          <w:lang w:val="en-GB"/>
        </w:rPr>
        <w:t xml:space="preserve">Outcome 2.1. Integrated landscape management plans (ILMP) incorporating LDN objectives developed and </w:t>
      </w:r>
      <w:r w:rsidR="00825ECE" w:rsidRPr="00B86BE8">
        <w:rPr>
          <w:lang w:val="en-GB"/>
        </w:rPr>
        <w:t xml:space="preserve">under implementation </w:t>
      </w:r>
      <w:r w:rsidRPr="00B86BE8">
        <w:rPr>
          <w:lang w:val="en-GB"/>
        </w:rPr>
        <w:t>in the Balaka, Ntcheu and Mangochi Districts.</w:t>
      </w:r>
    </w:p>
    <w:p w14:paraId="49E3B177" w14:textId="77777777" w:rsidR="006677AF" w:rsidRPr="00250380" w:rsidRDefault="006677AF" w:rsidP="00960B8D">
      <w:pPr>
        <w:jc w:val="both"/>
        <w:rPr>
          <w:sz w:val="20"/>
          <w:szCs w:val="20"/>
          <w:lang w:val="en-GB"/>
        </w:rPr>
      </w:pPr>
    </w:p>
    <w:p w14:paraId="3F1C1000" w14:textId="1A179357" w:rsidR="00960B8D" w:rsidRPr="00250380" w:rsidRDefault="00960B8D" w:rsidP="00C428DC">
      <w:pPr>
        <w:jc w:val="both"/>
        <w:rPr>
          <w:sz w:val="20"/>
          <w:szCs w:val="20"/>
          <w:lang w:val="en-GB"/>
        </w:rPr>
      </w:pPr>
      <w:r w:rsidRPr="00250380">
        <w:rPr>
          <w:sz w:val="20"/>
          <w:szCs w:val="20"/>
          <w:lang w:val="en-GB"/>
        </w:rPr>
        <w:t>Integrated landscape management planning (ILMP) is pivotal to the achievement of LDN voluntary targets and its importance is acknowledged in several key national and international policy frameworks: (i) Malawi’s FLR strategy identifies landscape-level restoration needs and cost-effective opportunities to mitigate the underlying conditions of land degradation and ecosystem services depletion; (ii) the National Resilience Plan defines “catchment protection and management sub-sector” as implementation frameworks; (iii) the  Water Resources Act</w:t>
      </w:r>
      <w:r w:rsidR="4F933527" w:rsidRPr="00250380">
        <w:rPr>
          <w:sz w:val="20"/>
          <w:szCs w:val="20"/>
          <w:lang w:val="en-GB"/>
        </w:rPr>
        <w:t xml:space="preserve"> (2013)</w:t>
      </w:r>
      <w:r w:rsidRPr="00250380">
        <w:rPr>
          <w:sz w:val="20"/>
          <w:szCs w:val="20"/>
          <w:lang w:val="en-GB"/>
        </w:rPr>
        <w:t xml:space="preserve"> paves the way for the establishment of River Basin Agencies</w:t>
      </w:r>
      <w:r w:rsidR="452077B6" w:rsidRPr="00250380">
        <w:rPr>
          <w:sz w:val="20"/>
          <w:szCs w:val="20"/>
          <w:lang w:val="en-GB"/>
        </w:rPr>
        <w:t>/</w:t>
      </w:r>
      <w:r w:rsidR="67351522" w:rsidRPr="00250380">
        <w:rPr>
          <w:sz w:val="20"/>
          <w:szCs w:val="20"/>
          <w:lang w:val="en-GB"/>
        </w:rPr>
        <w:t>committees</w:t>
      </w:r>
      <w:r w:rsidRPr="00250380">
        <w:rPr>
          <w:sz w:val="20"/>
          <w:szCs w:val="20"/>
          <w:lang w:val="en-GB"/>
        </w:rPr>
        <w:t xml:space="preserve"> to enforce integrated catchment planning and management; (iv) the Malawian NDC to the UNFCCC points out integrated catchment management and PES mechanisms as a major target for land-based mitigation plans, and the National Climate Change Investment Plan has a key investment area on integrated watershed management;</w:t>
      </w:r>
      <w:r w:rsidR="4B0C40DB" w:rsidRPr="00250380">
        <w:rPr>
          <w:sz w:val="20"/>
          <w:szCs w:val="20"/>
          <w:lang w:val="en-GB"/>
        </w:rPr>
        <w:t xml:space="preserve"> (v) the National Biodiversity Strategy and Action Plan provides on the need to develop guidelines on integrated watershed management</w:t>
      </w:r>
      <w:r w:rsidRPr="00250380">
        <w:rPr>
          <w:sz w:val="20"/>
          <w:szCs w:val="20"/>
          <w:lang w:val="en-GB"/>
        </w:rPr>
        <w:t xml:space="preserve"> (v</w:t>
      </w:r>
      <w:r w:rsidR="4EB0CD87" w:rsidRPr="00250380">
        <w:rPr>
          <w:sz w:val="20"/>
          <w:szCs w:val="20"/>
          <w:lang w:val="en-GB"/>
        </w:rPr>
        <w:t>i</w:t>
      </w:r>
      <w:r w:rsidRPr="00250380">
        <w:rPr>
          <w:sz w:val="20"/>
          <w:szCs w:val="20"/>
          <w:lang w:val="en-GB"/>
        </w:rPr>
        <w:t xml:space="preserve">) the 2017-2022 MGDS III addresses the need for an innovative landscape management approach under a development area on “human settlement and physical planning”. ILM ensures that by managing the underpinning natural resource base and ecosystem services in a coordinated way, societal needs can be met in the short and long term. </w:t>
      </w:r>
    </w:p>
    <w:p w14:paraId="329EADD0" w14:textId="77777777" w:rsidR="006677AF" w:rsidRPr="00250380" w:rsidRDefault="006677AF" w:rsidP="00960B8D">
      <w:pPr>
        <w:jc w:val="both"/>
        <w:rPr>
          <w:sz w:val="20"/>
          <w:szCs w:val="20"/>
          <w:lang w:val="en-GB"/>
        </w:rPr>
      </w:pPr>
    </w:p>
    <w:p w14:paraId="0C7EC7ED" w14:textId="77777777" w:rsidR="00960B8D" w:rsidRPr="00250380" w:rsidRDefault="00960B8D" w:rsidP="00960B8D">
      <w:pPr>
        <w:jc w:val="both"/>
        <w:rPr>
          <w:sz w:val="20"/>
          <w:szCs w:val="20"/>
          <w:lang w:val="en-GB"/>
        </w:rPr>
      </w:pPr>
      <w:r w:rsidRPr="00250380">
        <w:rPr>
          <w:sz w:val="20"/>
          <w:szCs w:val="20"/>
          <w:lang w:val="en-GB"/>
        </w:rPr>
        <w:t>The Landscape Approach is about balancing competing land use demands in a way that is best for human well-being and the environment. Common characteristics of Integrated Landscape Management</w:t>
      </w:r>
      <w:r w:rsidRPr="00250380">
        <w:rPr>
          <w:rStyle w:val="FootnoteReference"/>
          <w:sz w:val="20"/>
          <w:szCs w:val="20"/>
          <w:lang w:val="en-GB"/>
        </w:rPr>
        <w:footnoteReference w:id="42"/>
      </w:r>
      <w:r w:rsidRPr="00250380">
        <w:rPr>
          <w:sz w:val="20"/>
          <w:szCs w:val="20"/>
          <w:lang w:val="en-GB"/>
        </w:rPr>
        <w:t xml:space="preserve"> principles and tools are shared by the main global landscape planning initiatives </w:t>
      </w:r>
      <w:r w:rsidR="00A27AA1" w:rsidRPr="00250380">
        <w:rPr>
          <w:sz w:val="20"/>
          <w:szCs w:val="20"/>
          <w:lang w:val="en-GB"/>
        </w:rPr>
        <w:t>–</w:t>
      </w:r>
      <w:r w:rsidRPr="00250380">
        <w:rPr>
          <w:sz w:val="20"/>
          <w:szCs w:val="20"/>
          <w:lang w:val="en-GB"/>
        </w:rPr>
        <w:t xml:space="preserve"> specifically the Global Partnership of Forest Landscape Restoration (FLR) and Integrated Watershed Management Planning (IWMP) under the Global Water Partnership. In the case of IWMP the landscape unit in the watershed, while in the case of FLR it can be the same or another </w:t>
      </w:r>
      <w:r w:rsidRPr="00250380">
        <w:rPr>
          <w:i/>
          <w:iCs/>
          <w:sz w:val="20"/>
          <w:szCs w:val="20"/>
          <w:lang w:val="en-GB"/>
        </w:rPr>
        <w:t>broad territorial unit with a mosaic of land uses and nature protection areas, which is defined based on ecological integrity and socio-economic sustainability criteria</w:t>
      </w:r>
      <w:r w:rsidRPr="00250380">
        <w:rPr>
          <w:sz w:val="20"/>
          <w:szCs w:val="20"/>
          <w:lang w:val="en-GB"/>
        </w:rPr>
        <w:t>. The ILM interventions will build on the available landscape assessment and planning tools of the National FLR Strategy and the National Catchment Management Guidelines, as well as on the global experience of GCP SFM-DSL IP partners, such as the FAO FLR Mechanism, the IUCN Global Actions for Drylands, the EverGreening the Earth Campaign, and WRI Global Restoration Initiative.</w:t>
      </w:r>
    </w:p>
    <w:p w14:paraId="76C88DE2" w14:textId="77777777" w:rsidR="006677AF" w:rsidRPr="00250380" w:rsidRDefault="006677AF" w:rsidP="00960B8D">
      <w:pPr>
        <w:jc w:val="both"/>
        <w:rPr>
          <w:sz w:val="20"/>
          <w:szCs w:val="20"/>
          <w:lang w:val="en-GB"/>
        </w:rPr>
      </w:pPr>
    </w:p>
    <w:p w14:paraId="06F81F8D" w14:textId="5D40DF0E" w:rsidR="00960B8D" w:rsidRPr="00250380" w:rsidRDefault="00960B8D" w:rsidP="00960B8D">
      <w:pPr>
        <w:jc w:val="both"/>
        <w:rPr>
          <w:sz w:val="20"/>
          <w:szCs w:val="20"/>
          <w:lang w:val="en-GB"/>
        </w:rPr>
      </w:pPr>
      <w:r w:rsidRPr="00250380">
        <w:rPr>
          <w:sz w:val="20"/>
          <w:szCs w:val="20"/>
          <w:lang w:val="en-GB"/>
        </w:rPr>
        <w:t xml:space="preserve">The target districts of Mangochi, Ntcheu and Balaka are located in the upper Shire River Basin. This basin was chosen by the World Bank </w:t>
      </w:r>
      <w:r w:rsidRPr="00250380">
        <w:rPr>
          <w:rStyle w:val="FootnoteReference"/>
          <w:sz w:val="20"/>
          <w:szCs w:val="20"/>
          <w:lang w:val="en-GB"/>
        </w:rPr>
        <w:footnoteReference w:id="43"/>
      </w:r>
      <w:r w:rsidRPr="00250380">
        <w:rPr>
          <w:sz w:val="20"/>
          <w:szCs w:val="20"/>
          <w:lang w:val="en-GB"/>
        </w:rPr>
        <w:t xml:space="preserve">to pilot landscape planning and management through the establishment of the Shire River Basin Agency (SRBA) and the development of pilot multi-stakeholder and multi-sectoral Catchment Management Plans, as an umbrella landscape vision and planning framework for Village-Level Action Plans. By the end of the SRBM Program Phase I in 2019, the SRBA was successfully set up within the framework of </w:t>
      </w:r>
      <w:r w:rsidR="00B86BE8" w:rsidRPr="00250380">
        <w:rPr>
          <w:sz w:val="20"/>
          <w:szCs w:val="20"/>
          <w:lang w:val="en-GB"/>
        </w:rPr>
        <w:t>the Water</w:t>
      </w:r>
      <w:r w:rsidRPr="00250380">
        <w:rPr>
          <w:sz w:val="20"/>
          <w:szCs w:val="20"/>
          <w:lang w:val="en-GB"/>
        </w:rPr>
        <w:t xml:space="preserve"> Resources Act, but the hiring of adequate and qualified staff is still pending and its annual operational budget is not fully funded. The </w:t>
      </w:r>
      <w:r w:rsidR="00B86BE8" w:rsidRPr="00250380">
        <w:rPr>
          <w:sz w:val="20"/>
          <w:szCs w:val="20"/>
          <w:lang w:val="en-GB"/>
        </w:rPr>
        <w:t>SRBMP also</w:t>
      </w:r>
      <w:r w:rsidRPr="00250380">
        <w:rPr>
          <w:sz w:val="20"/>
          <w:szCs w:val="20"/>
          <w:lang w:val="en-GB"/>
        </w:rPr>
        <w:t xml:space="preserve"> developed national guidelines for “Integrated Catchment Management”, and piloted the development of Catchment Management Plans in four landscape units in the lower and middle Shire River basin, including the establishment of the Community Environment Conservation </w:t>
      </w:r>
      <w:r w:rsidR="00B86BE8" w:rsidRPr="00250380">
        <w:rPr>
          <w:sz w:val="20"/>
          <w:szCs w:val="20"/>
          <w:lang w:val="en-GB"/>
        </w:rPr>
        <w:t>Fund (</w:t>
      </w:r>
      <w:r w:rsidRPr="00250380">
        <w:rPr>
          <w:sz w:val="20"/>
          <w:szCs w:val="20"/>
          <w:lang w:val="en-GB"/>
        </w:rPr>
        <w:t xml:space="preserve">CECF) to the benefit of beneficiary communities. The </w:t>
      </w:r>
      <w:r w:rsidR="00B86BE8" w:rsidRPr="00250380">
        <w:rPr>
          <w:sz w:val="20"/>
          <w:szCs w:val="20"/>
          <w:lang w:val="en-GB"/>
        </w:rPr>
        <w:t>fund triggered</w:t>
      </w:r>
      <w:r w:rsidRPr="00250380">
        <w:rPr>
          <w:sz w:val="20"/>
          <w:szCs w:val="20"/>
          <w:lang w:val="en-GB"/>
        </w:rPr>
        <w:t xml:space="preserve"> the implementation of the sustainable land management priorities identified in the landscape plans, with a positive impact on adoption rates.</w:t>
      </w:r>
    </w:p>
    <w:p w14:paraId="77DF0EDB" w14:textId="77777777" w:rsidR="006677AF" w:rsidRPr="00250380" w:rsidRDefault="006677AF" w:rsidP="00960B8D">
      <w:pPr>
        <w:jc w:val="both"/>
        <w:rPr>
          <w:sz w:val="20"/>
          <w:szCs w:val="20"/>
          <w:lang w:val="en-GB"/>
        </w:rPr>
      </w:pPr>
    </w:p>
    <w:p w14:paraId="4349CEF6" w14:textId="5A332B18" w:rsidR="00960B8D" w:rsidRPr="00250380" w:rsidRDefault="00960B8D" w:rsidP="00960B8D">
      <w:pPr>
        <w:jc w:val="both"/>
        <w:rPr>
          <w:sz w:val="20"/>
          <w:szCs w:val="20"/>
          <w:lang w:val="en-GB"/>
        </w:rPr>
      </w:pPr>
      <w:r w:rsidRPr="00250380">
        <w:rPr>
          <w:sz w:val="20"/>
          <w:szCs w:val="20"/>
          <w:lang w:val="en-GB"/>
        </w:rPr>
        <w:t xml:space="preserve">The project will scale out the lessons learned on the implementation of ILMPs under the SRBA, focusing on landscape units from the upper Shire </w:t>
      </w:r>
      <w:r w:rsidR="0440C92C" w:rsidRPr="00250380">
        <w:rPr>
          <w:sz w:val="20"/>
          <w:szCs w:val="20"/>
          <w:lang w:val="en-GB"/>
        </w:rPr>
        <w:t xml:space="preserve">River </w:t>
      </w:r>
      <w:r w:rsidRPr="00250380">
        <w:rPr>
          <w:sz w:val="20"/>
          <w:szCs w:val="20"/>
          <w:lang w:val="en-GB"/>
        </w:rPr>
        <w:t xml:space="preserve">Basin in the districts of Mangochi, Ntcheu and Balaka, and it will make use of the harmonized, participatory landscape planning methodologies and tools already applied successfully in Malawi by the following initiatives: </w:t>
      </w:r>
    </w:p>
    <w:p w14:paraId="01958053" w14:textId="77777777" w:rsidR="006677AF" w:rsidRPr="00250380" w:rsidRDefault="006677AF" w:rsidP="00960B8D">
      <w:pPr>
        <w:jc w:val="both"/>
        <w:rPr>
          <w:sz w:val="20"/>
          <w:szCs w:val="20"/>
          <w:lang w:val="en-GB"/>
        </w:rPr>
      </w:pPr>
    </w:p>
    <w:p w14:paraId="5F68922B" w14:textId="77777777" w:rsidR="00960B8D" w:rsidRPr="00250380" w:rsidRDefault="00960B8D" w:rsidP="00234428">
      <w:pPr>
        <w:numPr>
          <w:ilvl w:val="0"/>
          <w:numId w:val="32"/>
        </w:numPr>
        <w:jc w:val="both"/>
        <w:rPr>
          <w:sz w:val="20"/>
          <w:szCs w:val="20"/>
          <w:lang w:val="en-GB"/>
        </w:rPr>
      </w:pPr>
      <w:r w:rsidRPr="00250380">
        <w:rPr>
          <w:sz w:val="20"/>
          <w:szCs w:val="20"/>
          <w:lang w:val="en-GB"/>
        </w:rPr>
        <w:lastRenderedPageBreak/>
        <w:t xml:space="preserve">The </w:t>
      </w:r>
      <w:r w:rsidRPr="00250380">
        <w:rPr>
          <w:sz w:val="20"/>
          <w:szCs w:val="20"/>
          <w:u w:val="single"/>
          <w:lang w:val="en-GB"/>
        </w:rPr>
        <w:t>Forest Landscape Restoration Opportunities Assessment</w:t>
      </w:r>
      <w:r w:rsidR="00553012" w:rsidRPr="00250380">
        <w:rPr>
          <w:sz w:val="20"/>
          <w:szCs w:val="20"/>
          <w:u w:val="single"/>
          <w:lang w:val="en-GB"/>
        </w:rPr>
        <w:t>,</w:t>
      </w:r>
      <w:r w:rsidRPr="00250380">
        <w:rPr>
          <w:sz w:val="20"/>
          <w:szCs w:val="20"/>
          <w:lang w:val="en-GB"/>
        </w:rPr>
        <w:t xml:space="preserve"> </w:t>
      </w:r>
      <w:r w:rsidR="00553012" w:rsidRPr="00250380">
        <w:rPr>
          <w:sz w:val="20"/>
          <w:szCs w:val="20"/>
          <w:lang w:val="en-GB"/>
        </w:rPr>
        <w:t xml:space="preserve">supported by WRI and IUCN, and </w:t>
      </w:r>
      <w:r w:rsidRPr="00250380">
        <w:rPr>
          <w:sz w:val="20"/>
          <w:szCs w:val="20"/>
          <w:lang w:val="en-GB"/>
        </w:rPr>
        <w:t>led by the Government of Malawi in the framework of the National FLR Strategy</w:t>
      </w:r>
      <w:r w:rsidR="00553012" w:rsidRPr="00250380">
        <w:rPr>
          <w:sz w:val="20"/>
          <w:szCs w:val="20"/>
          <w:lang w:val="en-GB"/>
        </w:rPr>
        <w:t>,</w:t>
      </w:r>
      <w:r w:rsidRPr="00250380">
        <w:rPr>
          <w:sz w:val="20"/>
          <w:szCs w:val="20"/>
          <w:lang w:val="en-GB"/>
        </w:rPr>
        <w:t xml:space="preserve"> adopted the ROAM methodology</w:t>
      </w:r>
      <w:r w:rsidRPr="00250380">
        <w:rPr>
          <w:sz w:val="20"/>
          <w:szCs w:val="20"/>
          <w:vertAlign w:val="superscript"/>
          <w:lang w:val="en-GB"/>
        </w:rPr>
        <w:footnoteReference w:id="44"/>
      </w:r>
      <w:r w:rsidRPr="00250380">
        <w:rPr>
          <w:sz w:val="20"/>
          <w:szCs w:val="20"/>
          <w:lang w:val="en-GB"/>
        </w:rPr>
        <w:t xml:space="preserve"> and applied the multi-criteria analysis (MCA) to identify priority areas where forest landscape restoration (FLR) interventions might jointly achieve food security, increase resilience, and support biodiversity. This exercise yielded the information needed  to design restoration interventions according to the severity and type of degradation in each site, and established five FLR priority categories: (i) climate-smart agriculture technologies, including conservation agriculture, FMNR and tree planting supporting tree-crop farming systems; (ii) demarcation, institutional arrangements and bylaws, and protection measures for the natural regeneration of community forests, and the planting of  communal/private woodlots; (iii) co-management of forest reserves with institutional arrangements and bylaws for forest regeneration  and sustainable use of wood and NTFP; (iv) soil and water conservation infrastructure, assisted natural regeneration and forestation in areas with soil erosion problems; (v) tree planting and assisted natural regeneration along streambanks. The FLR assessment has identified and mapped the priority areas suitable for each of the five intervention types in each district and performed a cost-benefit analysis outlining intervention costs and projected benefits in terms of higher yields and increased household income.</w:t>
      </w:r>
    </w:p>
    <w:p w14:paraId="49BC674B" w14:textId="77777777" w:rsidR="00960B8D" w:rsidRPr="00250380" w:rsidRDefault="00960B8D" w:rsidP="00234428">
      <w:pPr>
        <w:numPr>
          <w:ilvl w:val="0"/>
          <w:numId w:val="32"/>
        </w:numPr>
        <w:jc w:val="both"/>
        <w:rPr>
          <w:sz w:val="20"/>
          <w:szCs w:val="20"/>
          <w:lang w:val="en-GB"/>
        </w:rPr>
      </w:pPr>
      <w:r w:rsidRPr="00250380">
        <w:rPr>
          <w:sz w:val="20"/>
          <w:szCs w:val="20"/>
          <w:lang w:val="en-GB"/>
        </w:rPr>
        <w:t>FAO has successfully applied worldwide a set of methodologies and tools (Collect-Earth, SHARP, simplified WOCAT) for the participatory assessment of land degradation and households’ resilience at the landscape level. This approach was tested in two pre-selected sites in the districts of Mangochi (Monkey Bay) and Ntcheu (Dzonzi), to map priority areas for LDN interventions (results available in section 1.a Project Description of the PRODOC).</w:t>
      </w:r>
    </w:p>
    <w:p w14:paraId="5BD38E39" w14:textId="6EF0DEF0" w:rsidR="00960B8D" w:rsidRPr="00250380" w:rsidRDefault="00960B8D" w:rsidP="00234428">
      <w:pPr>
        <w:numPr>
          <w:ilvl w:val="0"/>
          <w:numId w:val="32"/>
        </w:numPr>
        <w:jc w:val="both"/>
        <w:rPr>
          <w:sz w:val="20"/>
          <w:szCs w:val="20"/>
          <w:lang w:val="en-GB"/>
        </w:rPr>
      </w:pPr>
      <w:r w:rsidRPr="00250380">
        <w:rPr>
          <w:sz w:val="20"/>
          <w:szCs w:val="20"/>
          <w:lang w:val="en-GB"/>
        </w:rPr>
        <w:t xml:space="preserve">The National Guidelines for “Integrated Catchment Management” developed by the WB Shire River Basin </w:t>
      </w:r>
      <w:r w:rsidR="21AE2C4E" w:rsidRPr="00250380">
        <w:rPr>
          <w:sz w:val="20"/>
          <w:szCs w:val="20"/>
          <w:lang w:val="en-GB"/>
        </w:rPr>
        <w:t xml:space="preserve">Management </w:t>
      </w:r>
      <w:r w:rsidRPr="00250380">
        <w:rPr>
          <w:sz w:val="20"/>
          <w:szCs w:val="20"/>
          <w:lang w:val="en-GB"/>
        </w:rPr>
        <w:t xml:space="preserve">Program were applied in four sub-catchment landscapes in the lower and medium river basin. </w:t>
      </w:r>
    </w:p>
    <w:p w14:paraId="5E0402B6" w14:textId="77777777" w:rsidR="00960B8D" w:rsidRPr="00250380" w:rsidRDefault="00960B8D" w:rsidP="00960B8D">
      <w:pPr>
        <w:jc w:val="both"/>
        <w:rPr>
          <w:sz w:val="20"/>
          <w:szCs w:val="20"/>
          <w:lang w:val="en-GB"/>
        </w:rPr>
      </w:pPr>
    </w:p>
    <w:p w14:paraId="5AE8F06F" w14:textId="77777777" w:rsidR="00960B8D" w:rsidRPr="00250380" w:rsidRDefault="00960B8D" w:rsidP="00960B8D">
      <w:pPr>
        <w:jc w:val="both"/>
        <w:rPr>
          <w:sz w:val="20"/>
          <w:szCs w:val="20"/>
          <w:lang w:val="en-GB"/>
        </w:rPr>
      </w:pPr>
      <w:r w:rsidRPr="00250380">
        <w:rPr>
          <w:sz w:val="20"/>
          <w:szCs w:val="20"/>
          <w:lang w:val="en-GB"/>
        </w:rPr>
        <w:t xml:space="preserve">During design phase, the </w:t>
      </w:r>
      <w:r w:rsidR="00083128" w:rsidRPr="00250380">
        <w:rPr>
          <w:sz w:val="20"/>
          <w:szCs w:val="20"/>
          <w:lang w:val="en-GB"/>
        </w:rPr>
        <w:t xml:space="preserve">SFM-DSL IP </w:t>
      </w:r>
      <w:r w:rsidRPr="00250380">
        <w:rPr>
          <w:sz w:val="20"/>
          <w:szCs w:val="20"/>
          <w:lang w:val="en-GB"/>
        </w:rPr>
        <w:t xml:space="preserve">project chose to prioritize landscape units including watersheds whose catchment areas are established as forest areas, so as to mitigate the impact of the different land uses on the forest ecosystem services supporting local livelihoods. Because of the increased fragmentation of the forests and the growing encroachment by expanding agriculture, the project will focus on landscapes that integrate the following type of land uses: (i) agriculture buffer zones around forested catchments; (ii) forest areas, and (iii) the mosaic of agriculture and forestland that connect nearby forest reserves. The project will prioritize the development and adoption of integrated landscape management plans (ILMPs) in landscape units of Mangochi, Ntcheu and Balaka where partial assessments on land degradation and household resilience (baseline sites represented with red dots in the figure bellow) were undertaken during the project formulation phase: </w:t>
      </w:r>
    </w:p>
    <w:p w14:paraId="355CB6E1" w14:textId="77777777" w:rsidR="00EC501A" w:rsidRPr="00250380" w:rsidRDefault="00EC501A" w:rsidP="00960B8D">
      <w:pPr>
        <w:jc w:val="both"/>
        <w:rPr>
          <w:sz w:val="20"/>
          <w:szCs w:val="20"/>
          <w:lang w:val="en-GB"/>
        </w:rPr>
      </w:pPr>
    </w:p>
    <w:p w14:paraId="40E0A670" w14:textId="6999712C" w:rsidR="00960B8D" w:rsidRPr="00250380" w:rsidRDefault="00960B8D" w:rsidP="00234428">
      <w:pPr>
        <w:numPr>
          <w:ilvl w:val="0"/>
          <w:numId w:val="19"/>
        </w:numPr>
        <w:jc w:val="both"/>
        <w:rPr>
          <w:sz w:val="20"/>
          <w:szCs w:val="20"/>
          <w:lang w:val="en-GB"/>
        </w:rPr>
      </w:pPr>
      <w:r w:rsidRPr="00250380">
        <w:rPr>
          <w:sz w:val="20"/>
          <w:szCs w:val="20"/>
          <w:lang w:val="en-GB"/>
        </w:rPr>
        <w:t xml:space="preserve">The landscape of the Liwawadzi river basin spreading over the two </w:t>
      </w:r>
      <w:r w:rsidR="00B86BE8" w:rsidRPr="00250380">
        <w:rPr>
          <w:sz w:val="20"/>
          <w:szCs w:val="20"/>
          <w:lang w:val="en-GB"/>
        </w:rPr>
        <w:t>districts of</w:t>
      </w:r>
      <w:r w:rsidRPr="00250380">
        <w:rPr>
          <w:sz w:val="20"/>
          <w:szCs w:val="20"/>
          <w:lang w:val="en-GB"/>
        </w:rPr>
        <w:t xml:space="preserve"> Ntcheu (upper part of the landscape, spreading over parts of TA Mpando, TA Phambala, TA Kwataine, SC Champiti, SC Makwangwala) and Balaka (lower part of the landscape, spreading over parts of TA Kalembo, TA Kachenga, TA Sawa</w:t>
      </w:r>
      <w:r w:rsidR="3C634BF2" w:rsidRPr="00250380">
        <w:rPr>
          <w:sz w:val="20"/>
          <w:szCs w:val="20"/>
          <w:lang w:val="en-GB"/>
        </w:rPr>
        <w:t>l</w:t>
      </w:r>
      <w:r w:rsidRPr="00250380">
        <w:rPr>
          <w:sz w:val="20"/>
          <w:szCs w:val="20"/>
          <w:lang w:val="en-GB"/>
        </w:rPr>
        <w:t xml:space="preserve">i and TA Nsamala), and </w:t>
      </w:r>
      <w:r w:rsidR="00B86BE8" w:rsidRPr="00250380">
        <w:rPr>
          <w:sz w:val="20"/>
          <w:szCs w:val="20"/>
          <w:lang w:val="en-GB"/>
        </w:rPr>
        <w:t>discharging its</w:t>
      </w:r>
      <w:r w:rsidRPr="00250380">
        <w:rPr>
          <w:sz w:val="20"/>
          <w:szCs w:val="20"/>
          <w:lang w:val="en-GB"/>
        </w:rPr>
        <w:t xml:space="preserve"> waters to the Shire river. This landscape includes the nearby Mvai and Dzonzi Forest Reserves (FRs) in the Liwawadzi catchment area with the agriculture land buffering them in the Ntcheu district, and the mosaic of agriculture land and unprotected forest patches in the middle and lower part of the basin between the Ntcheu and Balaka districts. The landscape covers an area of 318,864.35 hectares, of which </w:t>
      </w:r>
      <w:r w:rsidR="007371EE" w:rsidRPr="00250380">
        <w:rPr>
          <w:sz w:val="20"/>
          <w:szCs w:val="20"/>
          <w:lang w:val="en-GB"/>
        </w:rPr>
        <w:t>approx</w:t>
      </w:r>
      <w:r w:rsidRPr="00250380">
        <w:rPr>
          <w:sz w:val="20"/>
          <w:szCs w:val="20"/>
          <w:lang w:val="en-GB"/>
        </w:rPr>
        <w:t>. 60% of the area is in the Ntcheu district and 40% in the Balaka district.</w:t>
      </w:r>
    </w:p>
    <w:p w14:paraId="055DE238" w14:textId="77777777" w:rsidR="00461CF1" w:rsidRPr="00250380" w:rsidRDefault="00461CF1" w:rsidP="00461CF1">
      <w:pPr>
        <w:jc w:val="both"/>
        <w:rPr>
          <w:sz w:val="20"/>
          <w:szCs w:val="20"/>
          <w:lang w:val="en-GB"/>
        </w:rPr>
      </w:pPr>
    </w:p>
    <w:p w14:paraId="7DBC356A" w14:textId="77777777" w:rsidR="00960B8D" w:rsidRPr="00250380" w:rsidRDefault="00960B8D" w:rsidP="00234428">
      <w:pPr>
        <w:numPr>
          <w:ilvl w:val="0"/>
          <w:numId w:val="19"/>
        </w:numPr>
        <w:jc w:val="both"/>
        <w:rPr>
          <w:sz w:val="20"/>
          <w:szCs w:val="20"/>
          <w:lang w:val="en-GB"/>
        </w:rPr>
      </w:pPr>
      <w:r w:rsidRPr="00250380">
        <w:rPr>
          <w:sz w:val="20"/>
          <w:szCs w:val="20"/>
          <w:lang w:val="en-GB"/>
        </w:rPr>
        <w:t xml:space="preserve">The landscape that extends between the forest areas of  Phirilongwe, Masaka-Chembe and Nkopola covering large parts of the Traditional Authorities (TA) of Nankumba, Chimwala and Mponda in the Mangochi district. The landscape includes four river basins: (i) Lisangadzi river basin between the forest areas of Phirilongwe (upstream) and Masaka-Chembe (downstream), and the proposed new forest reserve providing connectivity between them; (ii) three neighboring small river basins in its eastern side, one of them including Nkopola forest area. The four river basins feed their waters to the Lake Malawi. The total </w:t>
      </w:r>
      <w:r w:rsidR="00B778B8" w:rsidRPr="00250380">
        <w:rPr>
          <w:sz w:val="20"/>
          <w:szCs w:val="20"/>
          <w:lang w:val="en-GB"/>
        </w:rPr>
        <w:t>surface</w:t>
      </w:r>
      <w:r w:rsidRPr="00250380">
        <w:rPr>
          <w:sz w:val="20"/>
          <w:szCs w:val="20"/>
          <w:lang w:val="en-GB"/>
        </w:rPr>
        <w:t xml:space="preserve"> of the landscape is 101,675 hectares.</w:t>
      </w:r>
    </w:p>
    <w:p w14:paraId="385A10C1" w14:textId="77777777" w:rsidR="00A27AA1" w:rsidRPr="00250380" w:rsidRDefault="00A27AA1" w:rsidP="006809F9">
      <w:pPr>
        <w:rPr>
          <w:lang w:val="en-GB"/>
        </w:rPr>
      </w:pPr>
    </w:p>
    <w:p w14:paraId="72418FA8" w14:textId="77777777" w:rsidR="00461CF1" w:rsidRPr="00250380" w:rsidRDefault="00461CF1" w:rsidP="00461CF1">
      <w:pPr>
        <w:jc w:val="both"/>
        <w:rPr>
          <w:sz w:val="20"/>
          <w:szCs w:val="20"/>
          <w:lang w:val="en-GB"/>
        </w:rPr>
      </w:pPr>
    </w:p>
    <w:p w14:paraId="58310E2D" w14:textId="77777777" w:rsidR="00960B8D" w:rsidRPr="00250380" w:rsidRDefault="00960B8D" w:rsidP="00461CF1">
      <w:pPr>
        <w:jc w:val="center"/>
        <w:rPr>
          <w:b/>
          <w:bCs/>
          <w:sz w:val="20"/>
          <w:szCs w:val="20"/>
          <w:lang w:val="en-GB"/>
        </w:rPr>
      </w:pPr>
      <w:r w:rsidRPr="00250380">
        <w:rPr>
          <w:b/>
          <w:bCs/>
          <w:sz w:val="20"/>
          <w:szCs w:val="20"/>
          <w:lang w:val="en-GB"/>
        </w:rPr>
        <w:t>Map with the target landscapes in Mangochi, Ntcheu and Balaka districts</w:t>
      </w:r>
    </w:p>
    <w:p w14:paraId="6CF9AEC9" w14:textId="77777777" w:rsidR="00553012" w:rsidRPr="00250380" w:rsidRDefault="00553012" w:rsidP="00461CF1">
      <w:pPr>
        <w:jc w:val="center"/>
        <w:rPr>
          <w:b/>
          <w:bCs/>
          <w:sz w:val="10"/>
          <w:szCs w:val="10"/>
          <w:lang w:val="en-GB"/>
        </w:rPr>
      </w:pPr>
    </w:p>
    <w:p w14:paraId="41B33813" w14:textId="77777777" w:rsidR="00960B8D" w:rsidRPr="00250380" w:rsidRDefault="00417A99" w:rsidP="00960B8D">
      <w:pPr>
        <w:jc w:val="center"/>
        <w:rPr>
          <w:sz w:val="20"/>
          <w:szCs w:val="20"/>
          <w:lang w:val="en-GB"/>
        </w:rPr>
      </w:pPr>
      <w:r w:rsidRPr="00620F72">
        <w:rPr>
          <w:noProof/>
          <w:sz w:val="20"/>
          <w:szCs w:val="20"/>
          <w:lang w:val="en-US" w:eastAsia="en-US"/>
        </w:rPr>
        <w:lastRenderedPageBreak/>
        <w:drawing>
          <wp:inline distT="0" distB="0" distL="0" distR="0" wp14:anchorId="7EA89BB9" wp14:editId="256B1633">
            <wp:extent cx="5685155" cy="3188335"/>
            <wp:effectExtent l="25400" t="25400" r="17145" b="12065"/>
            <wp:docPr id="738" name="Imagen 1079"/>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Imagen 1079"/>
                    <pic:cNvPicPr>
                      <a:picLocks/>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5685155" cy="3188335"/>
                    </a:xfrm>
                    <a:prstGeom prst="rect">
                      <a:avLst/>
                    </a:prstGeom>
                    <a:noFill/>
                    <a:ln w="25400" cmpd="sng">
                      <a:solidFill>
                        <a:srgbClr val="4472C4"/>
                      </a:solidFill>
                      <a:miter lim="800000"/>
                      <a:headEnd/>
                      <a:tailEnd/>
                    </a:ln>
                    <a:effectLst/>
                  </pic:spPr>
                </pic:pic>
              </a:graphicData>
            </a:graphic>
          </wp:inline>
        </w:drawing>
      </w:r>
    </w:p>
    <w:tbl>
      <w:tblPr>
        <w:tblW w:w="0" w:type="auto"/>
        <w:jc w:val="center"/>
        <w:tblLook w:val="04A0" w:firstRow="1" w:lastRow="0" w:firstColumn="1" w:lastColumn="0" w:noHBand="0" w:noVBand="1"/>
      </w:tblPr>
      <w:tblGrid>
        <w:gridCol w:w="8488"/>
      </w:tblGrid>
      <w:tr w:rsidR="00960B8D" w:rsidRPr="00250380" w14:paraId="731B63E6" w14:textId="77777777" w:rsidTr="00234428">
        <w:trPr>
          <w:jc w:val="center"/>
        </w:trPr>
        <w:tc>
          <w:tcPr>
            <w:tcW w:w="8488" w:type="dxa"/>
            <w:shd w:val="clear" w:color="auto" w:fill="auto"/>
          </w:tcPr>
          <w:p w14:paraId="137B0FD7" w14:textId="77777777" w:rsidR="00960B8D" w:rsidRPr="00250380" w:rsidRDefault="00960B8D" w:rsidP="00234428">
            <w:pPr>
              <w:rPr>
                <w:sz w:val="20"/>
                <w:szCs w:val="20"/>
                <w:lang w:val="en-GB"/>
              </w:rPr>
            </w:pPr>
          </w:p>
        </w:tc>
      </w:tr>
    </w:tbl>
    <w:p w14:paraId="7CD4629D" w14:textId="77777777" w:rsidR="00DC0439" w:rsidRPr="00250380" w:rsidRDefault="00DC0439" w:rsidP="00461CF1">
      <w:pPr>
        <w:jc w:val="both"/>
        <w:rPr>
          <w:b/>
          <w:bCs/>
          <w:i/>
          <w:sz w:val="20"/>
          <w:szCs w:val="20"/>
          <w:lang w:val="en-GB"/>
        </w:rPr>
      </w:pPr>
    </w:p>
    <w:p w14:paraId="7AD82F2C" w14:textId="77777777" w:rsidR="00960B8D" w:rsidRPr="00C428DC" w:rsidRDefault="00960B8D" w:rsidP="00C428DC">
      <w:pPr>
        <w:pStyle w:val="Heading7"/>
        <w:jc w:val="both"/>
        <w:rPr>
          <w:lang w:val="en-GB"/>
        </w:rPr>
      </w:pPr>
      <w:r w:rsidRPr="00C428DC">
        <w:rPr>
          <w:lang w:val="en-GB"/>
        </w:rPr>
        <w:t xml:space="preserve">Output 2.1.1. Integrated Landscape Management Plans (ILMPs) developed in the target landscapes of Mangochi, Ntcheu and Balaka districts. </w:t>
      </w:r>
    </w:p>
    <w:p w14:paraId="52969ADA" w14:textId="77777777" w:rsidR="006677AF" w:rsidRPr="00250380" w:rsidRDefault="006677AF" w:rsidP="00461CF1">
      <w:pPr>
        <w:jc w:val="both"/>
        <w:rPr>
          <w:sz w:val="20"/>
          <w:szCs w:val="20"/>
          <w:lang w:val="en-GB"/>
        </w:rPr>
      </w:pPr>
    </w:p>
    <w:p w14:paraId="76BF7E60" w14:textId="77777777" w:rsidR="00960B8D" w:rsidRPr="00250380" w:rsidRDefault="00960B8D" w:rsidP="00461CF1">
      <w:pPr>
        <w:jc w:val="both"/>
        <w:rPr>
          <w:sz w:val="20"/>
          <w:szCs w:val="20"/>
          <w:lang w:val="en-GB"/>
        </w:rPr>
      </w:pPr>
      <w:r w:rsidRPr="00250380">
        <w:rPr>
          <w:sz w:val="20"/>
          <w:szCs w:val="20"/>
          <w:lang w:val="en-GB"/>
        </w:rPr>
        <w:t>The landscape planning exercise will follow the land degradation assessment methodology used by the National FLR strategy, the national guidelines for “Integrated Catchment Management” developed by the WB SRB program, the FAO landscape assessment tools already tested in two pre-selected sites in the districts of Mangochi and Ntcheu</w:t>
      </w:r>
      <w:r w:rsidR="00DC0439" w:rsidRPr="00250380">
        <w:rPr>
          <w:sz w:val="20"/>
          <w:szCs w:val="20"/>
          <w:lang w:val="en-GB"/>
        </w:rPr>
        <w:t>, and the WRI experience in Malawi on multi-stakeholder landscape planning implemented</w:t>
      </w:r>
      <w:r w:rsidRPr="00250380">
        <w:rPr>
          <w:sz w:val="20"/>
          <w:szCs w:val="20"/>
          <w:lang w:val="en-GB"/>
        </w:rPr>
        <w:t>. The Integrated Landscape Management Plans (ILMPs) will define the baseline scenario and problems, an alternative scenario and landscape vision, a landscape management strategy, a cost-benefit analysis of the proposed LDN-related landscape restoration, sustainable management and biodiversity conservation interventions, an implementation workplan</w:t>
      </w:r>
      <w:r w:rsidR="00DC0439" w:rsidRPr="00250380">
        <w:rPr>
          <w:sz w:val="20"/>
          <w:szCs w:val="20"/>
          <w:lang w:val="en-GB"/>
        </w:rPr>
        <w:t xml:space="preserve"> and corresponding investment plan</w:t>
      </w:r>
      <w:r w:rsidRPr="00250380">
        <w:rPr>
          <w:sz w:val="20"/>
          <w:szCs w:val="20"/>
          <w:lang w:val="en-GB"/>
        </w:rPr>
        <w:t>, and a monitoring and evaluation plan. The ILMP process will follow the following road map:</w:t>
      </w:r>
    </w:p>
    <w:p w14:paraId="2B601945" w14:textId="77777777" w:rsidR="00EC501A" w:rsidRPr="00250380" w:rsidRDefault="00EC501A" w:rsidP="00461CF1">
      <w:pPr>
        <w:jc w:val="both"/>
        <w:rPr>
          <w:b/>
          <w:sz w:val="20"/>
          <w:szCs w:val="20"/>
          <w:lang w:val="en-GB"/>
        </w:rPr>
      </w:pPr>
    </w:p>
    <w:p w14:paraId="20B6313A" w14:textId="77777777" w:rsidR="00960B8D" w:rsidRPr="00250380" w:rsidRDefault="00960B8D" w:rsidP="00471B69">
      <w:pPr>
        <w:jc w:val="both"/>
        <w:rPr>
          <w:bCs/>
          <w:sz w:val="20"/>
          <w:szCs w:val="20"/>
          <w:lang w:val="en-GB"/>
        </w:rPr>
      </w:pPr>
      <w:r w:rsidRPr="00250380">
        <w:rPr>
          <w:b/>
          <w:sz w:val="20"/>
          <w:szCs w:val="20"/>
          <w:lang w:val="en-GB"/>
        </w:rPr>
        <w:t>Step 1: Establishing the Landscape Management Committees.</w:t>
      </w:r>
      <w:r w:rsidRPr="00250380">
        <w:rPr>
          <w:bCs/>
          <w:sz w:val="20"/>
          <w:szCs w:val="20"/>
          <w:lang w:val="en-GB"/>
        </w:rPr>
        <w:t xml:space="preserve"> The preparation of comprehensive integrated landscape plans is a complex process, which requires coordinating the contribution of many actors representing different stakeholder groups and sectors. The project will setup a task force or Landscape Management Committee (LMC) in each district, made up of representatives of the District Councils (DC), other district- and area-level public bodies (e.g. DEC, ADC, AEC, VDC, VNRMC, BMC, DADO, DFO, DARS</w:t>
      </w:r>
      <w:r w:rsidRPr="00250380">
        <w:rPr>
          <w:rStyle w:val="FootnoteReference"/>
          <w:bCs/>
          <w:sz w:val="20"/>
          <w:szCs w:val="20"/>
          <w:lang w:val="en-GB"/>
        </w:rPr>
        <w:footnoteReference w:id="45"/>
      </w:r>
      <w:r w:rsidRPr="00250380">
        <w:rPr>
          <w:bCs/>
          <w:sz w:val="20"/>
          <w:szCs w:val="20"/>
          <w:lang w:val="en-GB"/>
        </w:rPr>
        <w:t xml:space="preserve">), traditional leaders, representatives of users’ organizations, local entrepreneurs, NGOs, researchers, </w:t>
      </w:r>
      <w:r w:rsidR="00B176C2" w:rsidRPr="00250380">
        <w:rPr>
          <w:bCs/>
          <w:sz w:val="20"/>
          <w:szCs w:val="20"/>
          <w:lang w:val="en-GB"/>
        </w:rPr>
        <w:t xml:space="preserve">youth group leaders, </w:t>
      </w:r>
      <w:r w:rsidRPr="00250380">
        <w:rPr>
          <w:bCs/>
          <w:sz w:val="20"/>
          <w:szCs w:val="20"/>
          <w:lang w:val="en-GB"/>
        </w:rPr>
        <w:t xml:space="preserve">the </w:t>
      </w:r>
      <w:r w:rsidR="00471B69" w:rsidRPr="00250380">
        <w:rPr>
          <w:bCs/>
          <w:sz w:val="20"/>
          <w:szCs w:val="20"/>
          <w:lang w:val="en-GB"/>
        </w:rPr>
        <w:t xml:space="preserve">implementing partner NGOs </w:t>
      </w:r>
      <w:r w:rsidR="00610FA5" w:rsidRPr="00250380">
        <w:rPr>
          <w:bCs/>
          <w:sz w:val="20"/>
          <w:szCs w:val="20"/>
          <w:lang w:val="en-GB"/>
        </w:rPr>
        <w:t>in the target districts (e.g. AICC, Christian Aid, Concern Worldwide, MEET, WHH, and WRI)</w:t>
      </w:r>
      <w:r w:rsidRPr="00250380">
        <w:rPr>
          <w:bCs/>
          <w:sz w:val="20"/>
          <w:szCs w:val="20"/>
          <w:lang w:val="en-GB"/>
        </w:rPr>
        <w:t xml:space="preserve">, and other actors with demonstrated competences related to Integrated Landscape Management (ILM) planning. The Landscape Management Committees will be chaired by the District Councils, who will contract a technical facilitator </w:t>
      </w:r>
      <w:r w:rsidR="00B176C2" w:rsidRPr="00250380">
        <w:rPr>
          <w:bCs/>
          <w:sz w:val="20"/>
          <w:szCs w:val="20"/>
          <w:lang w:val="en-GB"/>
        </w:rPr>
        <w:t xml:space="preserve">and a finance and administration assistant </w:t>
      </w:r>
      <w:r w:rsidRPr="00250380">
        <w:rPr>
          <w:bCs/>
          <w:sz w:val="20"/>
          <w:szCs w:val="20"/>
          <w:lang w:val="en-GB"/>
        </w:rPr>
        <w:t>to assist the members in facilitating the committee activities. The LMCs will include members of existing committees at the district, area and village levels, with the idea of integrating the decision makers that already exist in each landscape unit, and serve as a decision-making forum to plan, implement and monitor the priorities identified in the framework of the Integrated Landscape Management Plans (ILMPs).</w:t>
      </w:r>
    </w:p>
    <w:p w14:paraId="088B4AA7" w14:textId="77777777" w:rsidR="00EC501A" w:rsidRPr="00250380" w:rsidRDefault="00EC501A" w:rsidP="00461CF1">
      <w:pPr>
        <w:jc w:val="both"/>
        <w:rPr>
          <w:bCs/>
          <w:sz w:val="20"/>
          <w:szCs w:val="20"/>
          <w:lang w:val="en-GB"/>
        </w:rPr>
      </w:pPr>
    </w:p>
    <w:p w14:paraId="62BB8E35" w14:textId="0C8A4F6D" w:rsidR="00960B8D" w:rsidRPr="00250380" w:rsidRDefault="00960B8D" w:rsidP="00471B69">
      <w:pPr>
        <w:jc w:val="both"/>
        <w:rPr>
          <w:bCs/>
          <w:sz w:val="20"/>
          <w:szCs w:val="20"/>
          <w:lang w:val="en-GB"/>
        </w:rPr>
      </w:pPr>
      <w:r w:rsidRPr="00250380">
        <w:rPr>
          <w:bCs/>
          <w:sz w:val="20"/>
          <w:szCs w:val="20"/>
          <w:lang w:val="en-GB"/>
        </w:rPr>
        <w:t xml:space="preserve">The </w:t>
      </w:r>
      <w:r w:rsidR="001C554E" w:rsidRPr="00250380">
        <w:rPr>
          <w:bCs/>
          <w:sz w:val="20"/>
          <w:szCs w:val="20"/>
          <w:lang w:val="en-GB"/>
        </w:rPr>
        <w:t>PMU</w:t>
      </w:r>
      <w:r w:rsidRPr="00250380">
        <w:rPr>
          <w:bCs/>
          <w:sz w:val="20"/>
          <w:szCs w:val="20"/>
          <w:lang w:val="en-GB"/>
        </w:rPr>
        <w:t xml:space="preserve"> and the </w:t>
      </w:r>
      <w:r w:rsidR="00471B69" w:rsidRPr="00250380">
        <w:rPr>
          <w:bCs/>
          <w:sz w:val="20"/>
          <w:szCs w:val="20"/>
          <w:lang w:val="en-GB"/>
        </w:rPr>
        <w:t>implementing partner</w:t>
      </w:r>
      <w:r w:rsidR="00947BBE" w:rsidRPr="00250380">
        <w:rPr>
          <w:bCs/>
          <w:sz w:val="20"/>
          <w:szCs w:val="20"/>
          <w:lang w:val="en-GB"/>
        </w:rPr>
        <w:t>/</w:t>
      </w:r>
      <w:r w:rsidR="00471B69" w:rsidRPr="00250380">
        <w:rPr>
          <w:bCs/>
          <w:sz w:val="20"/>
          <w:szCs w:val="20"/>
          <w:lang w:val="en-GB"/>
        </w:rPr>
        <w:t xml:space="preserve">NGOs </w:t>
      </w:r>
      <w:r w:rsidRPr="00250380">
        <w:rPr>
          <w:bCs/>
          <w:sz w:val="20"/>
          <w:szCs w:val="20"/>
          <w:lang w:val="en-GB"/>
        </w:rPr>
        <w:t xml:space="preserve">will share tasks for contacting the selected organizations and institutions to get their agreement to join the task force and designate a representative of each organization. Given the administrative complexity of the “Liwawadzi and its tributary Rivirivi river basin” landscape, which spans over two districts and 9 Traditional Authorities, the project will establish two LMCs </w:t>
      </w:r>
      <w:r w:rsidR="00A27AA1" w:rsidRPr="00250380">
        <w:rPr>
          <w:bCs/>
          <w:sz w:val="20"/>
          <w:szCs w:val="20"/>
          <w:lang w:val="en-GB"/>
        </w:rPr>
        <w:t>–</w:t>
      </w:r>
      <w:r w:rsidRPr="00250380">
        <w:rPr>
          <w:bCs/>
          <w:sz w:val="20"/>
          <w:szCs w:val="20"/>
          <w:lang w:val="en-GB"/>
        </w:rPr>
        <w:t xml:space="preserve"> one in Ntcheu district and </w:t>
      </w:r>
      <w:r w:rsidRPr="00250380">
        <w:rPr>
          <w:bCs/>
          <w:sz w:val="20"/>
          <w:szCs w:val="20"/>
          <w:lang w:val="en-GB"/>
        </w:rPr>
        <w:lastRenderedPageBreak/>
        <w:t xml:space="preserve">another one in Balaka district </w:t>
      </w:r>
      <w:r w:rsidR="00A27AA1" w:rsidRPr="00250380">
        <w:rPr>
          <w:bCs/>
          <w:sz w:val="20"/>
          <w:szCs w:val="20"/>
          <w:lang w:val="en-GB"/>
        </w:rPr>
        <w:t>–</w:t>
      </w:r>
      <w:r w:rsidRPr="00250380">
        <w:rPr>
          <w:bCs/>
          <w:sz w:val="20"/>
          <w:szCs w:val="20"/>
          <w:lang w:val="en-GB"/>
        </w:rPr>
        <w:t xml:space="preserve"> which should work in an integrated manner, through sub-landscape planning workshops for each LMC, and joint meetings with the two Landscape Management Committees to integrate and harmonize the analysis for the entire landscape.</w:t>
      </w:r>
    </w:p>
    <w:p w14:paraId="504B612B" w14:textId="77777777" w:rsidR="00EC501A" w:rsidRPr="00250380" w:rsidRDefault="00EC501A" w:rsidP="00461CF1">
      <w:pPr>
        <w:jc w:val="both"/>
        <w:rPr>
          <w:b/>
          <w:sz w:val="20"/>
          <w:szCs w:val="20"/>
          <w:lang w:val="en-GB"/>
        </w:rPr>
      </w:pPr>
    </w:p>
    <w:p w14:paraId="76DB8742" w14:textId="47439DC9" w:rsidR="00960B8D" w:rsidRPr="00250380" w:rsidRDefault="00960B8D" w:rsidP="00471B69">
      <w:pPr>
        <w:jc w:val="both"/>
        <w:rPr>
          <w:bCs/>
          <w:sz w:val="20"/>
          <w:szCs w:val="20"/>
          <w:lang w:val="en-GB"/>
        </w:rPr>
      </w:pPr>
      <w:r w:rsidRPr="00250380">
        <w:rPr>
          <w:b/>
          <w:sz w:val="20"/>
          <w:szCs w:val="20"/>
          <w:lang w:val="en-GB"/>
        </w:rPr>
        <w:t xml:space="preserve">Step 2: Learning on Integrated Landscape Management Planning. </w:t>
      </w:r>
      <w:r w:rsidRPr="00250380">
        <w:rPr>
          <w:bCs/>
          <w:sz w:val="20"/>
          <w:szCs w:val="20"/>
          <w:lang w:val="en-GB"/>
        </w:rPr>
        <w:t xml:space="preserve">By mid-Year 1, once the LMC task force and its members are established, the </w:t>
      </w:r>
      <w:r w:rsidR="00471B69" w:rsidRPr="00250380">
        <w:rPr>
          <w:bCs/>
          <w:sz w:val="20"/>
          <w:szCs w:val="20"/>
          <w:lang w:val="en-GB"/>
        </w:rPr>
        <w:t xml:space="preserve">Implementing partner NGOs </w:t>
      </w:r>
      <w:r w:rsidRPr="00250380">
        <w:rPr>
          <w:bCs/>
          <w:sz w:val="20"/>
          <w:szCs w:val="20"/>
          <w:lang w:val="en-GB"/>
        </w:rPr>
        <w:t xml:space="preserve">will organize a three-days workshop on ILM planning in each of the target districts. The </w:t>
      </w:r>
      <w:r w:rsidR="001C554E" w:rsidRPr="00250380">
        <w:rPr>
          <w:bCs/>
          <w:sz w:val="20"/>
          <w:szCs w:val="20"/>
          <w:lang w:val="en-GB"/>
        </w:rPr>
        <w:t>PMU</w:t>
      </w:r>
      <w:r w:rsidRPr="00250380">
        <w:rPr>
          <w:bCs/>
          <w:sz w:val="20"/>
          <w:szCs w:val="20"/>
          <w:lang w:val="en-GB"/>
        </w:rPr>
        <w:t xml:space="preserve"> will prepare the workshop agenda and hire national and international consultants to provide the contents of the different workshop sessions.</w:t>
      </w:r>
    </w:p>
    <w:p w14:paraId="5EE0EA9B" w14:textId="77777777" w:rsidR="00EC501A" w:rsidRPr="00250380" w:rsidRDefault="00EC501A" w:rsidP="00461CF1">
      <w:pPr>
        <w:jc w:val="both"/>
        <w:rPr>
          <w:b/>
          <w:sz w:val="20"/>
          <w:szCs w:val="20"/>
          <w:lang w:val="en-GB"/>
        </w:rPr>
      </w:pPr>
    </w:p>
    <w:p w14:paraId="7595316B" w14:textId="77777777" w:rsidR="00960B8D" w:rsidRPr="00250380" w:rsidRDefault="00960B8D" w:rsidP="00461CF1">
      <w:pPr>
        <w:jc w:val="both"/>
        <w:rPr>
          <w:bCs/>
          <w:sz w:val="20"/>
          <w:szCs w:val="20"/>
          <w:lang w:val="en-GB"/>
        </w:rPr>
      </w:pPr>
      <w:r w:rsidRPr="00250380">
        <w:rPr>
          <w:b/>
          <w:sz w:val="20"/>
          <w:szCs w:val="20"/>
          <w:lang w:val="en-GB"/>
        </w:rPr>
        <w:t>Step 3: Refining the landscape boundaries.</w:t>
      </w:r>
      <w:r w:rsidRPr="00250380">
        <w:rPr>
          <w:bCs/>
          <w:sz w:val="20"/>
          <w:szCs w:val="20"/>
          <w:lang w:val="en-GB"/>
        </w:rPr>
        <w:t xml:space="preserve"> By mid-Year 1, as a follow up of the learning workshops, the Landscape Management Committees will meet to discuss about the pre-defined boundaries of the landscapes and the implications regarding the integral or partial representation of the different customary, private and public land plots that are cut by the boundaries of the landscape. As a result of the debates among landscape committee members, the boundaries of the landscape may be maintained or expanded in some areas to ensure full inclusion of the lands that LMC members consider that should be part of the landscape.</w:t>
      </w:r>
    </w:p>
    <w:p w14:paraId="7795D266" w14:textId="77777777" w:rsidR="00EC501A" w:rsidRPr="00250380" w:rsidRDefault="00EC501A" w:rsidP="00461CF1">
      <w:pPr>
        <w:jc w:val="both"/>
        <w:rPr>
          <w:b/>
          <w:sz w:val="20"/>
          <w:szCs w:val="20"/>
          <w:lang w:val="en-GB"/>
        </w:rPr>
      </w:pPr>
    </w:p>
    <w:p w14:paraId="49B58F10" w14:textId="6FDE38B8" w:rsidR="00960B8D" w:rsidRPr="00250380" w:rsidRDefault="00960B8D" w:rsidP="3E55247D">
      <w:pPr>
        <w:jc w:val="both"/>
        <w:rPr>
          <w:sz w:val="20"/>
          <w:szCs w:val="20"/>
          <w:lang w:val="en-GB"/>
        </w:rPr>
      </w:pPr>
      <w:r w:rsidRPr="00250380">
        <w:rPr>
          <w:b/>
          <w:bCs/>
          <w:sz w:val="20"/>
          <w:szCs w:val="20"/>
          <w:lang w:val="en-GB"/>
        </w:rPr>
        <w:t>Step 4: Mapping and baseline analysis</w:t>
      </w:r>
      <w:r w:rsidRPr="00250380">
        <w:rPr>
          <w:sz w:val="20"/>
          <w:szCs w:val="20"/>
          <w:lang w:val="en-GB"/>
        </w:rPr>
        <w:t xml:space="preserve">. In the first half of Year 1, a multidisciplinary landscape assessment team will be appointed, including local, national and international experts covering all the required areas of expertise </w:t>
      </w:r>
      <w:r w:rsidR="00A27AA1" w:rsidRPr="00250380">
        <w:rPr>
          <w:sz w:val="20"/>
          <w:szCs w:val="20"/>
          <w:lang w:val="en-GB"/>
        </w:rPr>
        <w:t>–</w:t>
      </w:r>
      <w:r w:rsidRPr="00250380">
        <w:rPr>
          <w:sz w:val="20"/>
          <w:szCs w:val="20"/>
          <w:lang w:val="en-GB"/>
        </w:rPr>
        <w:t xml:space="preserve"> land degradation,</w:t>
      </w:r>
      <w:r w:rsidR="4854EBDF" w:rsidRPr="00250380">
        <w:rPr>
          <w:sz w:val="20"/>
          <w:szCs w:val="20"/>
          <w:lang w:val="en-GB"/>
        </w:rPr>
        <w:t xml:space="preserve"> biodiversity, </w:t>
      </w:r>
      <w:r w:rsidRPr="00250380">
        <w:rPr>
          <w:sz w:val="20"/>
          <w:szCs w:val="20"/>
          <w:lang w:val="en-GB"/>
        </w:rPr>
        <w:t xml:space="preserve">agriculture, forestry, nature protection, climate change, water/watersheds, energy, urban, infrastructures, food security, land tenure, gender, etc. The team will perform a </w:t>
      </w:r>
      <w:r w:rsidRPr="00250380">
        <w:rPr>
          <w:sz w:val="20"/>
          <w:szCs w:val="20"/>
          <w:u w:val="single"/>
          <w:lang w:val="en-GB"/>
        </w:rPr>
        <w:t>desktop baseline assessment</w:t>
      </w:r>
      <w:r w:rsidRPr="00250380">
        <w:rPr>
          <w:sz w:val="20"/>
          <w:szCs w:val="20"/>
          <w:lang w:val="en-GB"/>
        </w:rPr>
        <w:t xml:space="preserve"> of the environmental, social, economic and governance features of the predefined landscapes based on the existing land degradation reports (e.g. National FLR ROAM assessment results in the target districts; Malawi Spatial </w:t>
      </w:r>
      <w:r w:rsidR="00B87DA9" w:rsidRPr="00250380">
        <w:rPr>
          <w:sz w:val="20"/>
          <w:szCs w:val="20"/>
          <w:lang w:val="en-GB"/>
        </w:rPr>
        <w:t>D</w:t>
      </w:r>
      <w:r w:rsidRPr="00250380">
        <w:rPr>
          <w:sz w:val="20"/>
          <w:szCs w:val="20"/>
          <w:lang w:val="en-GB"/>
        </w:rPr>
        <w:t xml:space="preserve">ata Access Portal/MASDAP; FAO Collect Earth, SHARP and simplified WOCAT assessment in the baseline sites of Monkey Bay and Dzonzi areas). The assessment will also integrate available information on the landscape biodiversity </w:t>
      </w:r>
      <w:r w:rsidR="00A27AA1" w:rsidRPr="00250380">
        <w:rPr>
          <w:sz w:val="20"/>
          <w:szCs w:val="20"/>
          <w:lang w:val="en-GB"/>
        </w:rPr>
        <w:t>–</w:t>
      </w:r>
      <w:r w:rsidRPr="00250380">
        <w:rPr>
          <w:sz w:val="20"/>
          <w:szCs w:val="20"/>
          <w:lang w:val="en-GB"/>
        </w:rPr>
        <w:t xml:space="preserve"> protected areas, distribution and conservation status of priority habitats and key flora and fauna species </w:t>
      </w:r>
      <w:r w:rsidR="00B86BE8" w:rsidRPr="00250380">
        <w:rPr>
          <w:sz w:val="20"/>
          <w:szCs w:val="20"/>
          <w:lang w:val="en-GB"/>
        </w:rPr>
        <w:t>populations,</w:t>
      </w:r>
      <w:r w:rsidRPr="00250380">
        <w:rPr>
          <w:sz w:val="20"/>
          <w:szCs w:val="20"/>
          <w:lang w:val="en-GB"/>
        </w:rPr>
        <w:t xml:space="preserve"> including tree/shrub species with high agroforestry value, as well as social, economic and cultural values. Climate change scenarios and adaptation/mitigation priorities will be assessed as a cross-cutting component of the analysis. Finally, the exercise will incorporate the results of the assessment of sectoral policies and institutional arrangements and their alignment with the national and Shire-basin sub-national LDN targets undertaken in Output 1.1.1. The mapping exercise will also refine the limits of the landscape, to ensure the inclusion of key areas for biodiversity conservation </w:t>
      </w:r>
      <w:r w:rsidR="00A27AA1" w:rsidRPr="00250380">
        <w:rPr>
          <w:sz w:val="20"/>
          <w:szCs w:val="20"/>
          <w:lang w:val="en-GB"/>
        </w:rPr>
        <w:t>–</w:t>
      </w:r>
      <w:r w:rsidRPr="00250380">
        <w:rPr>
          <w:sz w:val="20"/>
          <w:szCs w:val="20"/>
          <w:lang w:val="en-GB"/>
        </w:rPr>
        <w:t xml:space="preserve"> or key areas for another sector </w:t>
      </w:r>
      <w:r w:rsidR="00A27AA1" w:rsidRPr="00250380">
        <w:rPr>
          <w:sz w:val="20"/>
          <w:szCs w:val="20"/>
          <w:lang w:val="en-GB"/>
        </w:rPr>
        <w:t>–</w:t>
      </w:r>
      <w:r w:rsidRPr="00250380">
        <w:rPr>
          <w:sz w:val="20"/>
          <w:szCs w:val="20"/>
          <w:lang w:val="en-GB"/>
        </w:rPr>
        <w:t xml:space="preserve"> bordering the proposed limits of the predefined landscape which according to experts requires their inclusion.</w:t>
      </w:r>
      <w:r w:rsidR="00210AD3" w:rsidRPr="00250380">
        <w:rPr>
          <w:sz w:val="20"/>
          <w:szCs w:val="20"/>
          <w:lang w:val="en-GB"/>
        </w:rPr>
        <w:t xml:space="preserve"> </w:t>
      </w:r>
      <w:r w:rsidR="00210AD3" w:rsidRPr="00B86BE8">
        <w:rPr>
          <w:sz w:val="20"/>
          <w:szCs w:val="20"/>
          <w:lang w:val="en-GB"/>
        </w:rPr>
        <w:t xml:space="preserve">The mapping exercise will be complemented with an inventory in the </w:t>
      </w:r>
      <w:r w:rsidR="00206EAD" w:rsidRPr="00B86BE8">
        <w:rPr>
          <w:sz w:val="20"/>
          <w:szCs w:val="20"/>
          <w:lang w:val="en-GB"/>
        </w:rPr>
        <w:t xml:space="preserve">target </w:t>
      </w:r>
      <w:r w:rsidR="00210AD3" w:rsidRPr="00B86BE8">
        <w:rPr>
          <w:sz w:val="20"/>
          <w:szCs w:val="20"/>
          <w:lang w:val="en-GB"/>
        </w:rPr>
        <w:t xml:space="preserve">landscapes of populations of </w:t>
      </w:r>
      <w:r w:rsidR="00206EAD" w:rsidRPr="00B86BE8">
        <w:rPr>
          <w:sz w:val="20"/>
          <w:szCs w:val="20"/>
          <w:lang w:val="en-GB"/>
        </w:rPr>
        <w:t xml:space="preserve">selected </w:t>
      </w:r>
      <w:r w:rsidR="00210AD3" w:rsidRPr="00B86BE8">
        <w:rPr>
          <w:sz w:val="20"/>
          <w:szCs w:val="20"/>
          <w:lang w:val="en-GB"/>
        </w:rPr>
        <w:t xml:space="preserve">Miombo and Mopane woody species threatened at the local, national and regional levels, and an identification of potential areas for their reintroduction or </w:t>
      </w:r>
      <w:r w:rsidR="00206EAD" w:rsidRPr="00B86BE8">
        <w:rPr>
          <w:sz w:val="20"/>
          <w:szCs w:val="20"/>
          <w:lang w:val="en-GB"/>
        </w:rPr>
        <w:t xml:space="preserve">to </w:t>
      </w:r>
      <w:r w:rsidR="00210AD3" w:rsidRPr="00B86BE8">
        <w:rPr>
          <w:sz w:val="20"/>
          <w:szCs w:val="20"/>
          <w:lang w:val="en-GB"/>
        </w:rPr>
        <w:t xml:space="preserve">increase </w:t>
      </w:r>
      <w:r w:rsidR="00206EAD" w:rsidRPr="00B86BE8">
        <w:rPr>
          <w:sz w:val="20"/>
          <w:szCs w:val="20"/>
          <w:lang w:val="en-GB"/>
        </w:rPr>
        <w:t>the existing</w:t>
      </w:r>
      <w:r w:rsidR="00210AD3" w:rsidRPr="00B86BE8">
        <w:rPr>
          <w:sz w:val="20"/>
          <w:szCs w:val="20"/>
          <w:lang w:val="en-GB"/>
        </w:rPr>
        <w:t xml:space="preserve"> populations.</w:t>
      </w:r>
      <w:r w:rsidR="00206EAD" w:rsidRPr="00B86BE8">
        <w:rPr>
          <w:sz w:val="20"/>
          <w:szCs w:val="20"/>
          <w:lang w:val="en-GB"/>
        </w:rPr>
        <w:t xml:space="preserve"> Additionally, the mapping exercise will identify </w:t>
      </w:r>
      <w:r w:rsidR="000C700E" w:rsidRPr="00B86BE8">
        <w:rPr>
          <w:sz w:val="20"/>
          <w:szCs w:val="20"/>
          <w:lang w:val="en-GB"/>
        </w:rPr>
        <w:t>a</w:t>
      </w:r>
      <w:r w:rsidR="00206EAD" w:rsidRPr="00B86BE8">
        <w:rPr>
          <w:sz w:val="20"/>
          <w:szCs w:val="20"/>
          <w:lang w:val="en-GB"/>
        </w:rPr>
        <w:t>reas where invasive species are widespread, in order to define measures for their control and / or eradication.</w:t>
      </w:r>
    </w:p>
    <w:p w14:paraId="553E23F7" w14:textId="77777777" w:rsidR="00EC501A" w:rsidRPr="00250380" w:rsidRDefault="00EC501A" w:rsidP="00461CF1">
      <w:pPr>
        <w:jc w:val="both"/>
        <w:rPr>
          <w:sz w:val="20"/>
          <w:szCs w:val="20"/>
          <w:lang w:val="en-GB"/>
        </w:rPr>
      </w:pPr>
    </w:p>
    <w:p w14:paraId="4BF69BB0" w14:textId="0DFEEC22" w:rsidR="00960B8D" w:rsidRPr="00250380" w:rsidRDefault="00960B8D" w:rsidP="3E55247D">
      <w:pPr>
        <w:jc w:val="both"/>
        <w:rPr>
          <w:sz w:val="20"/>
          <w:szCs w:val="20"/>
          <w:lang w:val="en-GB"/>
        </w:rPr>
      </w:pPr>
      <w:r w:rsidRPr="00250380">
        <w:rPr>
          <w:sz w:val="20"/>
          <w:szCs w:val="20"/>
          <w:lang w:val="en-GB"/>
        </w:rPr>
        <w:t xml:space="preserve">The desktop analysis phase will last two months and will be followed by a three months </w:t>
      </w:r>
      <w:r w:rsidRPr="00250380">
        <w:rPr>
          <w:sz w:val="20"/>
          <w:szCs w:val="20"/>
          <w:u w:val="single"/>
          <w:lang w:val="en-GB"/>
        </w:rPr>
        <w:t>fieldwork phase</w:t>
      </w:r>
      <w:r w:rsidRPr="00250380">
        <w:rPr>
          <w:sz w:val="20"/>
          <w:szCs w:val="20"/>
          <w:lang w:val="en-GB"/>
        </w:rPr>
        <w:t xml:space="preserve"> including data validation, household surveys, and detailed stakeholder identification and analysis in the landscapes to validate and complete the mapping exercises. The outputs of this step will be: (i) stakeholders’ analysis and mapping; (ii) SHARP report with the socio-economic and climate-resilience  assessment of the landscape actors; (iii) and a series of maps for each landscape with the overlapping of the different layers, the identification of priority areas for land uses (e.g. biodiversity conservation, agriculture production, forest management, water conservation), the landscape pattern of land uses and connectivity among land use patches that brings more resilience, the status of conservation/degradation, and the identification of priority areas to restore </w:t>
      </w:r>
      <w:r w:rsidR="006105F6" w:rsidRPr="00250380">
        <w:rPr>
          <w:sz w:val="20"/>
          <w:szCs w:val="20"/>
          <w:lang w:val="en-GB"/>
        </w:rPr>
        <w:t>favourable</w:t>
      </w:r>
      <w:r w:rsidRPr="00250380">
        <w:rPr>
          <w:sz w:val="20"/>
          <w:szCs w:val="20"/>
          <w:lang w:val="en-GB"/>
        </w:rPr>
        <w:t xml:space="preserve"> conditions for each land use. The produced maps will include the boundaries of the sub-landscape units (e.g. sub-catchment), to be defined at a subdivision level suitable for the establishment of village-level action plans (</w:t>
      </w:r>
      <w:r w:rsidRPr="00250380">
        <w:rPr>
          <w:b/>
          <w:bCs/>
          <w:sz w:val="20"/>
          <w:szCs w:val="20"/>
          <w:lang w:val="en-GB"/>
        </w:rPr>
        <w:t>Step 6</w:t>
      </w:r>
      <w:r w:rsidRPr="00250380">
        <w:rPr>
          <w:sz w:val="20"/>
          <w:szCs w:val="20"/>
          <w:lang w:val="en-GB"/>
        </w:rPr>
        <w:t>).</w:t>
      </w:r>
      <w:r w:rsidR="00D15BAE" w:rsidRPr="00250380">
        <w:rPr>
          <w:sz w:val="20"/>
          <w:szCs w:val="20"/>
          <w:lang w:val="en-GB"/>
        </w:rPr>
        <w:t xml:space="preserve"> </w:t>
      </w:r>
      <w:r w:rsidRPr="00250380">
        <w:rPr>
          <w:sz w:val="20"/>
          <w:szCs w:val="20"/>
          <w:lang w:val="en-GB"/>
        </w:rPr>
        <w:t xml:space="preserve">The maps will be accompanied by a document </w:t>
      </w:r>
      <w:r w:rsidR="00B86BE8" w:rsidRPr="00250380">
        <w:rPr>
          <w:sz w:val="20"/>
          <w:szCs w:val="20"/>
          <w:lang w:val="en-GB"/>
        </w:rPr>
        <w:t>outlining the</w:t>
      </w:r>
      <w:r w:rsidRPr="00250380">
        <w:rPr>
          <w:sz w:val="20"/>
          <w:szCs w:val="20"/>
          <w:lang w:val="en-GB"/>
        </w:rPr>
        <w:t xml:space="preserve"> results and providing detail information on the most appropriate type of intervention for each priority area, its cost-benefit, and the necessary resources. The information about LDN interventions will build on the National FLR assessment, whose priority interventions coincide with the SLM and SFM priorities for LDN that will be supported by the project.</w:t>
      </w:r>
    </w:p>
    <w:p w14:paraId="4EBF8A6D" w14:textId="77777777" w:rsidR="00EC501A" w:rsidRPr="00250380" w:rsidRDefault="00EC501A" w:rsidP="00461CF1">
      <w:pPr>
        <w:jc w:val="both"/>
        <w:rPr>
          <w:sz w:val="20"/>
          <w:szCs w:val="20"/>
          <w:lang w:val="en-GB"/>
        </w:rPr>
      </w:pPr>
    </w:p>
    <w:p w14:paraId="252E491F" w14:textId="54D7D0BE" w:rsidR="00960B8D" w:rsidRPr="00250380" w:rsidRDefault="00947BBE" w:rsidP="00461CF1">
      <w:pPr>
        <w:jc w:val="both"/>
        <w:rPr>
          <w:sz w:val="20"/>
          <w:szCs w:val="20"/>
          <w:lang w:val="en-GB"/>
        </w:rPr>
      </w:pPr>
      <w:r w:rsidRPr="00250380">
        <w:rPr>
          <w:sz w:val="20"/>
          <w:szCs w:val="20"/>
          <w:lang w:val="en-GB"/>
        </w:rPr>
        <w:t xml:space="preserve">At programme level, </w:t>
      </w:r>
      <w:r w:rsidR="00960B8D" w:rsidRPr="00250380">
        <w:rPr>
          <w:sz w:val="20"/>
          <w:szCs w:val="20"/>
          <w:lang w:val="en-GB"/>
        </w:rPr>
        <w:t xml:space="preserve">FAO will support the mapping processes among all the SFM-DSL IP child projects from the Miombo &amp; Mopane Ecoregion, with the </w:t>
      </w:r>
      <w:r w:rsidR="00960B8D" w:rsidRPr="00250380">
        <w:rPr>
          <w:sz w:val="20"/>
          <w:szCs w:val="20"/>
          <w:u w:val="single"/>
          <w:lang w:val="en-GB"/>
        </w:rPr>
        <w:t>production of harmonized maps</w:t>
      </w:r>
      <w:r w:rsidR="00960B8D" w:rsidRPr="00250380">
        <w:rPr>
          <w:sz w:val="20"/>
          <w:szCs w:val="20"/>
          <w:lang w:val="en-GB"/>
        </w:rPr>
        <w:t xml:space="preserve"> based on the feedback from the multidisciplinary team and on remote sensing information. The different layers will be overlapped to visualize the impact of land degradation on key landscape features. The mapping and baseline analysis phase will be completed in the second half of year 1 and will be shared with the Landscape Management Committees. </w:t>
      </w:r>
    </w:p>
    <w:p w14:paraId="7BB7F5B6" w14:textId="77777777" w:rsidR="00EC501A" w:rsidRPr="00250380" w:rsidRDefault="00EC501A" w:rsidP="00461CF1">
      <w:pPr>
        <w:jc w:val="both"/>
        <w:rPr>
          <w:b/>
          <w:sz w:val="20"/>
          <w:szCs w:val="20"/>
          <w:lang w:val="en-GB"/>
        </w:rPr>
      </w:pPr>
    </w:p>
    <w:p w14:paraId="340CFD8D" w14:textId="29816830" w:rsidR="00063720" w:rsidRPr="00250380" w:rsidRDefault="00960B8D" w:rsidP="000C700E">
      <w:pPr>
        <w:jc w:val="both"/>
        <w:rPr>
          <w:sz w:val="20"/>
          <w:szCs w:val="20"/>
          <w:lang w:val="en-GB"/>
        </w:rPr>
      </w:pPr>
      <w:r w:rsidRPr="00250380">
        <w:rPr>
          <w:b/>
          <w:bCs/>
          <w:sz w:val="20"/>
          <w:szCs w:val="20"/>
          <w:lang w:val="en-GB"/>
        </w:rPr>
        <w:lastRenderedPageBreak/>
        <w:t>Step 5: Production of the Integrated Landscape Management Plans</w:t>
      </w:r>
      <w:r w:rsidRPr="00250380">
        <w:rPr>
          <w:sz w:val="20"/>
          <w:szCs w:val="20"/>
          <w:lang w:val="en-GB"/>
        </w:rPr>
        <w:t>. The LMCs will make use of the outputs of the previous steps and will work with the pool of consultants to: (i) develop a shared landscape vision for LDN; (ii) agree upon site-specific intervention priorities that help increase landscape resilience,</w:t>
      </w:r>
      <w:r w:rsidR="0909CC71" w:rsidRPr="00250380">
        <w:rPr>
          <w:sz w:val="20"/>
          <w:szCs w:val="20"/>
          <w:lang w:val="en-GB"/>
        </w:rPr>
        <w:t xml:space="preserve"> biodiversity conservation and sustainable utilisation</w:t>
      </w:r>
      <w:r w:rsidRPr="00250380">
        <w:rPr>
          <w:sz w:val="20"/>
          <w:szCs w:val="20"/>
          <w:lang w:val="en-GB"/>
        </w:rPr>
        <w:t xml:space="preserve"> and (iii) define a roadmap towards the production of full Integrated Landscape Management Plans with clear objectives, activities, expected results, implementation measures, timeframe, roles and responsibilities, costing, funding mechanism, indicators and monitoring system</w:t>
      </w:r>
      <w:r w:rsidRPr="00B86BE8">
        <w:rPr>
          <w:sz w:val="20"/>
          <w:szCs w:val="20"/>
          <w:lang w:val="en-GB"/>
        </w:rPr>
        <w:t xml:space="preserve">. </w:t>
      </w:r>
      <w:r w:rsidR="000C700E" w:rsidRPr="00B86BE8">
        <w:rPr>
          <w:sz w:val="20"/>
          <w:szCs w:val="20"/>
          <w:lang w:val="en-GB"/>
        </w:rPr>
        <w:t xml:space="preserve">The project follows an ecosystem-based approach, which implies that sustainable natural resources management and restoration interventions will ensure that no invasive species are introduced and that existing ones will be controlled and prevented from further spread in biodiversity value areas, such as the forest reserves and national parks that occur in the landscapes. The analysis of the threat status of key woody species of Miombo and Mopane will not only serve to define measures to restore their populations in the landscapes, but will also support a policy and advocacy plan for the inclusion of </w:t>
      </w:r>
      <w:r w:rsidR="00AF0BBF" w:rsidRPr="00B86BE8">
        <w:rPr>
          <w:sz w:val="20"/>
          <w:szCs w:val="20"/>
          <w:lang w:val="en-GB"/>
        </w:rPr>
        <w:t xml:space="preserve">critically endangered </w:t>
      </w:r>
      <w:r w:rsidR="000C700E" w:rsidRPr="00B86BE8">
        <w:rPr>
          <w:sz w:val="20"/>
          <w:szCs w:val="20"/>
          <w:lang w:val="en-GB"/>
        </w:rPr>
        <w:t>species</w:t>
      </w:r>
      <w:r w:rsidR="00AF0BBF" w:rsidRPr="00B86BE8">
        <w:rPr>
          <w:sz w:val="20"/>
          <w:szCs w:val="20"/>
          <w:lang w:val="en-GB"/>
        </w:rPr>
        <w:t xml:space="preserve">, such </w:t>
      </w:r>
      <w:r w:rsidR="000C700E" w:rsidRPr="00B86BE8">
        <w:rPr>
          <w:sz w:val="20"/>
          <w:szCs w:val="20"/>
          <w:lang w:val="en-GB"/>
        </w:rPr>
        <w:t xml:space="preserve">as </w:t>
      </w:r>
      <w:r w:rsidR="000C700E" w:rsidRPr="00B86BE8">
        <w:rPr>
          <w:i/>
          <w:iCs/>
          <w:sz w:val="20"/>
          <w:szCs w:val="20"/>
          <w:lang w:val="en-GB"/>
        </w:rPr>
        <w:t>Colophospermum mopane</w:t>
      </w:r>
      <w:r w:rsidR="00AF0BBF" w:rsidRPr="00B86BE8">
        <w:rPr>
          <w:sz w:val="20"/>
          <w:szCs w:val="20"/>
          <w:lang w:val="en-GB"/>
        </w:rPr>
        <w:t xml:space="preserve"> (tsanya)</w:t>
      </w:r>
      <w:r w:rsidR="000C700E" w:rsidRPr="00B86BE8">
        <w:rPr>
          <w:sz w:val="20"/>
          <w:szCs w:val="20"/>
          <w:lang w:val="en-GB"/>
        </w:rPr>
        <w:t>, on the CITES list.</w:t>
      </w:r>
    </w:p>
    <w:p w14:paraId="3AC47E8D" w14:textId="77777777" w:rsidR="00063720" w:rsidRPr="00250380" w:rsidRDefault="00063720" w:rsidP="3E55247D">
      <w:pPr>
        <w:jc w:val="both"/>
        <w:rPr>
          <w:sz w:val="20"/>
          <w:szCs w:val="20"/>
          <w:lang w:val="en-GB"/>
        </w:rPr>
      </w:pPr>
    </w:p>
    <w:p w14:paraId="5B5A43F2" w14:textId="7167EB8D" w:rsidR="00960B8D" w:rsidRPr="00250380" w:rsidRDefault="00960B8D" w:rsidP="3E55247D">
      <w:pPr>
        <w:jc w:val="both"/>
        <w:rPr>
          <w:sz w:val="20"/>
          <w:szCs w:val="20"/>
          <w:lang w:val="en-GB"/>
        </w:rPr>
      </w:pPr>
      <w:r w:rsidRPr="00250380">
        <w:rPr>
          <w:sz w:val="20"/>
          <w:szCs w:val="20"/>
          <w:lang w:val="en-GB"/>
        </w:rPr>
        <w:t xml:space="preserve">By the end of Year 1, step 4 results will be introduced to the landscape management committees in workshops organized by the </w:t>
      </w:r>
      <w:r w:rsidR="00471B69" w:rsidRPr="00250380">
        <w:rPr>
          <w:sz w:val="20"/>
          <w:szCs w:val="20"/>
          <w:lang w:val="en-GB"/>
        </w:rPr>
        <w:t xml:space="preserve">Implementing partner NGOs </w:t>
      </w:r>
      <w:r w:rsidRPr="00250380">
        <w:rPr>
          <w:sz w:val="20"/>
          <w:szCs w:val="20"/>
          <w:lang w:val="en-GB"/>
        </w:rPr>
        <w:t>at district level, to learn about findings, incorporate stakeholders’ views and needs, and agree on the priorities for each landscape. In the Liwawadzi and its tributary Rivirivi river basin landscape, a second workshop will be organized bringing together the Ntcheu and Balaka Landscape Management Committees to share results and define a harmonized vision and priorities for the two sections of the landscape. The final outcome will be the redaction of two Integrated Landscape Management Plans that will be validated during a final multi-stakeholder workshop by early-Year 2.  The Landscape Management Committees will develop a stakeholder engagement strategy to mainstream the landscape-level priorities into existing/new Village-level Action Plans</w:t>
      </w:r>
      <w:r w:rsidR="002562BF" w:rsidRPr="00250380">
        <w:rPr>
          <w:sz w:val="20"/>
          <w:szCs w:val="20"/>
          <w:lang w:val="en-GB"/>
        </w:rPr>
        <w:t xml:space="preserve"> and District Development Plans</w:t>
      </w:r>
      <w:r w:rsidRPr="00250380">
        <w:rPr>
          <w:sz w:val="20"/>
          <w:szCs w:val="20"/>
          <w:lang w:val="en-GB"/>
        </w:rPr>
        <w:t>.</w:t>
      </w:r>
    </w:p>
    <w:p w14:paraId="30ED8C6F" w14:textId="77777777" w:rsidR="006677AF" w:rsidRPr="00250380" w:rsidRDefault="006677AF" w:rsidP="00461CF1">
      <w:pPr>
        <w:jc w:val="both"/>
        <w:rPr>
          <w:b/>
          <w:sz w:val="20"/>
          <w:szCs w:val="20"/>
          <w:lang w:val="en-GB"/>
        </w:rPr>
      </w:pPr>
    </w:p>
    <w:p w14:paraId="243138EC" w14:textId="7287A5D4" w:rsidR="00960B8D" w:rsidRPr="00250380" w:rsidRDefault="00960B8D" w:rsidP="3E55247D">
      <w:pPr>
        <w:jc w:val="both"/>
        <w:rPr>
          <w:sz w:val="20"/>
          <w:szCs w:val="20"/>
          <w:lang w:val="en-GB"/>
        </w:rPr>
      </w:pPr>
      <w:r w:rsidRPr="00250380">
        <w:rPr>
          <w:b/>
          <w:bCs/>
          <w:sz w:val="20"/>
          <w:szCs w:val="20"/>
          <w:lang w:val="en-GB"/>
        </w:rPr>
        <w:t>Step 6: Production or amendment of Village-level Action Plans</w:t>
      </w:r>
      <w:r w:rsidRPr="00250380">
        <w:rPr>
          <w:sz w:val="20"/>
          <w:szCs w:val="20"/>
          <w:lang w:val="en-GB"/>
        </w:rPr>
        <w:t xml:space="preserve">. The Village-level action plans (VLAP) are plans for applying site-specific SLM/SFM/Green VC priorities identified in the Integrated Landscape Management Plan for the territory of the village or villages that are part of a sub-unit within the landscape. Plans provide for in-field activities, and typically cover a period of five years. The focus of the VLAPs is on the restoration and enhancement of the ecosystem services supporting sustainable agriculture and forestry production in the sub-catchments, through: (i) assisted natural regeneration and tree planting in degraded forestland and river/stream banks; (ii) planting community woodlots; (iii) restoring/enhancing agriculture land productivity based on tree-crop-livestock agroforestry systems managed with conservation agriculture technologies, pigeon pea-cereal intercropping and multipurpose tree planting and farmer-managed natural regeneration (FMNR); (iv) </w:t>
      </w:r>
      <w:r w:rsidR="002562BF" w:rsidRPr="00250380">
        <w:rPr>
          <w:sz w:val="20"/>
          <w:szCs w:val="20"/>
          <w:lang w:val="en-GB"/>
        </w:rPr>
        <w:t xml:space="preserve">climate-smart </w:t>
      </w:r>
      <w:r w:rsidRPr="00250380">
        <w:rPr>
          <w:sz w:val="20"/>
          <w:szCs w:val="20"/>
          <w:lang w:val="en-GB"/>
        </w:rPr>
        <w:t>infrastructures to store water and prevent soil erosion</w:t>
      </w:r>
      <w:r w:rsidR="009D4643" w:rsidRPr="00250380">
        <w:rPr>
          <w:sz w:val="20"/>
          <w:szCs w:val="20"/>
          <w:lang w:val="en-GB"/>
        </w:rPr>
        <w:t>; (v) protection and preservation of existing high-value biodiversity areas</w:t>
      </w:r>
      <w:r w:rsidR="27F201D2" w:rsidRPr="00250380">
        <w:rPr>
          <w:sz w:val="20"/>
          <w:szCs w:val="20"/>
          <w:lang w:val="en-GB"/>
        </w:rPr>
        <w:t xml:space="preserve"> and high value species</w:t>
      </w:r>
      <w:r w:rsidRPr="00250380">
        <w:rPr>
          <w:sz w:val="20"/>
          <w:szCs w:val="20"/>
          <w:lang w:val="en-GB"/>
        </w:rPr>
        <w:t>.</w:t>
      </w:r>
    </w:p>
    <w:p w14:paraId="0F616ADD" w14:textId="77777777" w:rsidR="006677AF" w:rsidRPr="00250380" w:rsidRDefault="006677AF" w:rsidP="00461CF1">
      <w:pPr>
        <w:jc w:val="both"/>
        <w:rPr>
          <w:sz w:val="20"/>
          <w:szCs w:val="20"/>
          <w:lang w:val="en-GB"/>
        </w:rPr>
      </w:pPr>
    </w:p>
    <w:p w14:paraId="274D4B72" w14:textId="77777777" w:rsidR="00960B8D" w:rsidRPr="00250380" w:rsidRDefault="00960B8D" w:rsidP="00461CF1">
      <w:pPr>
        <w:jc w:val="both"/>
        <w:rPr>
          <w:sz w:val="20"/>
          <w:szCs w:val="20"/>
          <w:lang w:val="en-GB"/>
        </w:rPr>
      </w:pPr>
      <w:r w:rsidRPr="00250380">
        <w:rPr>
          <w:sz w:val="20"/>
          <w:szCs w:val="20"/>
          <w:lang w:val="en-GB"/>
        </w:rPr>
        <w:t>Based on the outputs of step 5, in the first half of Year 2 the Landscape Management Committees will organize intensive community mobilization, awareness raising and consultation events in the sub-catchment areas of their respective districts to introduce the planning process and the landscape plans (ILMPs). The objective will be to get the commitment of village members to mainstream the ILMP priorities into the Village-level Action Plans (V</w:t>
      </w:r>
      <w:r w:rsidR="00B87DA9" w:rsidRPr="00250380">
        <w:rPr>
          <w:sz w:val="20"/>
          <w:szCs w:val="20"/>
          <w:lang w:val="en-GB"/>
        </w:rPr>
        <w:t>L</w:t>
      </w:r>
      <w:r w:rsidRPr="00250380">
        <w:rPr>
          <w:sz w:val="20"/>
          <w:szCs w:val="20"/>
          <w:lang w:val="en-GB"/>
        </w:rPr>
        <w:t xml:space="preserve">AP). </w:t>
      </w:r>
      <w:r w:rsidR="009F1570" w:rsidRPr="00250380">
        <w:rPr>
          <w:sz w:val="20"/>
          <w:szCs w:val="20"/>
          <w:lang w:val="en-GB"/>
        </w:rPr>
        <w:t xml:space="preserve">Available information from previous VLAP mapping exercises supported by the government and development agencies in the target districts will be collected and analyzed its alignment with the ILMPs. </w:t>
      </w:r>
      <w:r w:rsidRPr="00250380">
        <w:rPr>
          <w:sz w:val="20"/>
          <w:szCs w:val="20"/>
          <w:lang w:val="en-GB"/>
        </w:rPr>
        <w:t>It will be important that from the very start of the planning process, those who have gathered to develop the VLAP are informed that by developing an acceptable sound plan, they will become eligible for accessing funding (</w:t>
      </w:r>
      <w:r w:rsidRPr="00250380">
        <w:rPr>
          <w:i/>
          <w:sz w:val="20"/>
          <w:szCs w:val="20"/>
          <w:lang w:val="en-GB"/>
        </w:rPr>
        <w:t>Landscape Conservation and Community-Development Fund)</w:t>
      </w:r>
      <w:r w:rsidRPr="00250380">
        <w:rPr>
          <w:sz w:val="20"/>
          <w:szCs w:val="20"/>
          <w:lang w:val="en-GB"/>
        </w:rPr>
        <w:t>, as a way to encourage a good turnout and active support in plan development. The Landscape Management Committees will support the village-level planning process so that people have both input into and a clear understanding of what their responsibilities are to develop V</w:t>
      </w:r>
      <w:r w:rsidR="00B87DA9" w:rsidRPr="00250380">
        <w:rPr>
          <w:sz w:val="20"/>
          <w:szCs w:val="20"/>
          <w:lang w:val="en-GB"/>
        </w:rPr>
        <w:t>L</w:t>
      </w:r>
      <w:r w:rsidRPr="00250380">
        <w:rPr>
          <w:sz w:val="20"/>
          <w:szCs w:val="20"/>
          <w:lang w:val="en-GB"/>
        </w:rPr>
        <w:t>APs that feed into the Integrated Landscape Management vision and plan. Workshop discussions will facilitate a debate on the concrete site-specific climate-smart SLM/SFM interventions to stop and reverse land degradation at the village level. The set of participated Village-level Action Plans will be produced by mid-Year 2 of project and will cover a period of 4 years. The VLAPs once developed will be submitted to the Landscape Management Committees for their approval. The village or set of villages involved in each VLAP will define the most appropriate mechanism to manage the VLAP through a village-level committee, building on existing community governance institutions.</w:t>
      </w:r>
    </w:p>
    <w:p w14:paraId="5B541FDE" w14:textId="77777777" w:rsidR="008F04EE" w:rsidRPr="00250380" w:rsidRDefault="008F04EE" w:rsidP="00461CF1">
      <w:pPr>
        <w:jc w:val="both"/>
        <w:rPr>
          <w:sz w:val="20"/>
          <w:szCs w:val="20"/>
          <w:lang w:val="en-GB"/>
        </w:rPr>
      </w:pPr>
    </w:p>
    <w:p w14:paraId="45575E1E" w14:textId="77777777" w:rsidR="00960B8D" w:rsidRPr="00250380" w:rsidRDefault="00960B8D" w:rsidP="00461CF1">
      <w:pPr>
        <w:jc w:val="both"/>
        <w:rPr>
          <w:sz w:val="20"/>
          <w:szCs w:val="20"/>
          <w:lang w:val="en-GB"/>
        </w:rPr>
      </w:pPr>
      <w:r w:rsidRPr="00250380">
        <w:rPr>
          <w:sz w:val="20"/>
          <w:szCs w:val="20"/>
          <w:lang w:val="en-GB"/>
        </w:rPr>
        <w:t xml:space="preserve">The Landscape Management Committees will support the VLAP development process to make sure they are well aligned with the overall ILMP framework, and will facilitate that the identified priorities under ILMPs/VLAPs are well integrated into the District Development Plans and District Investment Plans. This will strengthen the positioning of integrated landscape planning among the political priorities of the District Councils, and increase ILMP/VLAPs sustainability through access to funding from available financial mechanisms (e.g. District </w:t>
      </w:r>
      <w:r w:rsidRPr="00250380">
        <w:rPr>
          <w:sz w:val="20"/>
          <w:szCs w:val="20"/>
          <w:lang w:val="en-GB"/>
        </w:rPr>
        <w:lastRenderedPageBreak/>
        <w:t>Development Fund and Local Development Fund). The Integrated Landscape Management planning processes will contribute to consolidate the functioning of the SRBA, and to scale out integrated catchment planning in the upper part of the Shire Basin.</w:t>
      </w:r>
    </w:p>
    <w:p w14:paraId="43C26FE7" w14:textId="77777777" w:rsidR="006677AF" w:rsidRPr="00250380" w:rsidRDefault="006677AF" w:rsidP="00461CF1">
      <w:pPr>
        <w:jc w:val="both"/>
        <w:rPr>
          <w:b/>
          <w:bCs/>
          <w:sz w:val="20"/>
          <w:szCs w:val="20"/>
          <w:lang w:val="en-GB"/>
        </w:rPr>
      </w:pPr>
    </w:p>
    <w:p w14:paraId="25E23263" w14:textId="3E47CBE4" w:rsidR="00825ECE" w:rsidRPr="00B86BE8" w:rsidRDefault="00960B8D" w:rsidP="00825ECE">
      <w:pPr>
        <w:jc w:val="both"/>
        <w:rPr>
          <w:sz w:val="20"/>
          <w:szCs w:val="20"/>
          <w:lang w:val="en-GB"/>
        </w:rPr>
      </w:pPr>
      <w:r w:rsidRPr="00250380">
        <w:rPr>
          <w:b/>
          <w:bCs/>
          <w:sz w:val="20"/>
          <w:szCs w:val="20"/>
          <w:lang w:val="en-GB"/>
        </w:rPr>
        <w:t>Step 7: Implementation of the ILMPs and VLAPs</w:t>
      </w:r>
      <w:r w:rsidRPr="00250380">
        <w:rPr>
          <w:sz w:val="20"/>
          <w:szCs w:val="20"/>
          <w:lang w:val="en-GB"/>
        </w:rPr>
        <w:t xml:space="preserve">. </w:t>
      </w:r>
      <w:r w:rsidR="00825ECE" w:rsidRPr="00B86BE8">
        <w:rPr>
          <w:sz w:val="20"/>
          <w:szCs w:val="20"/>
          <w:lang w:val="en-GB"/>
        </w:rPr>
        <w:t>The implementation of the Integrated Landscape Plans and Village-level Plans will be carried out through Outcome 2.2 and Outcome 2.3. The project will make resources - training, technical support, equipment and inputs – available for smallholder farmer organizations, forest user groups and sub-national institutions to apply the priorities established in the ILMP plans – the where, what and how to implement landscape-level restoration, protection and sustainable management of forests, sustainable intensification of diversified agricultural production, and marketing of high value commodities in the framework of green value chains.</w:t>
      </w:r>
    </w:p>
    <w:p w14:paraId="4F5C5B52" w14:textId="77777777" w:rsidR="00825ECE" w:rsidRPr="00B86BE8" w:rsidRDefault="00825ECE" w:rsidP="00825ECE">
      <w:pPr>
        <w:jc w:val="both"/>
        <w:rPr>
          <w:sz w:val="20"/>
          <w:szCs w:val="20"/>
          <w:lang w:val="en-GB"/>
        </w:rPr>
      </w:pPr>
    </w:p>
    <w:p w14:paraId="7CC434E8" w14:textId="52E54077" w:rsidR="00825ECE" w:rsidRPr="00B86BE8" w:rsidRDefault="00825ECE" w:rsidP="00825ECE">
      <w:pPr>
        <w:jc w:val="both"/>
        <w:rPr>
          <w:sz w:val="20"/>
          <w:szCs w:val="20"/>
          <w:lang w:val="en-GB"/>
        </w:rPr>
      </w:pPr>
      <w:r w:rsidRPr="00B86BE8">
        <w:rPr>
          <w:sz w:val="20"/>
          <w:szCs w:val="20"/>
          <w:lang w:val="en-GB"/>
        </w:rPr>
        <w:t>The project will allocate a total amount of USD 2,820,000 (</w:t>
      </w:r>
      <w:r w:rsidR="00B86BE8">
        <w:rPr>
          <w:sz w:val="20"/>
          <w:szCs w:val="20"/>
          <w:lang w:val="en-GB"/>
        </w:rPr>
        <w:t xml:space="preserve">approx. </w:t>
      </w:r>
      <w:r w:rsidRPr="00B86BE8">
        <w:rPr>
          <w:sz w:val="20"/>
          <w:szCs w:val="20"/>
          <w:lang w:val="en-GB"/>
        </w:rPr>
        <w:t xml:space="preserve">one third per each landscape/district) for the procurement of the equipment </w:t>
      </w:r>
      <w:r w:rsidR="00811144" w:rsidRPr="00B86BE8">
        <w:rPr>
          <w:sz w:val="20"/>
          <w:szCs w:val="20"/>
          <w:lang w:val="en-GB"/>
        </w:rPr>
        <w:t>(</w:t>
      </w:r>
      <w:r w:rsidR="00B86BE8" w:rsidRPr="00B86BE8">
        <w:rPr>
          <w:sz w:val="20"/>
          <w:szCs w:val="20"/>
          <w:lang w:val="en-GB"/>
        </w:rPr>
        <w:t>e.g.</w:t>
      </w:r>
      <w:r w:rsidR="00811144" w:rsidRPr="00B86BE8">
        <w:rPr>
          <w:sz w:val="20"/>
          <w:szCs w:val="20"/>
          <w:lang w:val="en-GB"/>
        </w:rPr>
        <w:t xml:space="preserve"> nursery equipment, soil and water </w:t>
      </w:r>
      <w:r w:rsidR="00B86BE8" w:rsidRPr="00B86BE8">
        <w:rPr>
          <w:sz w:val="20"/>
          <w:szCs w:val="20"/>
          <w:lang w:val="en-GB"/>
        </w:rPr>
        <w:t>conservation equipment</w:t>
      </w:r>
      <w:r w:rsidR="00811144" w:rsidRPr="00B86BE8">
        <w:rPr>
          <w:sz w:val="20"/>
          <w:szCs w:val="20"/>
          <w:lang w:val="en-GB"/>
        </w:rPr>
        <w:t xml:space="preserve">) </w:t>
      </w:r>
      <w:r w:rsidRPr="00B86BE8">
        <w:rPr>
          <w:sz w:val="20"/>
          <w:szCs w:val="20"/>
          <w:lang w:val="en-GB"/>
        </w:rPr>
        <w:t>and inputs needed to implement the ILMP priorities in the target landscapes of the three districts. An implementation manual (IM) will be prepared as part of the ILMP planning activities, to assist the LMCs with guidance for the planning, implementation and monitoring of all SLM/SFM/GVC activities, including the procurement of equipment/inputs and the technical assistance and services. The implementation manual will define procedures, criteria and procurement conditions in line with the SLM/SFM/GVC priorities identified and agreed by the landscape partners under the ILMPs and VLAPs, with an ecosystem-based, climate-adaptive and gender-inclusive approach. The project will strengthen women’s access to equipment and inputs with the definition of gender criteria in the implementation manual.</w:t>
      </w:r>
    </w:p>
    <w:p w14:paraId="15C8B285" w14:textId="77777777" w:rsidR="00825ECE" w:rsidRPr="00C428DC" w:rsidRDefault="00825ECE" w:rsidP="00825ECE">
      <w:pPr>
        <w:jc w:val="both"/>
        <w:rPr>
          <w:sz w:val="20"/>
          <w:szCs w:val="20"/>
          <w:highlight w:val="yellow"/>
          <w:lang w:val="en-GB"/>
        </w:rPr>
      </w:pPr>
    </w:p>
    <w:p w14:paraId="0E2E91B5" w14:textId="25284AC2" w:rsidR="00825ECE" w:rsidRPr="00B86BE8" w:rsidRDefault="00825ECE" w:rsidP="00825ECE">
      <w:pPr>
        <w:jc w:val="both"/>
        <w:rPr>
          <w:sz w:val="20"/>
          <w:szCs w:val="20"/>
          <w:lang w:val="en-GB"/>
        </w:rPr>
      </w:pPr>
      <w:r w:rsidRPr="00B86BE8">
        <w:rPr>
          <w:sz w:val="20"/>
          <w:szCs w:val="20"/>
          <w:lang w:val="en-GB"/>
        </w:rPr>
        <w:t>The National Local Government Finance Committee (NLGFC) – constitutional body with the mandate to facilitate fiscal decentralization, financial management and local development in local governments - will provide the procurement services to the project, being in charge of investigating sources of supply, obtaining price quotations, negotiating with suppliers on price and delivery, preparing contracts, arranging of documentation, and monitoring the transfer and installation of procured equipment and inputs to the project beneficiaries. This will facilitate accessibility for innovative technologies for the restoration, sustainable management, production and manufacturing of agriculture and forest products. The project team will prepare ToRs and conditions for applicants that will be published in local mass media and online. The LMCs will establish a Selection Committee (SC) in charge of evaluating applications through rigorous field and desk reviews of documentary evidence and final scoring. Applicants will commit to the good use and maintenance of the equipment during the project timeframe for the specific project objectives and outputs. The LMCs will monitor the use of the procured equipment and inputs to ensure compliance with the FLR/SLM/SFM guidelines defined under the ILMPs.</w:t>
      </w:r>
    </w:p>
    <w:p w14:paraId="6433E209" w14:textId="77777777" w:rsidR="00825ECE" w:rsidRPr="00B86BE8" w:rsidRDefault="00825ECE" w:rsidP="00825ECE">
      <w:pPr>
        <w:jc w:val="both"/>
        <w:rPr>
          <w:sz w:val="20"/>
          <w:szCs w:val="20"/>
          <w:lang w:val="en-GB"/>
        </w:rPr>
      </w:pPr>
    </w:p>
    <w:p w14:paraId="2B98961C" w14:textId="4F755B14" w:rsidR="00825ECE" w:rsidRPr="00B86BE8" w:rsidRDefault="00825ECE" w:rsidP="00825ECE">
      <w:pPr>
        <w:jc w:val="both"/>
        <w:rPr>
          <w:sz w:val="20"/>
          <w:szCs w:val="20"/>
          <w:lang w:val="en-GB"/>
        </w:rPr>
      </w:pPr>
      <w:r w:rsidRPr="00B86BE8">
        <w:rPr>
          <w:sz w:val="20"/>
          <w:szCs w:val="20"/>
          <w:lang w:val="en-GB"/>
        </w:rPr>
        <w:t>The eligible equipment to implement the FLR/SLM/SFM priorities defined in the ILMP, and specific to each VLAP, will be specified in the following procurement windows for each type of intervention:</w:t>
      </w:r>
    </w:p>
    <w:p w14:paraId="23CF37EE" w14:textId="77777777" w:rsidR="00825ECE" w:rsidRPr="00C428DC" w:rsidRDefault="00825ECE" w:rsidP="00825ECE">
      <w:pPr>
        <w:jc w:val="both"/>
        <w:rPr>
          <w:b/>
          <w:bCs/>
          <w:sz w:val="20"/>
          <w:szCs w:val="20"/>
          <w:highlight w:val="yellow"/>
          <w:u w:val="single"/>
          <w:lang w:val="en-GB"/>
        </w:rPr>
      </w:pPr>
    </w:p>
    <w:p w14:paraId="17C38358" w14:textId="54CD1DE9" w:rsidR="00825ECE" w:rsidRPr="00B86BE8" w:rsidRDefault="00825ECE" w:rsidP="00825ECE">
      <w:pPr>
        <w:jc w:val="both"/>
        <w:rPr>
          <w:sz w:val="20"/>
          <w:szCs w:val="20"/>
          <w:lang w:val="en-GB"/>
        </w:rPr>
      </w:pPr>
      <w:r w:rsidRPr="00B86BE8">
        <w:rPr>
          <w:b/>
          <w:bCs/>
          <w:sz w:val="20"/>
          <w:szCs w:val="20"/>
          <w:u w:val="single"/>
          <w:lang w:val="en-GB"/>
        </w:rPr>
        <w:t>Window 1</w:t>
      </w:r>
      <w:r w:rsidRPr="00B86BE8">
        <w:rPr>
          <w:b/>
          <w:bCs/>
          <w:sz w:val="20"/>
          <w:szCs w:val="20"/>
          <w:lang w:val="en-GB"/>
        </w:rPr>
        <w:t xml:space="preserve">: </w:t>
      </w:r>
      <w:r w:rsidR="00FF7AB6" w:rsidRPr="00B86BE8">
        <w:rPr>
          <w:b/>
          <w:bCs/>
          <w:sz w:val="20"/>
          <w:szCs w:val="20"/>
          <w:lang w:val="en-GB"/>
        </w:rPr>
        <w:t xml:space="preserve">is for </w:t>
      </w:r>
      <w:r w:rsidR="00B86BE8" w:rsidRPr="00B86BE8">
        <w:rPr>
          <w:b/>
          <w:bCs/>
          <w:sz w:val="20"/>
          <w:szCs w:val="20"/>
          <w:lang w:val="en-GB"/>
        </w:rPr>
        <w:t>procuring inputs</w:t>
      </w:r>
      <w:r w:rsidR="00FF7AB6" w:rsidRPr="00B86BE8">
        <w:rPr>
          <w:b/>
          <w:bCs/>
          <w:sz w:val="20"/>
          <w:szCs w:val="20"/>
          <w:lang w:val="en-GB"/>
        </w:rPr>
        <w:t xml:space="preserve"> for Hybrid FFS/FBS for SLM/SFM and business trainings (Component 2). It is for running capacity building </w:t>
      </w:r>
      <w:r w:rsidRPr="00B86BE8">
        <w:rPr>
          <w:b/>
          <w:bCs/>
          <w:sz w:val="20"/>
          <w:szCs w:val="20"/>
          <w:lang w:val="en-GB"/>
        </w:rPr>
        <w:t>initiatives implemented by the FFS</w:t>
      </w:r>
      <w:r w:rsidRPr="00B86BE8">
        <w:rPr>
          <w:sz w:val="20"/>
          <w:szCs w:val="20"/>
          <w:lang w:val="en-GB"/>
        </w:rPr>
        <w:t xml:space="preserve"> </w:t>
      </w:r>
      <w:r w:rsidRPr="00B86BE8">
        <w:rPr>
          <w:b/>
          <w:bCs/>
          <w:sz w:val="20"/>
          <w:szCs w:val="20"/>
          <w:lang w:val="en-GB"/>
        </w:rPr>
        <w:t>and the FMLGs</w:t>
      </w:r>
      <w:r w:rsidRPr="00B86BE8">
        <w:rPr>
          <w:sz w:val="20"/>
          <w:szCs w:val="20"/>
          <w:lang w:val="en-GB"/>
        </w:rPr>
        <w:t xml:space="preserve">. It is estimated that USD </w:t>
      </w:r>
      <w:r w:rsidR="00FF7AB6" w:rsidRPr="00B86BE8">
        <w:rPr>
          <w:sz w:val="20"/>
          <w:szCs w:val="20"/>
          <w:lang w:val="en-GB"/>
        </w:rPr>
        <w:t>118,666</w:t>
      </w:r>
      <w:r w:rsidRPr="00B86BE8">
        <w:rPr>
          <w:sz w:val="20"/>
          <w:szCs w:val="20"/>
          <w:lang w:val="en-GB"/>
        </w:rPr>
        <w:t xml:space="preserve"> per landscape (USD </w:t>
      </w:r>
      <w:r w:rsidR="00FF7AB6" w:rsidRPr="00B86BE8">
        <w:rPr>
          <w:sz w:val="20"/>
          <w:szCs w:val="20"/>
          <w:lang w:val="en-GB"/>
        </w:rPr>
        <w:t>356,000</w:t>
      </w:r>
      <w:r w:rsidRPr="00B86BE8">
        <w:rPr>
          <w:sz w:val="20"/>
          <w:szCs w:val="20"/>
          <w:lang w:val="en-GB"/>
        </w:rPr>
        <w:t xml:space="preserve"> for the whole project)</w:t>
      </w:r>
      <w:r w:rsidR="00FF7AB6" w:rsidRPr="00B86BE8">
        <w:rPr>
          <w:sz w:val="20"/>
          <w:szCs w:val="20"/>
          <w:lang w:val="en-GB"/>
        </w:rPr>
        <w:t xml:space="preserve">. </w:t>
      </w:r>
      <w:r w:rsidR="002B763A" w:rsidRPr="00B86BE8">
        <w:rPr>
          <w:sz w:val="20"/>
          <w:szCs w:val="20"/>
          <w:lang w:val="en-GB"/>
        </w:rPr>
        <w:t xml:space="preserve">Participants to the training (Community based facilitators or lead farmers will have to demonstrated their willingness to </w:t>
      </w:r>
      <w:r w:rsidRPr="00B86BE8">
        <w:rPr>
          <w:sz w:val="20"/>
          <w:szCs w:val="20"/>
          <w:lang w:val="en-GB"/>
        </w:rPr>
        <w:t xml:space="preserve"> support learning about the priority SLM/SFM/GVC practices defined in each VLAP, under the ILMP overall framework in each district.</w:t>
      </w:r>
    </w:p>
    <w:p w14:paraId="511384DA" w14:textId="77777777" w:rsidR="00825ECE" w:rsidRPr="00C428DC" w:rsidRDefault="00825ECE" w:rsidP="00825ECE">
      <w:pPr>
        <w:jc w:val="both"/>
        <w:rPr>
          <w:b/>
          <w:bCs/>
          <w:sz w:val="20"/>
          <w:szCs w:val="20"/>
          <w:highlight w:val="yellow"/>
          <w:u w:val="single"/>
          <w:lang w:val="en-GB"/>
        </w:rPr>
      </w:pPr>
    </w:p>
    <w:p w14:paraId="42929246" w14:textId="3FADD3D2" w:rsidR="00825ECE" w:rsidRPr="00B86BE8" w:rsidRDefault="00825ECE" w:rsidP="00825ECE">
      <w:pPr>
        <w:jc w:val="both"/>
        <w:rPr>
          <w:sz w:val="20"/>
          <w:szCs w:val="20"/>
          <w:lang w:val="en-GB"/>
        </w:rPr>
      </w:pPr>
      <w:r w:rsidRPr="00B86BE8">
        <w:rPr>
          <w:b/>
          <w:bCs/>
          <w:sz w:val="20"/>
          <w:szCs w:val="20"/>
          <w:u w:val="single"/>
          <w:lang w:val="en-GB"/>
        </w:rPr>
        <w:t>Window 2</w:t>
      </w:r>
      <w:r w:rsidRPr="00B86BE8">
        <w:rPr>
          <w:b/>
          <w:bCs/>
          <w:sz w:val="20"/>
          <w:szCs w:val="20"/>
          <w:lang w:val="en-GB"/>
        </w:rPr>
        <w:t xml:space="preserve">: </w:t>
      </w:r>
      <w:r w:rsidR="002B763A" w:rsidRPr="00B86BE8">
        <w:rPr>
          <w:b/>
          <w:bCs/>
          <w:sz w:val="20"/>
          <w:szCs w:val="20"/>
          <w:lang w:val="en-GB"/>
        </w:rPr>
        <w:t xml:space="preserve">is for procuring inputs supporting the implementation of the SLM/SFM for LDN and Landscape Restoration. (Component 2). This will enable the </w:t>
      </w:r>
      <w:r w:rsidRPr="00B86BE8">
        <w:rPr>
          <w:b/>
          <w:bCs/>
          <w:sz w:val="20"/>
          <w:szCs w:val="20"/>
          <w:lang w:val="en-GB"/>
        </w:rPr>
        <w:t>implement</w:t>
      </w:r>
      <w:r w:rsidR="002B763A" w:rsidRPr="00B86BE8">
        <w:rPr>
          <w:b/>
          <w:bCs/>
          <w:sz w:val="20"/>
          <w:szCs w:val="20"/>
          <w:lang w:val="en-GB"/>
        </w:rPr>
        <w:t>ation of the</w:t>
      </w:r>
      <w:r w:rsidRPr="00B86BE8">
        <w:rPr>
          <w:b/>
          <w:bCs/>
          <w:sz w:val="20"/>
          <w:szCs w:val="20"/>
          <w:lang w:val="en-GB"/>
        </w:rPr>
        <w:t xml:space="preserve"> SLM</w:t>
      </w:r>
      <w:r w:rsidR="002B763A" w:rsidRPr="00B86BE8">
        <w:rPr>
          <w:b/>
          <w:bCs/>
          <w:sz w:val="20"/>
          <w:szCs w:val="20"/>
          <w:lang w:val="en-GB"/>
        </w:rPr>
        <w:t>/SFM</w:t>
      </w:r>
      <w:r w:rsidRPr="00B86BE8">
        <w:rPr>
          <w:b/>
          <w:bCs/>
          <w:sz w:val="20"/>
          <w:szCs w:val="20"/>
          <w:lang w:val="en-GB"/>
        </w:rPr>
        <w:t xml:space="preserve"> prioritie</w:t>
      </w:r>
      <w:r w:rsidR="00B86BE8">
        <w:rPr>
          <w:b/>
          <w:bCs/>
          <w:sz w:val="20"/>
          <w:szCs w:val="20"/>
          <w:lang w:val="en-GB"/>
        </w:rPr>
        <w:t>s identified by the VLAPs</w:t>
      </w:r>
      <w:r w:rsidRPr="00B86BE8">
        <w:rPr>
          <w:b/>
          <w:bCs/>
          <w:sz w:val="20"/>
          <w:szCs w:val="20"/>
          <w:lang w:val="en-GB"/>
        </w:rPr>
        <w:t xml:space="preserve"> under each ILMP, </w:t>
      </w:r>
      <w:r w:rsidRPr="00B86BE8">
        <w:rPr>
          <w:sz w:val="20"/>
          <w:szCs w:val="20"/>
          <w:lang w:val="en-GB"/>
        </w:rPr>
        <w:t>and</w:t>
      </w:r>
      <w:r w:rsidRPr="00B86BE8">
        <w:rPr>
          <w:b/>
          <w:bCs/>
          <w:sz w:val="20"/>
          <w:szCs w:val="20"/>
          <w:lang w:val="en-GB"/>
        </w:rPr>
        <w:t xml:space="preserve"> </w:t>
      </w:r>
      <w:r w:rsidRPr="00B86BE8">
        <w:rPr>
          <w:sz w:val="20"/>
          <w:szCs w:val="20"/>
          <w:lang w:val="en-GB"/>
        </w:rPr>
        <w:t>in line with the SLM</w:t>
      </w:r>
      <w:r w:rsidR="002B763A" w:rsidRPr="00B86BE8">
        <w:rPr>
          <w:sz w:val="20"/>
          <w:szCs w:val="20"/>
          <w:lang w:val="en-GB"/>
        </w:rPr>
        <w:t>/SFM</w:t>
      </w:r>
      <w:r w:rsidRPr="00B86BE8">
        <w:rPr>
          <w:sz w:val="20"/>
          <w:szCs w:val="20"/>
          <w:lang w:val="en-GB"/>
        </w:rPr>
        <w:t xml:space="preserve"> priorities and estimated costs defined by the National FLR Strategy</w:t>
      </w:r>
      <w:r w:rsidRPr="00B86BE8">
        <w:rPr>
          <w:sz w:val="20"/>
          <w:szCs w:val="20"/>
          <w:vertAlign w:val="superscript"/>
          <w:lang w:val="en-GB"/>
        </w:rPr>
        <w:footnoteReference w:id="46"/>
      </w:r>
      <w:r w:rsidRPr="00B86BE8">
        <w:rPr>
          <w:sz w:val="20"/>
          <w:szCs w:val="20"/>
          <w:lang w:val="en-GB"/>
        </w:rPr>
        <w:t xml:space="preserve">. </w:t>
      </w:r>
      <w:r w:rsidR="002B763A" w:rsidRPr="00B86BE8">
        <w:rPr>
          <w:sz w:val="20"/>
          <w:szCs w:val="20"/>
          <w:lang w:val="en-GB"/>
        </w:rPr>
        <w:t xml:space="preserve">Under SLM, </w:t>
      </w:r>
      <w:r w:rsidRPr="00B86BE8">
        <w:rPr>
          <w:sz w:val="20"/>
          <w:szCs w:val="20"/>
          <w:lang w:val="en-GB"/>
        </w:rPr>
        <w:t xml:space="preserve">the equipment and inputs needed to run: (i) conservation agriculture with pigeon pea-cereal intercropping; (ii) farmer-managed natural regeneration (FMNR); (iii) multi-purpose agroforestry tree planting in farmland; (iv) vegetable gardens; (v) climate-smart community seed banks ensuring seed security and improving farmers' access to seeds. It is expected that 7,845 ha of degraded farmland will regain good conditions for sustainable, diversified agroforestry production by the project end. Individuals wishing to  access equipment and inputs will need to join a group of other interested members, who will be trained on operations (e.g. business plans, holding meetings, electing leaders, allocating tasks, and keeping basic records), as well as on the benefits of the equipment and proper use. Applicants will be asked to prove </w:t>
      </w:r>
      <w:r w:rsidR="00B86BE8" w:rsidRPr="00B86BE8">
        <w:rPr>
          <w:sz w:val="20"/>
          <w:szCs w:val="20"/>
          <w:lang w:val="en-GB"/>
        </w:rPr>
        <w:t>that they</w:t>
      </w:r>
      <w:r w:rsidRPr="00B86BE8">
        <w:rPr>
          <w:sz w:val="20"/>
          <w:szCs w:val="20"/>
          <w:lang w:val="en-GB"/>
        </w:rPr>
        <w:t xml:space="preserve"> request SLM equipment and inputs defined in each VLAP, under the ILMP overall framework in each district.</w:t>
      </w:r>
      <w:r w:rsidR="002B763A" w:rsidRPr="00B86BE8">
        <w:rPr>
          <w:sz w:val="20"/>
          <w:szCs w:val="20"/>
          <w:lang w:val="en-GB"/>
        </w:rPr>
        <w:t xml:space="preserve"> Under </w:t>
      </w:r>
      <w:r w:rsidR="002B763A" w:rsidRPr="00B86BE8">
        <w:rPr>
          <w:sz w:val="20"/>
          <w:szCs w:val="20"/>
          <w:lang w:val="en-GB"/>
        </w:rPr>
        <w:lastRenderedPageBreak/>
        <w:t xml:space="preserve">SFM, The FLR activities will help restore degraded land, reduce pressure on forest fuelwood, and increase ecosystem services (including biodiversity improvement and recovery of threatened tree species populations) in the village-level areas throughout the landscape: (i) community-nurseries for the production of seeds and seedlings of native plant species with high biodiversity, social and economic value, from the dry miombo &amp; mopane reference ecosystems, including locally/nationally/regionally endangered species (e.g. key legume tree species such as </w:t>
      </w:r>
      <w:r w:rsidR="002B763A" w:rsidRPr="00B86BE8">
        <w:rPr>
          <w:i/>
          <w:iCs/>
          <w:sz w:val="20"/>
          <w:szCs w:val="20"/>
          <w:lang w:val="en-GB"/>
        </w:rPr>
        <w:t>Colophospermum mopane, Pterocarpus angolensis, Dalbergia melanoxylon, Brachystegia spiciformis, Faidherbia albida, Julbernardia spp., Isoberlinia spp., Acacia spp.,</w:t>
      </w:r>
      <w:r w:rsidR="002B763A" w:rsidRPr="00B86BE8">
        <w:rPr>
          <w:sz w:val="20"/>
          <w:szCs w:val="20"/>
          <w:lang w:val="en-GB"/>
        </w:rPr>
        <w:t xml:space="preserve"> among others; high value edible fruit trees, such as </w:t>
      </w:r>
      <w:r w:rsidR="002B763A" w:rsidRPr="00B86BE8">
        <w:rPr>
          <w:i/>
          <w:iCs/>
          <w:sz w:val="20"/>
          <w:szCs w:val="20"/>
          <w:lang w:val="en-GB"/>
        </w:rPr>
        <w:t>Uapaca kirkiana, Adansonia digitata, Strychnos cocculoides, Ziziphus mauritiana, Parinari curatellifolia, Azanza garckeana, Sclerocarya birrea, Vitex doniana, Vangueria infausta, Flacourtia indica</w:t>
      </w:r>
      <w:r w:rsidR="002B763A" w:rsidRPr="00B86BE8">
        <w:rPr>
          <w:sz w:val="20"/>
          <w:szCs w:val="20"/>
          <w:lang w:val="en-GB"/>
        </w:rPr>
        <w:t>, among others); (ii) native tree/shrub planting and natural regeneration enhancement through temporary enclosures in degraded forestland and river/stream banks; (ii) green infrastructure, such as check dams and infiltration ditch, to reduce soil erosion and increase water harvesting and storing; (iii) planting community woodlots with multipurpose native and naturalized tree and bamboo species; (iv) modern efficient cookstoves and alternative energy sources by women associations. Additionally, this window will support the procurement of equipment and inputs to support sustainable forest management interventions, such as: (v) beekeeping; (vi) mushroom harvesting and drying; (vii) harvesting and preserving food and medicinal plant material (e.g. baobab, moringa, masuku, musawu…), and insects; (viii) forest fire management; (ix) forest thinning. It is expected that 8,454 ha of degraded forest areas will regain good conditions for biodiversity conservation and sustainable community-based NTFP production by the project end.</w:t>
      </w:r>
      <w:r w:rsidR="0058079E" w:rsidRPr="00B86BE8">
        <w:rPr>
          <w:sz w:val="20"/>
          <w:szCs w:val="20"/>
          <w:lang w:val="en-GB"/>
        </w:rPr>
        <w:t xml:space="preserve"> </w:t>
      </w:r>
      <w:r w:rsidR="0024595F" w:rsidRPr="00B86BE8">
        <w:rPr>
          <w:bCs/>
          <w:sz w:val="20"/>
          <w:szCs w:val="20"/>
          <w:lang w:val="en-GB"/>
        </w:rPr>
        <w:t>This same</w:t>
      </w:r>
      <w:r w:rsidR="0058079E" w:rsidRPr="00B86BE8">
        <w:rPr>
          <w:bCs/>
          <w:sz w:val="20"/>
          <w:szCs w:val="20"/>
          <w:lang w:val="en-GB"/>
        </w:rPr>
        <w:t xml:space="preserve"> window will include inputs for bamboo, irrigation, and greenhouse farming for addressing distressing situations. </w:t>
      </w:r>
      <w:r w:rsidR="0024595F" w:rsidRPr="00B86BE8">
        <w:rPr>
          <w:sz w:val="20"/>
          <w:szCs w:val="20"/>
          <w:lang w:val="en-GB"/>
        </w:rPr>
        <w:t xml:space="preserve">Groups of farmers, forest users, men and women committed to the implementation of the FLR/SLM/SFM priorities defined in the ILMPs/VLAPs will be eligible to apply for equipment and inputs to embark on irrigation or reen house farming in order to meet their immediate need.  </w:t>
      </w:r>
      <w:r w:rsidR="002B763A" w:rsidRPr="00B86BE8">
        <w:rPr>
          <w:sz w:val="20"/>
          <w:szCs w:val="20"/>
          <w:lang w:val="en-GB"/>
        </w:rPr>
        <w:t>It is estimated that each ILMP will have allocated a total of USD 325 276 (USD 975 828 for the whole project)</w:t>
      </w:r>
      <w:r w:rsidR="0024595F" w:rsidRPr="00B86BE8">
        <w:rPr>
          <w:sz w:val="20"/>
          <w:szCs w:val="20"/>
          <w:lang w:val="en-GB"/>
        </w:rPr>
        <w:t xml:space="preserve"> under window 2</w:t>
      </w:r>
      <w:r w:rsidR="0058079E" w:rsidRPr="00B86BE8">
        <w:rPr>
          <w:sz w:val="20"/>
          <w:szCs w:val="20"/>
          <w:lang w:val="en-GB"/>
        </w:rPr>
        <w:t>.</w:t>
      </w:r>
    </w:p>
    <w:p w14:paraId="25C2359E" w14:textId="77777777" w:rsidR="002B763A" w:rsidRPr="00B86BE8" w:rsidRDefault="002B763A" w:rsidP="00825ECE">
      <w:pPr>
        <w:jc w:val="both"/>
        <w:rPr>
          <w:sz w:val="20"/>
          <w:szCs w:val="20"/>
          <w:lang w:val="en-GB"/>
        </w:rPr>
      </w:pPr>
    </w:p>
    <w:p w14:paraId="4FC2639D" w14:textId="27112F24" w:rsidR="00825ECE" w:rsidRPr="00B86BE8" w:rsidRDefault="00825ECE" w:rsidP="00825ECE">
      <w:pPr>
        <w:jc w:val="both"/>
        <w:rPr>
          <w:sz w:val="20"/>
          <w:szCs w:val="20"/>
          <w:lang w:val="en-GB"/>
        </w:rPr>
      </w:pPr>
      <w:r w:rsidRPr="00B86BE8">
        <w:rPr>
          <w:b/>
          <w:bCs/>
          <w:sz w:val="20"/>
          <w:szCs w:val="20"/>
          <w:lang w:val="en-GB"/>
        </w:rPr>
        <w:t xml:space="preserve">Window </w:t>
      </w:r>
      <w:r w:rsidR="0058079E" w:rsidRPr="00B86BE8">
        <w:rPr>
          <w:b/>
          <w:bCs/>
          <w:sz w:val="20"/>
          <w:szCs w:val="20"/>
          <w:lang w:val="en-GB"/>
        </w:rPr>
        <w:t>3</w:t>
      </w:r>
      <w:r w:rsidRPr="00B86BE8">
        <w:rPr>
          <w:b/>
          <w:bCs/>
          <w:sz w:val="20"/>
          <w:szCs w:val="20"/>
          <w:lang w:val="en-GB"/>
        </w:rPr>
        <w:t xml:space="preserve">: </w:t>
      </w:r>
      <w:r w:rsidR="0058079E" w:rsidRPr="00B86BE8">
        <w:rPr>
          <w:b/>
          <w:bCs/>
          <w:sz w:val="20"/>
          <w:szCs w:val="20"/>
          <w:lang w:val="en-GB"/>
        </w:rPr>
        <w:t xml:space="preserve">is for procuring inputs to support producer organizations and cooperatives participating in the targeted green value chain commodities (Component 2) either by setting </w:t>
      </w:r>
      <w:r w:rsidRPr="00B86BE8">
        <w:rPr>
          <w:b/>
          <w:bCs/>
          <w:sz w:val="20"/>
          <w:szCs w:val="20"/>
          <w:lang w:val="en-GB"/>
        </w:rPr>
        <w:t>new enterprises or the improvement of existing ones</w:t>
      </w:r>
      <w:r w:rsidR="0058079E" w:rsidRPr="00B86BE8">
        <w:rPr>
          <w:b/>
          <w:bCs/>
          <w:sz w:val="20"/>
          <w:szCs w:val="20"/>
          <w:lang w:val="en-GB"/>
        </w:rPr>
        <w:t>.</w:t>
      </w:r>
      <w:r w:rsidRPr="00B86BE8">
        <w:rPr>
          <w:sz w:val="20"/>
          <w:szCs w:val="20"/>
          <w:lang w:val="en-GB"/>
        </w:rPr>
        <w:t xml:space="preserve">. Eligible equipment and inputs will be: (i) post-harvesting and processing equipment to reduce perishability, increase quality and help diversified production (e.g. cold storage equipment, solar driers, honey extractors and other processing equipment, oil press, etc.); (ii) marketing and labelling equipment. It is estimated that each ILMP will have allocated a maximum of USD </w:t>
      </w:r>
      <w:r w:rsidR="0058079E" w:rsidRPr="00B86BE8">
        <w:rPr>
          <w:sz w:val="20"/>
          <w:szCs w:val="20"/>
          <w:lang w:val="en-GB"/>
        </w:rPr>
        <w:t>166,666</w:t>
      </w:r>
      <w:r w:rsidRPr="00B86BE8">
        <w:rPr>
          <w:sz w:val="20"/>
          <w:szCs w:val="20"/>
          <w:lang w:val="en-GB"/>
        </w:rPr>
        <w:t xml:space="preserve"> for procurement under this window (USD </w:t>
      </w:r>
      <w:r w:rsidR="0058079E" w:rsidRPr="00B86BE8">
        <w:rPr>
          <w:sz w:val="20"/>
          <w:szCs w:val="20"/>
          <w:lang w:val="en-GB"/>
        </w:rPr>
        <w:t>5</w:t>
      </w:r>
      <w:r w:rsidRPr="00B86BE8">
        <w:rPr>
          <w:sz w:val="20"/>
          <w:szCs w:val="20"/>
          <w:lang w:val="en-GB"/>
        </w:rPr>
        <w:t>00,000 for the whole project), benefiting around 10,000 members of producers’ organization and cooperatives</w:t>
      </w:r>
      <w:r w:rsidR="0058079E" w:rsidRPr="00B86BE8">
        <w:rPr>
          <w:sz w:val="20"/>
          <w:szCs w:val="20"/>
          <w:lang w:val="en-GB"/>
        </w:rPr>
        <w:t xml:space="preserve">. </w:t>
      </w:r>
      <w:r w:rsidRPr="00B86BE8">
        <w:rPr>
          <w:sz w:val="20"/>
          <w:szCs w:val="20"/>
          <w:lang w:val="en-GB"/>
        </w:rPr>
        <w:t xml:space="preserve"> The applications will have to be submitted by groups of people who are part of an association, cooperative or </w:t>
      </w:r>
      <w:r w:rsidR="0058079E" w:rsidRPr="00B86BE8">
        <w:rPr>
          <w:sz w:val="20"/>
          <w:szCs w:val="20"/>
          <w:lang w:val="en-GB"/>
        </w:rPr>
        <w:t>producer group</w:t>
      </w:r>
      <w:r w:rsidRPr="00B86BE8">
        <w:rPr>
          <w:sz w:val="20"/>
          <w:szCs w:val="20"/>
          <w:lang w:val="en-GB"/>
        </w:rPr>
        <w:t>. Applicant may use the procured equipment as collateral in case they plan to access to loans to upscale their businesses. The project will support producers’ organization and cooperatives with training on business and financial management capacity, and loan application skills.</w:t>
      </w:r>
    </w:p>
    <w:p w14:paraId="7107F57C" w14:textId="77777777" w:rsidR="00825ECE" w:rsidRPr="00B86BE8" w:rsidRDefault="00825ECE" w:rsidP="00825ECE">
      <w:pPr>
        <w:jc w:val="both"/>
        <w:rPr>
          <w:b/>
          <w:bCs/>
          <w:sz w:val="20"/>
          <w:szCs w:val="20"/>
          <w:u w:val="single"/>
          <w:lang w:val="en-GB"/>
        </w:rPr>
      </w:pPr>
    </w:p>
    <w:p w14:paraId="4977DFCA" w14:textId="7E39968D" w:rsidR="00825ECE" w:rsidRPr="00B86BE8" w:rsidRDefault="00825ECE" w:rsidP="00825ECE">
      <w:pPr>
        <w:jc w:val="both"/>
        <w:rPr>
          <w:b/>
          <w:bCs/>
          <w:sz w:val="20"/>
          <w:szCs w:val="20"/>
          <w:lang w:val="en-GB"/>
        </w:rPr>
      </w:pPr>
      <w:r w:rsidRPr="00B86BE8">
        <w:rPr>
          <w:sz w:val="20"/>
          <w:szCs w:val="20"/>
          <w:lang w:val="en-GB"/>
        </w:rPr>
        <w:t>The Landscape Management Committees and VLAP committees will organize introductory meetings for the community members and all concerned local actors about the objectives, benefits and conditions to access equipment and inputs under the different windows in each landscape. Information about the application conditions will also be disseminated through local media (e.g. local radio news with District Council representatives invited to speak about the landscape/village plans and landscape fund), community groups and business incubators</w:t>
      </w:r>
      <w:r w:rsidR="0024595F" w:rsidRPr="00B86BE8">
        <w:rPr>
          <w:sz w:val="20"/>
          <w:szCs w:val="20"/>
          <w:lang w:val="en-GB"/>
        </w:rPr>
        <w:t xml:space="preserve">. </w:t>
      </w:r>
    </w:p>
    <w:p w14:paraId="43785875" w14:textId="77777777" w:rsidR="00B86BE8" w:rsidRDefault="00B86BE8" w:rsidP="00825ECE">
      <w:pPr>
        <w:jc w:val="both"/>
        <w:rPr>
          <w:b/>
          <w:bCs/>
          <w:sz w:val="20"/>
          <w:szCs w:val="20"/>
          <w:lang w:val="en-GB"/>
        </w:rPr>
      </w:pPr>
    </w:p>
    <w:p w14:paraId="08A12E5F" w14:textId="3502B220" w:rsidR="00825ECE" w:rsidRPr="00B86BE8" w:rsidRDefault="00825ECE" w:rsidP="00825ECE">
      <w:pPr>
        <w:jc w:val="both"/>
        <w:rPr>
          <w:b/>
          <w:bCs/>
          <w:sz w:val="20"/>
          <w:szCs w:val="20"/>
          <w:lang w:val="en-GB"/>
        </w:rPr>
      </w:pPr>
      <w:r w:rsidRPr="00B86BE8">
        <w:rPr>
          <w:b/>
          <w:bCs/>
          <w:sz w:val="20"/>
          <w:szCs w:val="20"/>
          <w:lang w:val="en-GB"/>
        </w:rPr>
        <w:t xml:space="preserve">Step 8. Lobby and advocacy for ILMP endorsement by the District Councils. </w:t>
      </w:r>
      <w:r w:rsidRPr="00B86BE8">
        <w:rPr>
          <w:sz w:val="20"/>
          <w:szCs w:val="20"/>
          <w:lang w:val="en-GB"/>
        </w:rPr>
        <w:t>The ILMPs will be proposed to the District Councils as the long-term vision for the conservation of biodiversity and sustainable development in the areas of the districts that are encompassed in the three landscapes. The LMCs will propose to the District Councils that ILMPs (and their respective VLAPs) become the basis for the annual budgeting process for those development sectors (e.g. agriculture, forestry, water, biodiversity conservation, infrastructures, education) that are planned under the ILMPs. This will not only make the decision-making process on District Development Plans priorities more democratic in the three landscapes - allowing community committees to influence decision-making on plans, priorities and budget - but which will also ensure funding to implement the ILMPs in the long term.</w:t>
      </w:r>
    </w:p>
    <w:p w14:paraId="4F944C84" w14:textId="5746C001" w:rsidR="00825ECE" w:rsidRPr="00250380" w:rsidRDefault="00825ECE" w:rsidP="00D12711">
      <w:pPr>
        <w:jc w:val="both"/>
        <w:rPr>
          <w:sz w:val="20"/>
          <w:szCs w:val="20"/>
          <w:lang w:val="en-GB"/>
        </w:rPr>
      </w:pPr>
      <w:r w:rsidRPr="00B86BE8">
        <w:rPr>
          <w:sz w:val="20"/>
          <w:szCs w:val="20"/>
          <w:lang w:val="en-GB"/>
        </w:rPr>
        <w:t>The project lessons learned from the integrated landscape management planning of the three target landscapes will be used as a model to be applied in other landscape units in the three districts, and in other regions of Malawi.</w:t>
      </w:r>
      <w:r w:rsidRPr="00250380">
        <w:rPr>
          <w:sz w:val="20"/>
          <w:szCs w:val="20"/>
          <w:lang w:val="en-GB"/>
        </w:rPr>
        <w:t xml:space="preserve"> </w:t>
      </w:r>
    </w:p>
    <w:p w14:paraId="16A8B1EB" w14:textId="77777777" w:rsidR="006677AF" w:rsidRPr="00250380" w:rsidRDefault="006677AF" w:rsidP="00D12711">
      <w:pPr>
        <w:jc w:val="both"/>
        <w:rPr>
          <w:b/>
          <w:sz w:val="20"/>
          <w:szCs w:val="20"/>
          <w:lang w:val="en-GB"/>
        </w:rPr>
      </w:pPr>
    </w:p>
    <w:p w14:paraId="60BE5524" w14:textId="2D3EF60E" w:rsidR="00960B8D" w:rsidRPr="00250380" w:rsidRDefault="00960B8D" w:rsidP="00471B69">
      <w:pPr>
        <w:jc w:val="both"/>
        <w:rPr>
          <w:bCs/>
          <w:sz w:val="20"/>
          <w:szCs w:val="20"/>
          <w:lang w:val="en-GB"/>
        </w:rPr>
      </w:pPr>
      <w:r w:rsidRPr="00250380">
        <w:rPr>
          <w:b/>
          <w:sz w:val="20"/>
          <w:szCs w:val="20"/>
          <w:lang w:val="en-GB"/>
        </w:rPr>
        <w:t xml:space="preserve">Step </w:t>
      </w:r>
      <w:r w:rsidR="00D12711" w:rsidRPr="00250380">
        <w:rPr>
          <w:b/>
          <w:sz w:val="20"/>
          <w:szCs w:val="20"/>
          <w:lang w:val="en-GB"/>
        </w:rPr>
        <w:t>9</w:t>
      </w:r>
      <w:r w:rsidRPr="00250380">
        <w:rPr>
          <w:b/>
          <w:sz w:val="20"/>
          <w:szCs w:val="20"/>
          <w:lang w:val="en-GB"/>
        </w:rPr>
        <w:t>: Monitoring the implementation of the ILMPs and VLAPs</w:t>
      </w:r>
      <w:r w:rsidRPr="00250380">
        <w:rPr>
          <w:sz w:val="20"/>
          <w:szCs w:val="20"/>
          <w:lang w:val="en-GB"/>
        </w:rPr>
        <w:t>.</w:t>
      </w:r>
      <w:r w:rsidRPr="00250380">
        <w:rPr>
          <w:bCs/>
          <w:sz w:val="20"/>
          <w:szCs w:val="20"/>
          <w:lang w:val="en-GB"/>
        </w:rPr>
        <w:t xml:space="preserve"> The Integrated Landscape Management plans (ILMPs) developed for the target landscapes will include a flexible and practical monitoring plan, using agreed-upon indicators</w:t>
      </w:r>
      <w:r w:rsidR="002562BF" w:rsidRPr="00250380">
        <w:rPr>
          <w:bCs/>
          <w:sz w:val="20"/>
          <w:szCs w:val="20"/>
          <w:lang w:val="en-GB"/>
        </w:rPr>
        <w:t xml:space="preserve"> and harmonized with the FLR monitoring framework those of the FLRMF (see output 3.1.2)</w:t>
      </w:r>
      <w:r w:rsidRPr="00250380">
        <w:rPr>
          <w:bCs/>
          <w:sz w:val="20"/>
          <w:szCs w:val="20"/>
          <w:lang w:val="en-GB"/>
        </w:rPr>
        <w:t xml:space="preserve">. </w:t>
      </w:r>
      <w:r w:rsidR="00D96D78" w:rsidRPr="00250380">
        <w:rPr>
          <w:bCs/>
          <w:sz w:val="20"/>
          <w:szCs w:val="20"/>
          <w:lang w:val="en-GB"/>
        </w:rPr>
        <w:t xml:space="preserve">Basic indicators in regard of implementation of bylaws, village-level action plans, and household oriented actions will be set in place </w:t>
      </w:r>
      <w:r w:rsidR="00544F3D" w:rsidRPr="00250380">
        <w:rPr>
          <w:bCs/>
          <w:sz w:val="20"/>
          <w:szCs w:val="20"/>
          <w:lang w:val="en-GB"/>
        </w:rPr>
        <w:t>and be part of the criteria for accessing funds to implement ILMPs/VLAPs (Output 2.2.2)</w:t>
      </w:r>
      <w:r w:rsidR="00D96D78" w:rsidRPr="00250380">
        <w:rPr>
          <w:bCs/>
          <w:sz w:val="20"/>
          <w:szCs w:val="20"/>
          <w:lang w:val="en-GB"/>
        </w:rPr>
        <w:t xml:space="preserve">. </w:t>
      </w:r>
      <w:r w:rsidRPr="00250380">
        <w:rPr>
          <w:bCs/>
          <w:sz w:val="20"/>
          <w:szCs w:val="20"/>
          <w:lang w:val="en-GB"/>
        </w:rPr>
        <w:t xml:space="preserve">The analysis of the collected data will allow the </w:t>
      </w:r>
      <w:r w:rsidR="001C554E" w:rsidRPr="00250380">
        <w:rPr>
          <w:bCs/>
          <w:sz w:val="20"/>
          <w:szCs w:val="20"/>
          <w:lang w:val="en-GB"/>
        </w:rPr>
        <w:t>PMU</w:t>
      </w:r>
      <w:r w:rsidRPr="00250380">
        <w:rPr>
          <w:bCs/>
          <w:sz w:val="20"/>
          <w:szCs w:val="20"/>
          <w:lang w:val="en-GB"/>
        </w:rPr>
        <w:t xml:space="preserve">, the </w:t>
      </w:r>
      <w:r w:rsidR="00471B69" w:rsidRPr="00250380">
        <w:rPr>
          <w:bCs/>
          <w:sz w:val="20"/>
          <w:szCs w:val="20"/>
          <w:lang w:val="en-GB"/>
        </w:rPr>
        <w:t>implementing partner NGOs</w:t>
      </w:r>
      <w:r w:rsidR="00610FA5" w:rsidRPr="00250380">
        <w:rPr>
          <w:bCs/>
          <w:sz w:val="20"/>
          <w:szCs w:val="20"/>
          <w:lang w:val="en-GB"/>
        </w:rPr>
        <w:t xml:space="preserve"> in the target districts </w:t>
      </w:r>
      <w:r w:rsidR="00610FA5" w:rsidRPr="00250380">
        <w:rPr>
          <w:bCs/>
          <w:sz w:val="20"/>
          <w:szCs w:val="20"/>
          <w:lang w:val="en-GB"/>
        </w:rPr>
        <w:lastRenderedPageBreak/>
        <w:t>(e.g. AICC, Christian Aid, Concern Worldwide, MEET, WHH, and WRI)</w:t>
      </w:r>
      <w:r w:rsidRPr="00250380">
        <w:rPr>
          <w:bCs/>
          <w:sz w:val="20"/>
          <w:szCs w:val="20"/>
          <w:lang w:val="en-GB"/>
        </w:rPr>
        <w:t xml:space="preserve"> and the members of the Landscape Management Committees to understand if the application of sustainable landscape management practices is being done properly, and if there is an adequate integration with other practices and uses in the landscape. This will allow the revision and improvement of the FLR/SLM/SFM application protocols throughout the project, and it will inform future decisions about landscape interventions. </w:t>
      </w:r>
    </w:p>
    <w:p w14:paraId="00D53EF1" w14:textId="77777777" w:rsidR="008F04EE" w:rsidRPr="00250380" w:rsidRDefault="008F04EE" w:rsidP="00461CF1">
      <w:pPr>
        <w:jc w:val="both"/>
        <w:rPr>
          <w:bCs/>
          <w:sz w:val="20"/>
          <w:szCs w:val="20"/>
          <w:lang w:val="en-GB"/>
        </w:rPr>
      </w:pPr>
    </w:p>
    <w:p w14:paraId="0FDC5681" w14:textId="0CD2F5A5" w:rsidR="00960B8D" w:rsidRPr="00250380" w:rsidRDefault="00960B8D" w:rsidP="00471B69">
      <w:pPr>
        <w:jc w:val="both"/>
        <w:rPr>
          <w:sz w:val="20"/>
          <w:szCs w:val="20"/>
          <w:lang w:val="en-GB"/>
        </w:rPr>
      </w:pPr>
      <w:r w:rsidRPr="00250380">
        <w:rPr>
          <w:bCs/>
          <w:sz w:val="20"/>
          <w:szCs w:val="20"/>
          <w:lang w:val="en-GB"/>
        </w:rPr>
        <w:t xml:space="preserve">The ILMPs monitoring plans will be participative, involving land users and the Area and District Executing Committees – with the mandate to monitor and evaluate projects implemented at TA and village level </w:t>
      </w:r>
      <w:r w:rsidR="00B86BE8" w:rsidRPr="00250380">
        <w:rPr>
          <w:bCs/>
          <w:sz w:val="20"/>
          <w:szCs w:val="20"/>
          <w:lang w:val="en-GB"/>
        </w:rPr>
        <w:t>- in</w:t>
      </w:r>
      <w:r w:rsidRPr="00250380">
        <w:rPr>
          <w:bCs/>
          <w:sz w:val="20"/>
          <w:szCs w:val="20"/>
          <w:lang w:val="en-GB"/>
        </w:rPr>
        <w:t xml:space="preserve"> the collection of data. The implementation of the monitoring plan will be coordinated by the monitoring officers of the </w:t>
      </w:r>
      <w:r w:rsidR="001C554E" w:rsidRPr="00250380">
        <w:rPr>
          <w:bCs/>
          <w:sz w:val="20"/>
          <w:szCs w:val="20"/>
          <w:lang w:val="en-GB"/>
        </w:rPr>
        <w:t>PMU</w:t>
      </w:r>
      <w:r w:rsidRPr="00250380">
        <w:rPr>
          <w:bCs/>
          <w:sz w:val="20"/>
          <w:szCs w:val="20"/>
          <w:lang w:val="en-GB"/>
        </w:rPr>
        <w:t xml:space="preserve"> and the </w:t>
      </w:r>
      <w:r w:rsidR="00471B69" w:rsidRPr="00250380">
        <w:rPr>
          <w:bCs/>
          <w:sz w:val="20"/>
          <w:szCs w:val="20"/>
          <w:lang w:val="en-GB"/>
        </w:rPr>
        <w:t xml:space="preserve">implementing partner NGOs. </w:t>
      </w:r>
      <w:r w:rsidRPr="00250380">
        <w:rPr>
          <w:bCs/>
          <w:sz w:val="20"/>
          <w:szCs w:val="20"/>
          <w:lang w:val="en-GB"/>
        </w:rPr>
        <w:t xml:space="preserve">Monitoring data will be collected annually, shared and analyzed to extract lessons learned. At the landscape level, the best practices will be communicated to women and men through sensitization meetings, and will be used by the local policy-makers for the refining/production of bylaws (Output 1.1.3). </w:t>
      </w:r>
    </w:p>
    <w:p w14:paraId="12EF5A20" w14:textId="77777777" w:rsidR="006677AF" w:rsidRPr="00250380" w:rsidRDefault="006677AF" w:rsidP="00461CF1">
      <w:pPr>
        <w:jc w:val="both"/>
        <w:rPr>
          <w:b/>
          <w:bCs/>
          <w:i/>
          <w:sz w:val="20"/>
          <w:szCs w:val="20"/>
          <w:lang w:val="en-GB"/>
        </w:rPr>
      </w:pPr>
    </w:p>
    <w:p w14:paraId="036132A4" w14:textId="5EC03204" w:rsidR="00960B8D" w:rsidRPr="00C428DC" w:rsidRDefault="00960B8D" w:rsidP="00C428DC">
      <w:pPr>
        <w:pStyle w:val="Heading6"/>
        <w:jc w:val="both"/>
        <w:rPr>
          <w:lang w:val="en-GB"/>
        </w:rPr>
      </w:pPr>
      <w:r w:rsidRPr="00B86BE8">
        <w:rPr>
          <w:lang w:val="en-GB"/>
        </w:rPr>
        <w:t xml:space="preserve">Outcome 2.2. Climate-adaptive natural resources management systems and technologies for resilient landscapes </w:t>
      </w:r>
      <w:r w:rsidR="00825ECE" w:rsidRPr="00B86BE8">
        <w:rPr>
          <w:lang w:val="en-GB"/>
        </w:rPr>
        <w:t xml:space="preserve">applied and </w:t>
      </w:r>
      <w:r w:rsidR="00BC28E7" w:rsidRPr="00B86BE8">
        <w:rPr>
          <w:lang w:val="en-GB"/>
        </w:rPr>
        <w:t>sustainably financed</w:t>
      </w:r>
      <w:r w:rsidRPr="00B86BE8">
        <w:rPr>
          <w:lang w:val="en-GB"/>
        </w:rPr>
        <w:t>.</w:t>
      </w:r>
    </w:p>
    <w:p w14:paraId="42E07177" w14:textId="77777777" w:rsidR="006677AF" w:rsidRPr="00250380" w:rsidRDefault="006677AF" w:rsidP="00461CF1">
      <w:pPr>
        <w:jc w:val="both"/>
        <w:rPr>
          <w:sz w:val="20"/>
          <w:szCs w:val="20"/>
          <w:lang w:val="en-GB"/>
        </w:rPr>
      </w:pPr>
    </w:p>
    <w:p w14:paraId="376DC70C" w14:textId="77777777" w:rsidR="00960B8D" w:rsidRPr="00250380" w:rsidRDefault="00960B8D" w:rsidP="00461CF1">
      <w:pPr>
        <w:jc w:val="both"/>
        <w:rPr>
          <w:sz w:val="20"/>
          <w:szCs w:val="20"/>
          <w:lang w:val="en-GB"/>
        </w:rPr>
      </w:pPr>
      <w:r w:rsidRPr="00250380">
        <w:rPr>
          <w:sz w:val="20"/>
          <w:szCs w:val="20"/>
          <w:lang w:val="en-GB"/>
        </w:rPr>
        <w:t>The project will help minimize the trade-offs between forest conservation and agriculture development needs, through a livelihoods’ diversification and income generation strategy based on the sustainable intensification of productive agricultural and forestry systems and the diversification of the economy with the support to green value chains with enhanced market access capacity and competitiveness.</w:t>
      </w:r>
    </w:p>
    <w:p w14:paraId="0979ED3B" w14:textId="77777777" w:rsidR="006677AF" w:rsidRPr="00250380" w:rsidRDefault="006677AF" w:rsidP="00461CF1">
      <w:pPr>
        <w:jc w:val="both"/>
        <w:rPr>
          <w:sz w:val="20"/>
          <w:szCs w:val="20"/>
          <w:lang w:val="en-GB"/>
        </w:rPr>
      </w:pPr>
    </w:p>
    <w:p w14:paraId="258EAA0E" w14:textId="77777777" w:rsidR="00960B8D" w:rsidRPr="00250380" w:rsidRDefault="00960B8D" w:rsidP="00461CF1">
      <w:pPr>
        <w:jc w:val="both"/>
        <w:rPr>
          <w:sz w:val="20"/>
          <w:szCs w:val="20"/>
          <w:lang w:val="en-GB"/>
        </w:rPr>
      </w:pPr>
      <w:r w:rsidRPr="00250380">
        <w:rPr>
          <w:sz w:val="20"/>
          <w:szCs w:val="20"/>
          <w:lang w:val="en-GB"/>
        </w:rPr>
        <w:t>The project interventions on FLR/SLM/SFM will respond to the Malawian LDN sub-regional targets for the Shire River Basin, which seeks to stop and reverse land degradation and reach a 2% net land restoration gain through SLM/SFM. Project interventions will also respond to the site-specific priorities  defined under the FLR National Strategy for the target districts regarding: (i) agriculture technologies, including tree-crop agroforestry through FMNR, tree/shrub planting, and conservation agriculture; (ii) the planting of community forests and woodlots with demarcation, community by-laws and protection agreements; (iii) forest restoration and adaptive forest management including fire prevention, enforcement against tree cutting and natural regeneration protection; (iv) infrastructures for soil protection and water harvesting/infiltration; and (v) natural regeneration protection and tree planting for river- and stream-bank restoration. The FLR National Strategy estimates that: (i) the three proposed SLM agriculture technologies can generate MKW 1.5-2.1 million of additional benefits per hectare over 20-year period compared with conventional maize farming; (ii) the planting of communal forests and woodlots can generate MKW 5.7 million additional benefits for smallholder farmers; (iii) soil and water conservation infrastructures can generate additional MWK 1.5 million per hectare over 20-year period. In the target districts of Balaka, Mangochi and Ntcheu, the National FLR Strategy provides the following estimates for each priority intervention:</w:t>
      </w:r>
    </w:p>
    <w:p w14:paraId="6D1EA8B6" w14:textId="77777777" w:rsidR="00D15BAE" w:rsidRPr="00250380" w:rsidRDefault="00D15BAE" w:rsidP="00461CF1">
      <w:pPr>
        <w:jc w:val="both"/>
        <w:rPr>
          <w:sz w:val="20"/>
          <w:szCs w:val="20"/>
          <w:lang w:val="en-GB"/>
        </w:rPr>
      </w:pPr>
    </w:p>
    <w:tbl>
      <w:tblPr>
        <w:tblW w:w="906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413"/>
        <w:gridCol w:w="1559"/>
        <w:gridCol w:w="1958"/>
        <w:gridCol w:w="1475"/>
        <w:gridCol w:w="1338"/>
        <w:gridCol w:w="1324"/>
      </w:tblGrid>
      <w:tr w:rsidR="00234428" w:rsidRPr="00250380" w14:paraId="52DB49B8" w14:textId="77777777" w:rsidTr="00234428">
        <w:trPr>
          <w:trHeight w:val="797"/>
          <w:jc w:val="center"/>
        </w:trPr>
        <w:tc>
          <w:tcPr>
            <w:tcW w:w="1413" w:type="dxa"/>
            <w:shd w:val="clear" w:color="auto" w:fill="auto"/>
            <w:vAlign w:val="center"/>
          </w:tcPr>
          <w:p w14:paraId="4C3B2ED9" w14:textId="77777777" w:rsidR="00960B8D" w:rsidRPr="00250380" w:rsidRDefault="00960B8D" w:rsidP="00234428">
            <w:pPr>
              <w:jc w:val="center"/>
              <w:rPr>
                <w:b/>
                <w:bCs/>
                <w:sz w:val="20"/>
                <w:szCs w:val="20"/>
                <w:lang w:val="en-GB"/>
              </w:rPr>
            </w:pPr>
            <w:r w:rsidRPr="00250380">
              <w:rPr>
                <w:b/>
                <w:bCs/>
                <w:sz w:val="20"/>
                <w:szCs w:val="20"/>
                <w:lang w:val="en-GB"/>
              </w:rPr>
              <w:t>District</w:t>
            </w:r>
          </w:p>
        </w:tc>
        <w:tc>
          <w:tcPr>
            <w:tcW w:w="1559" w:type="dxa"/>
            <w:shd w:val="clear" w:color="auto" w:fill="auto"/>
            <w:vAlign w:val="center"/>
          </w:tcPr>
          <w:p w14:paraId="158127DB" w14:textId="77777777" w:rsidR="00960B8D" w:rsidRPr="00250380" w:rsidRDefault="00960B8D" w:rsidP="00234428">
            <w:pPr>
              <w:jc w:val="center"/>
              <w:rPr>
                <w:b/>
                <w:bCs/>
                <w:sz w:val="20"/>
                <w:szCs w:val="20"/>
                <w:lang w:val="en-GB"/>
              </w:rPr>
            </w:pPr>
            <w:r w:rsidRPr="00250380">
              <w:rPr>
                <w:b/>
                <w:bCs/>
                <w:sz w:val="20"/>
                <w:szCs w:val="20"/>
                <w:lang w:val="en-GB"/>
              </w:rPr>
              <w:t>Improved</w:t>
            </w:r>
          </w:p>
          <w:p w14:paraId="16E2BB0D" w14:textId="77777777" w:rsidR="00960B8D" w:rsidRPr="00250380" w:rsidRDefault="00960B8D" w:rsidP="00234428">
            <w:pPr>
              <w:jc w:val="center"/>
              <w:rPr>
                <w:b/>
                <w:bCs/>
                <w:sz w:val="20"/>
                <w:szCs w:val="20"/>
                <w:lang w:val="en-GB"/>
              </w:rPr>
            </w:pPr>
            <w:r w:rsidRPr="00250380">
              <w:rPr>
                <w:b/>
                <w:bCs/>
                <w:sz w:val="20"/>
                <w:szCs w:val="20"/>
                <w:lang w:val="en-GB"/>
              </w:rPr>
              <w:t>Agriculture Technologies</w:t>
            </w:r>
          </w:p>
          <w:p w14:paraId="132EA7EF" w14:textId="77777777" w:rsidR="00960B8D" w:rsidRPr="00250380" w:rsidRDefault="00960B8D" w:rsidP="00234428">
            <w:pPr>
              <w:jc w:val="center"/>
              <w:rPr>
                <w:b/>
                <w:bCs/>
                <w:sz w:val="20"/>
                <w:szCs w:val="20"/>
                <w:lang w:val="en-GB"/>
              </w:rPr>
            </w:pPr>
            <w:r w:rsidRPr="00250380">
              <w:rPr>
                <w:b/>
                <w:bCs/>
                <w:sz w:val="20"/>
                <w:szCs w:val="20"/>
                <w:lang w:val="en-GB"/>
              </w:rPr>
              <w:t>(ha)</w:t>
            </w:r>
          </w:p>
        </w:tc>
        <w:tc>
          <w:tcPr>
            <w:tcW w:w="1958" w:type="dxa"/>
            <w:shd w:val="clear" w:color="auto" w:fill="auto"/>
            <w:vAlign w:val="center"/>
          </w:tcPr>
          <w:p w14:paraId="7FED36DD" w14:textId="77777777" w:rsidR="00960B8D" w:rsidRPr="00250380" w:rsidRDefault="00960B8D" w:rsidP="00234428">
            <w:pPr>
              <w:jc w:val="center"/>
              <w:rPr>
                <w:b/>
                <w:bCs/>
                <w:sz w:val="20"/>
                <w:szCs w:val="20"/>
                <w:lang w:val="en-GB"/>
              </w:rPr>
            </w:pPr>
            <w:r w:rsidRPr="00250380">
              <w:rPr>
                <w:b/>
                <w:bCs/>
                <w:sz w:val="20"/>
                <w:szCs w:val="20"/>
                <w:lang w:val="en-GB"/>
              </w:rPr>
              <w:t>Community forests and woodlots (ha)</w:t>
            </w:r>
          </w:p>
        </w:tc>
        <w:tc>
          <w:tcPr>
            <w:tcW w:w="1475" w:type="dxa"/>
            <w:shd w:val="clear" w:color="auto" w:fill="auto"/>
            <w:vAlign w:val="center"/>
          </w:tcPr>
          <w:p w14:paraId="4A5EC195" w14:textId="77777777" w:rsidR="00960B8D" w:rsidRPr="00250380" w:rsidRDefault="00960B8D" w:rsidP="00234428">
            <w:pPr>
              <w:jc w:val="center"/>
              <w:rPr>
                <w:b/>
                <w:bCs/>
                <w:sz w:val="20"/>
                <w:szCs w:val="20"/>
                <w:lang w:val="en-GB"/>
              </w:rPr>
            </w:pPr>
            <w:r w:rsidRPr="00250380">
              <w:rPr>
                <w:b/>
                <w:bCs/>
                <w:sz w:val="20"/>
                <w:szCs w:val="20"/>
                <w:lang w:val="en-GB"/>
              </w:rPr>
              <w:t>Forest restoration &amp; management (ha)</w:t>
            </w:r>
          </w:p>
        </w:tc>
        <w:tc>
          <w:tcPr>
            <w:tcW w:w="1338" w:type="dxa"/>
            <w:shd w:val="clear" w:color="auto" w:fill="auto"/>
            <w:vAlign w:val="center"/>
          </w:tcPr>
          <w:p w14:paraId="3035505D" w14:textId="77777777" w:rsidR="00960B8D" w:rsidRPr="00250380" w:rsidRDefault="00960B8D" w:rsidP="00234428">
            <w:pPr>
              <w:jc w:val="center"/>
              <w:rPr>
                <w:b/>
                <w:bCs/>
                <w:sz w:val="20"/>
                <w:szCs w:val="20"/>
                <w:lang w:val="en-GB"/>
              </w:rPr>
            </w:pPr>
            <w:r w:rsidRPr="00250380">
              <w:rPr>
                <w:b/>
                <w:bCs/>
                <w:sz w:val="20"/>
                <w:szCs w:val="20"/>
                <w:lang w:val="en-GB"/>
              </w:rPr>
              <w:t xml:space="preserve">Soil &amp; </w:t>
            </w:r>
            <w:r w:rsidR="00E74E92" w:rsidRPr="00250380">
              <w:rPr>
                <w:b/>
                <w:bCs/>
                <w:sz w:val="20"/>
                <w:szCs w:val="20"/>
                <w:lang w:val="en-GB"/>
              </w:rPr>
              <w:t>water conservation</w:t>
            </w:r>
            <w:r w:rsidRPr="00250380">
              <w:rPr>
                <w:b/>
                <w:bCs/>
                <w:sz w:val="20"/>
                <w:szCs w:val="20"/>
                <w:lang w:val="en-GB"/>
              </w:rPr>
              <w:t xml:space="preserve"> (ha)</w:t>
            </w:r>
          </w:p>
        </w:tc>
        <w:tc>
          <w:tcPr>
            <w:tcW w:w="1324" w:type="dxa"/>
            <w:shd w:val="clear" w:color="auto" w:fill="auto"/>
            <w:vAlign w:val="center"/>
          </w:tcPr>
          <w:p w14:paraId="0858D475" w14:textId="77777777" w:rsidR="00960B8D" w:rsidRPr="00250380" w:rsidRDefault="00960B8D" w:rsidP="00234428">
            <w:pPr>
              <w:jc w:val="center"/>
              <w:rPr>
                <w:b/>
                <w:bCs/>
                <w:sz w:val="20"/>
                <w:szCs w:val="20"/>
                <w:lang w:val="en-GB"/>
              </w:rPr>
            </w:pPr>
            <w:r w:rsidRPr="00250380">
              <w:rPr>
                <w:b/>
                <w:bCs/>
                <w:sz w:val="20"/>
                <w:szCs w:val="20"/>
                <w:lang w:val="en-GB"/>
              </w:rPr>
              <w:t>River- and stream-bank restoration (ha)</w:t>
            </w:r>
          </w:p>
        </w:tc>
      </w:tr>
      <w:tr w:rsidR="00234428" w:rsidRPr="00250380" w14:paraId="0B671BE5" w14:textId="77777777" w:rsidTr="00234428">
        <w:trPr>
          <w:jc w:val="center"/>
        </w:trPr>
        <w:tc>
          <w:tcPr>
            <w:tcW w:w="1413" w:type="dxa"/>
            <w:shd w:val="clear" w:color="auto" w:fill="auto"/>
          </w:tcPr>
          <w:p w14:paraId="41A8010B" w14:textId="77777777" w:rsidR="00960B8D" w:rsidRPr="00250380" w:rsidRDefault="00960B8D" w:rsidP="00234428">
            <w:pPr>
              <w:jc w:val="both"/>
              <w:rPr>
                <w:sz w:val="20"/>
                <w:szCs w:val="20"/>
                <w:lang w:val="en-GB"/>
              </w:rPr>
            </w:pPr>
            <w:r w:rsidRPr="00250380">
              <w:rPr>
                <w:sz w:val="20"/>
                <w:szCs w:val="20"/>
                <w:lang w:val="en-GB"/>
              </w:rPr>
              <w:t>Mangochi</w:t>
            </w:r>
          </w:p>
        </w:tc>
        <w:tc>
          <w:tcPr>
            <w:tcW w:w="1559" w:type="dxa"/>
            <w:shd w:val="clear" w:color="auto" w:fill="auto"/>
          </w:tcPr>
          <w:p w14:paraId="653CDDBB" w14:textId="77777777" w:rsidR="00960B8D" w:rsidRPr="00250380" w:rsidRDefault="00960B8D" w:rsidP="00234428">
            <w:pPr>
              <w:jc w:val="right"/>
              <w:rPr>
                <w:sz w:val="20"/>
                <w:szCs w:val="20"/>
                <w:lang w:val="en-GB"/>
              </w:rPr>
            </w:pPr>
            <w:r w:rsidRPr="00250380">
              <w:rPr>
                <w:sz w:val="20"/>
                <w:szCs w:val="20"/>
                <w:lang w:val="en-GB"/>
              </w:rPr>
              <w:t>250,000</w:t>
            </w:r>
          </w:p>
        </w:tc>
        <w:tc>
          <w:tcPr>
            <w:tcW w:w="1958" w:type="dxa"/>
            <w:shd w:val="clear" w:color="auto" w:fill="auto"/>
          </w:tcPr>
          <w:p w14:paraId="6B134DDC" w14:textId="77777777" w:rsidR="00960B8D" w:rsidRPr="00250380" w:rsidRDefault="00960B8D" w:rsidP="00234428">
            <w:pPr>
              <w:jc w:val="right"/>
              <w:rPr>
                <w:sz w:val="20"/>
                <w:szCs w:val="20"/>
                <w:lang w:val="en-GB"/>
              </w:rPr>
            </w:pPr>
            <w:r w:rsidRPr="00250380">
              <w:rPr>
                <w:sz w:val="20"/>
                <w:szCs w:val="20"/>
                <w:lang w:val="en-GB"/>
              </w:rPr>
              <w:t>44,000</w:t>
            </w:r>
          </w:p>
        </w:tc>
        <w:tc>
          <w:tcPr>
            <w:tcW w:w="1475" w:type="dxa"/>
            <w:shd w:val="clear" w:color="auto" w:fill="auto"/>
          </w:tcPr>
          <w:p w14:paraId="5E9EE595" w14:textId="77777777" w:rsidR="00960B8D" w:rsidRPr="00250380" w:rsidRDefault="00960B8D" w:rsidP="00234428">
            <w:pPr>
              <w:jc w:val="right"/>
              <w:rPr>
                <w:sz w:val="20"/>
                <w:szCs w:val="20"/>
                <w:lang w:val="en-GB"/>
              </w:rPr>
            </w:pPr>
            <w:r w:rsidRPr="00250380">
              <w:rPr>
                <w:sz w:val="20"/>
                <w:szCs w:val="20"/>
                <w:lang w:val="en-GB"/>
              </w:rPr>
              <w:t>260,000</w:t>
            </w:r>
          </w:p>
        </w:tc>
        <w:tc>
          <w:tcPr>
            <w:tcW w:w="1338" w:type="dxa"/>
            <w:shd w:val="clear" w:color="auto" w:fill="auto"/>
          </w:tcPr>
          <w:p w14:paraId="10DA7E4B" w14:textId="77777777" w:rsidR="00960B8D" w:rsidRPr="00250380" w:rsidRDefault="00960B8D" w:rsidP="00234428">
            <w:pPr>
              <w:jc w:val="right"/>
              <w:rPr>
                <w:sz w:val="20"/>
                <w:szCs w:val="20"/>
                <w:lang w:val="en-GB"/>
              </w:rPr>
            </w:pPr>
            <w:r w:rsidRPr="00250380">
              <w:rPr>
                <w:sz w:val="20"/>
                <w:szCs w:val="20"/>
                <w:lang w:val="en-GB"/>
              </w:rPr>
              <w:t>68,000</w:t>
            </w:r>
          </w:p>
        </w:tc>
        <w:tc>
          <w:tcPr>
            <w:tcW w:w="1324" w:type="dxa"/>
            <w:shd w:val="clear" w:color="auto" w:fill="auto"/>
          </w:tcPr>
          <w:p w14:paraId="292BABB6" w14:textId="77777777" w:rsidR="00960B8D" w:rsidRPr="00250380" w:rsidRDefault="00960B8D" w:rsidP="00234428">
            <w:pPr>
              <w:jc w:val="right"/>
              <w:rPr>
                <w:sz w:val="20"/>
                <w:szCs w:val="20"/>
                <w:lang w:val="en-GB"/>
              </w:rPr>
            </w:pPr>
            <w:r w:rsidRPr="00250380">
              <w:rPr>
                <w:sz w:val="20"/>
                <w:szCs w:val="20"/>
                <w:lang w:val="en-GB"/>
              </w:rPr>
              <w:t>2,600</w:t>
            </w:r>
          </w:p>
        </w:tc>
      </w:tr>
      <w:tr w:rsidR="00234428" w:rsidRPr="00250380" w14:paraId="24ADD27E" w14:textId="77777777" w:rsidTr="00234428">
        <w:trPr>
          <w:jc w:val="center"/>
        </w:trPr>
        <w:tc>
          <w:tcPr>
            <w:tcW w:w="1413" w:type="dxa"/>
            <w:shd w:val="clear" w:color="auto" w:fill="auto"/>
          </w:tcPr>
          <w:p w14:paraId="0DA5CB34" w14:textId="77777777" w:rsidR="00960B8D" w:rsidRPr="00250380" w:rsidRDefault="00960B8D" w:rsidP="00234428">
            <w:pPr>
              <w:jc w:val="both"/>
              <w:rPr>
                <w:sz w:val="20"/>
                <w:szCs w:val="20"/>
                <w:lang w:val="en-GB"/>
              </w:rPr>
            </w:pPr>
            <w:r w:rsidRPr="00250380">
              <w:rPr>
                <w:sz w:val="20"/>
                <w:szCs w:val="20"/>
                <w:lang w:val="en-GB"/>
              </w:rPr>
              <w:t>Ntcheu</w:t>
            </w:r>
          </w:p>
        </w:tc>
        <w:tc>
          <w:tcPr>
            <w:tcW w:w="1559" w:type="dxa"/>
            <w:shd w:val="clear" w:color="auto" w:fill="auto"/>
          </w:tcPr>
          <w:p w14:paraId="2C714769" w14:textId="77777777" w:rsidR="00960B8D" w:rsidRPr="00250380" w:rsidRDefault="00960B8D" w:rsidP="00234428">
            <w:pPr>
              <w:jc w:val="right"/>
              <w:rPr>
                <w:sz w:val="20"/>
                <w:szCs w:val="20"/>
                <w:lang w:val="en-GB"/>
              </w:rPr>
            </w:pPr>
            <w:r w:rsidRPr="00250380">
              <w:rPr>
                <w:sz w:val="20"/>
                <w:szCs w:val="20"/>
                <w:lang w:val="en-GB"/>
              </w:rPr>
              <w:t>190,000</w:t>
            </w:r>
          </w:p>
        </w:tc>
        <w:tc>
          <w:tcPr>
            <w:tcW w:w="1958" w:type="dxa"/>
            <w:shd w:val="clear" w:color="auto" w:fill="auto"/>
          </w:tcPr>
          <w:p w14:paraId="10CD3F7E" w14:textId="77777777" w:rsidR="00960B8D" w:rsidRPr="00250380" w:rsidRDefault="00960B8D" w:rsidP="00234428">
            <w:pPr>
              <w:jc w:val="right"/>
              <w:rPr>
                <w:sz w:val="20"/>
                <w:szCs w:val="20"/>
                <w:lang w:val="en-GB"/>
              </w:rPr>
            </w:pPr>
            <w:r w:rsidRPr="00250380">
              <w:rPr>
                <w:sz w:val="20"/>
                <w:szCs w:val="20"/>
                <w:lang w:val="en-GB"/>
              </w:rPr>
              <w:t>24,000</w:t>
            </w:r>
          </w:p>
        </w:tc>
        <w:tc>
          <w:tcPr>
            <w:tcW w:w="1475" w:type="dxa"/>
            <w:shd w:val="clear" w:color="auto" w:fill="auto"/>
          </w:tcPr>
          <w:p w14:paraId="2D098F07" w14:textId="77777777" w:rsidR="00960B8D" w:rsidRPr="00250380" w:rsidRDefault="00960B8D" w:rsidP="00234428">
            <w:pPr>
              <w:jc w:val="right"/>
              <w:rPr>
                <w:sz w:val="20"/>
                <w:szCs w:val="20"/>
                <w:lang w:val="en-GB"/>
              </w:rPr>
            </w:pPr>
            <w:r w:rsidRPr="00250380">
              <w:rPr>
                <w:sz w:val="20"/>
                <w:szCs w:val="20"/>
                <w:lang w:val="en-GB"/>
              </w:rPr>
              <w:t>45,000</w:t>
            </w:r>
          </w:p>
        </w:tc>
        <w:tc>
          <w:tcPr>
            <w:tcW w:w="1338" w:type="dxa"/>
            <w:shd w:val="clear" w:color="auto" w:fill="auto"/>
          </w:tcPr>
          <w:p w14:paraId="62C0D99B" w14:textId="77777777" w:rsidR="00960B8D" w:rsidRPr="00250380" w:rsidRDefault="00960B8D" w:rsidP="00234428">
            <w:pPr>
              <w:jc w:val="right"/>
              <w:rPr>
                <w:sz w:val="20"/>
                <w:szCs w:val="20"/>
                <w:lang w:val="en-GB"/>
              </w:rPr>
            </w:pPr>
            <w:r w:rsidRPr="00250380">
              <w:rPr>
                <w:sz w:val="20"/>
                <w:szCs w:val="20"/>
                <w:lang w:val="en-GB"/>
              </w:rPr>
              <w:t>81,000</w:t>
            </w:r>
          </w:p>
        </w:tc>
        <w:tc>
          <w:tcPr>
            <w:tcW w:w="1324" w:type="dxa"/>
            <w:shd w:val="clear" w:color="auto" w:fill="auto"/>
          </w:tcPr>
          <w:p w14:paraId="1B68F5E3" w14:textId="77777777" w:rsidR="00960B8D" w:rsidRPr="00250380" w:rsidRDefault="00960B8D" w:rsidP="00234428">
            <w:pPr>
              <w:jc w:val="right"/>
              <w:rPr>
                <w:sz w:val="20"/>
                <w:szCs w:val="20"/>
                <w:lang w:val="en-GB"/>
              </w:rPr>
            </w:pPr>
            <w:r w:rsidRPr="00250380">
              <w:rPr>
                <w:sz w:val="20"/>
                <w:szCs w:val="20"/>
                <w:lang w:val="en-GB"/>
              </w:rPr>
              <w:t>1,600</w:t>
            </w:r>
          </w:p>
        </w:tc>
      </w:tr>
      <w:tr w:rsidR="00234428" w:rsidRPr="00250380" w14:paraId="08F05F29" w14:textId="77777777" w:rsidTr="00234428">
        <w:trPr>
          <w:jc w:val="center"/>
        </w:trPr>
        <w:tc>
          <w:tcPr>
            <w:tcW w:w="1413" w:type="dxa"/>
            <w:shd w:val="clear" w:color="auto" w:fill="auto"/>
          </w:tcPr>
          <w:p w14:paraId="3B70FB20" w14:textId="77777777" w:rsidR="00960B8D" w:rsidRPr="00250380" w:rsidRDefault="00960B8D" w:rsidP="00234428">
            <w:pPr>
              <w:jc w:val="both"/>
              <w:rPr>
                <w:sz w:val="20"/>
                <w:szCs w:val="20"/>
                <w:lang w:val="en-GB"/>
              </w:rPr>
            </w:pPr>
            <w:r w:rsidRPr="00250380">
              <w:rPr>
                <w:sz w:val="20"/>
                <w:szCs w:val="20"/>
                <w:lang w:val="en-GB"/>
              </w:rPr>
              <w:t>Balaka</w:t>
            </w:r>
          </w:p>
        </w:tc>
        <w:tc>
          <w:tcPr>
            <w:tcW w:w="1559" w:type="dxa"/>
            <w:shd w:val="clear" w:color="auto" w:fill="auto"/>
          </w:tcPr>
          <w:p w14:paraId="785EBBCF" w14:textId="77777777" w:rsidR="00960B8D" w:rsidRPr="00250380" w:rsidRDefault="00960B8D" w:rsidP="00234428">
            <w:pPr>
              <w:jc w:val="right"/>
              <w:rPr>
                <w:sz w:val="20"/>
                <w:szCs w:val="20"/>
                <w:lang w:val="en-GB"/>
              </w:rPr>
            </w:pPr>
            <w:r w:rsidRPr="00250380">
              <w:rPr>
                <w:sz w:val="20"/>
                <w:szCs w:val="20"/>
                <w:lang w:val="en-GB"/>
              </w:rPr>
              <w:t>150,000</w:t>
            </w:r>
          </w:p>
        </w:tc>
        <w:tc>
          <w:tcPr>
            <w:tcW w:w="1958" w:type="dxa"/>
            <w:shd w:val="clear" w:color="auto" w:fill="auto"/>
          </w:tcPr>
          <w:p w14:paraId="6557F573" w14:textId="77777777" w:rsidR="00960B8D" w:rsidRPr="00250380" w:rsidRDefault="00960B8D" w:rsidP="00234428">
            <w:pPr>
              <w:jc w:val="right"/>
              <w:rPr>
                <w:sz w:val="20"/>
                <w:szCs w:val="20"/>
                <w:lang w:val="en-GB"/>
              </w:rPr>
            </w:pPr>
            <w:r w:rsidRPr="00250380">
              <w:rPr>
                <w:sz w:val="20"/>
                <w:szCs w:val="20"/>
                <w:lang w:val="en-GB"/>
              </w:rPr>
              <w:t>1,000</w:t>
            </w:r>
          </w:p>
        </w:tc>
        <w:tc>
          <w:tcPr>
            <w:tcW w:w="1475" w:type="dxa"/>
            <w:shd w:val="clear" w:color="auto" w:fill="auto"/>
          </w:tcPr>
          <w:p w14:paraId="7A70235A" w14:textId="77777777" w:rsidR="00960B8D" w:rsidRPr="00250380" w:rsidRDefault="00960B8D" w:rsidP="00234428">
            <w:pPr>
              <w:jc w:val="right"/>
              <w:rPr>
                <w:sz w:val="20"/>
                <w:szCs w:val="20"/>
                <w:lang w:val="en-GB"/>
              </w:rPr>
            </w:pPr>
            <w:r w:rsidRPr="00250380">
              <w:rPr>
                <w:sz w:val="20"/>
                <w:szCs w:val="20"/>
                <w:lang w:val="en-GB"/>
              </w:rPr>
              <w:t>20,000</w:t>
            </w:r>
          </w:p>
        </w:tc>
        <w:tc>
          <w:tcPr>
            <w:tcW w:w="1338" w:type="dxa"/>
            <w:shd w:val="clear" w:color="auto" w:fill="auto"/>
          </w:tcPr>
          <w:p w14:paraId="3B092716" w14:textId="77777777" w:rsidR="00960B8D" w:rsidRPr="00250380" w:rsidRDefault="00960B8D" w:rsidP="00234428">
            <w:pPr>
              <w:jc w:val="right"/>
              <w:rPr>
                <w:sz w:val="20"/>
                <w:szCs w:val="20"/>
                <w:lang w:val="en-GB"/>
              </w:rPr>
            </w:pPr>
            <w:r w:rsidRPr="00250380">
              <w:rPr>
                <w:sz w:val="20"/>
                <w:szCs w:val="20"/>
                <w:lang w:val="en-GB"/>
              </w:rPr>
              <w:t>10,000</w:t>
            </w:r>
          </w:p>
        </w:tc>
        <w:tc>
          <w:tcPr>
            <w:tcW w:w="1324" w:type="dxa"/>
            <w:shd w:val="clear" w:color="auto" w:fill="auto"/>
          </w:tcPr>
          <w:p w14:paraId="692D4657" w14:textId="77777777" w:rsidR="00960B8D" w:rsidRPr="00250380" w:rsidRDefault="00960B8D" w:rsidP="00234428">
            <w:pPr>
              <w:jc w:val="right"/>
              <w:rPr>
                <w:sz w:val="20"/>
                <w:szCs w:val="20"/>
                <w:lang w:val="en-GB"/>
              </w:rPr>
            </w:pPr>
            <w:r w:rsidRPr="00250380">
              <w:rPr>
                <w:sz w:val="20"/>
                <w:szCs w:val="20"/>
                <w:lang w:val="en-GB"/>
              </w:rPr>
              <w:t>1,000</w:t>
            </w:r>
          </w:p>
        </w:tc>
      </w:tr>
    </w:tbl>
    <w:p w14:paraId="087F5C6C" w14:textId="77777777" w:rsidR="00960B8D" w:rsidRPr="00250380" w:rsidRDefault="00960B8D" w:rsidP="00461CF1">
      <w:pPr>
        <w:jc w:val="both"/>
        <w:rPr>
          <w:sz w:val="20"/>
          <w:szCs w:val="20"/>
          <w:lang w:val="en-GB"/>
        </w:rPr>
      </w:pPr>
    </w:p>
    <w:p w14:paraId="19095B60" w14:textId="63723D71" w:rsidR="00960B8D" w:rsidRPr="00250380" w:rsidRDefault="00960B8D" w:rsidP="00461CF1">
      <w:pPr>
        <w:jc w:val="both"/>
        <w:rPr>
          <w:sz w:val="20"/>
          <w:szCs w:val="20"/>
          <w:lang w:val="en-GB"/>
        </w:rPr>
      </w:pPr>
      <w:r w:rsidRPr="00250380">
        <w:rPr>
          <w:sz w:val="20"/>
          <w:szCs w:val="20"/>
          <w:lang w:val="en-GB"/>
        </w:rPr>
        <w:t>The Malawian N</w:t>
      </w:r>
      <w:r w:rsidR="00231E40" w:rsidRPr="00250380">
        <w:rPr>
          <w:sz w:val="20"/>
          <w:szCs w:val="20"/>
          <w:lang w:val="en-GB"/>
        </w:rPr>
        <w:t xml:space="preserve">ational </w:t>
      </w:r>
      <w:r w:rsidRPr="00250380">
        <w:rPr>
          <w:sz w:val="20"/>
          <w:szCs w:val="20"/>
          <w:lang w:val="en-GB"/>
        </w:rPr>
        <w:t>D</w:t>
      </w:r>
      <w:r w:rsidR="00231E40" w:rsidRPr="00250380">
        <w:rPr>
          <w:sz w:val="20"/>
          <w:szCs w:val="20"/>
          <w:lang w:val="en-GB"/>
        </w:rPr>
        <w:t xml:space="preserve">etermined </w:t>
      </w:r>
      <w:r w:rsidRPr="00250380">
        <w:rPr>
          <w:sz w:val="20"/>
          <w:szCs w:val="20"/>
          <w:lang w:val="en-GB"/>
        </w:rPr>
        <w:t>C</w:t>
      </w:r>
      <w:r w:rsidR="00231E40" w:rsidRPr="00250380">
        <w:rPr>
          <w:sz w:val="20"/>
          <w:szCs w:val="20"/>
          <w:lang w:val="en-GB"/>
        </w:rPr>
        <w:t>ontribution (NDC)</w:t>
      </w:r>
      <w:r w:rsidRPr="00250380">
        <w:rPr>
          <w:sz w:val="20"/>
          <w:szCs w:val="20"/>
          <w:lang w:val="en-GB"/>
        </w:rPr>
        <w:t xml:space="preserve"> to the UNFCCC is also aligned with the LDN targets, and prioritizes the same type of interventions on forest conservation, restoration (2% increase of forest cover nationally) and sustainable management (including sustainable alternatives for charcoal, such as biomass briquettes and woodlots plantation, and the promotion of an energy mix). As far as agriculture, it prioritizes the upscaling of climate-resilient practices for drought resistant crop species and varieties, namely conservation agriculture under an agroforestry farmland system, and the development of market-based policies/legal instruments and extension services supporting climate-resilient agronomic practices.</w:t>
      </w:r>
    </w:p>
    <w:p w14:paraId="170337F0" w14:textId="77777777" w:rsidR="006677AF" w:rsidRPr="00250380" w:rsidRDefault="006677AF" w:rsidP="00960B8D">
      <w:pPr>
        <w:jc w:val="both"/>
        <w:rPr>
          <w:sz w:val="20"/>
          <w:szCs w:val="20"/>
          <w:lang w:val="en-GB"/>
        </w:rPr>
      </w:pPr>
    </w:p>
    <w:p w14:paraId="71859F4B" w14:textId="77777777" w:rsidR="00960B8D" w:rsidRPr="00250380" w:rsidRDefault="00960B8D" w:rsidP="00960B8D">
      <w:pPr>
        <w:jc w:val="both"/>
        <w:rPr>
          <w:sz w:val="20"/>
          <w:szCs w:val="20"/>
          <w:lang w:val="en-GB"/>
        </w:rPr>
      </w:pPr>
      <w:r w:rsidRPr="00250380">
        <w:rPr>
          <w:sz w:val="20"/>
          <w:szCs w:val="20"/>
          <w:lang w:val="en-GB"/>
        </w:rPr>
        <w:t xml:space="preserve">The project will create enabling conditions for the effective adoption of FLR/SLM/SFM by smallholder farmers and forest users, in particular </w:t>
      </w:r>
      <w:r w:rsidR="00231E40" w:rsidRPr="00250380">
        <w:rPr>
          <w:sz w:val="20"/>
          <w:szCs w:val="20"/>
          <w:lang w:val="en-GB"/>
        </w:rPr>
        <w:t>by supporting the implementation of the following</w:t>
      </w:r>
      <w:r w:rsidRPr="00250380">
        <w:rPr>
          <w:sz w:val="20"/>
          <w:szCs w:val="20"/>
          <w:lang w:val="en-GB"/>
        </w:rPr>
        <w:t>:</w:t>
      </w:r>
    </w:p>
    <w:p w14:paraId="2E3CE76C" w14:textId="77777777" w:rsidR="006677AF" w:rsidRPr="00250380" w:rsidRDefault="006677AF" w:rsidP="00960B8D">
      <w:pPr>
        <w:jc w:val="both"/>
        <w:rPr>
          <w:sz w:val="20"/>
          <w:szCs w:val="20"/>
          <w:lang w:val="en-GB"/>
        </w:rPr>
      </w:pPr>
    </w:p>
    <w:p w14:paraId="7186F8B7" w14:textId="77777777" w:rsidR="00960B8D" w:rsidRPr="00250380" w:rsidRDefault="00960B8D" w:rsidP="00B86BE8">
      <w:pPr>
        <w:pStyle w:val="ListParagraph"/>
      </w:pPr>
      <w:r w:rsidRPr="00250380">
        <w:t xml:space="preserve">the establishment of interactive and learning-by-doing Farmer Field Schools (FFS) to build groups of farmers and forest users with good understanding of land degradation and climate-risk problems affecting the agro-ecosystems in the landscape and apply the best locally-adapted harvesting/production, </w:t>
      </w:r>
      <w:r w:rsidRPr="00250380">
        <w:lastRenderedPageBreak/>
        <w:t xml:space="preserve">processing and marketing solutions </w:t>
      </w:r>
      <w:r w:rsidR="00A27AA1" w:rsidRPr="00250380">
        <w:t>–</w:t>
      </w:r>
      <w:r w:rsidRPr="00250380">
        <w:t xml:space="preserve"> the SLM, SFM and Green VC priorities identified in the Integrated Landscape Management Plans </w:t>
      </w:r>
      <w:r w:rsidR="00A27AA1" w:rsidRPr="00250380">
        <w:t>–</w:t>
      </w:r>
      <w:r w:rsidRPr="00250380">
        <w:t xml:space="preserve"> through continuous season-long experimentation and analysis, coupled with peer-to-peer communication and discussion.</w:t>
      </w:r>
      <w:r w:rsidR="0054220B" w:rsidRPr="00250380">
        <w:t xml:space="preserve"> </w:t>
      </w:r>
      <w:r w:rsidR="00A31374" w:rsidRPr="00250380">
        <w:t>The skills of extension providers (public institutions, community leaders, CBO, NGO, research and private organizations) in SLM/SFM/Active Restoration/GVC will be developed, so that a critical mass of trainers will have the capacity to support farmers in the implementation of the ILMP’ priority interventions.</w:t>
      </w:r>
    </w:p>
    <w:p w14:paraId="6200868E" w14:textId="77777777" w:rsidR="003D1C59" w:rsidRPr="00250380" w:rsidRDefault="003D1C59" w:rsidP="00CB0135">
      <w:pPr>
        <w:ind w:left="1080"/>
        <w:rPr>
          <w:lang w:val="en-GB"/>
        </w:rPr>
      </w:pPr>
    </w:p>
    <w:p w14:paraId="4936DC03" w14:textId="32635516" w:rsidR="00960B8D" w:rsidRPr="00B86BE8" w:rsidRDefault="00960B8D" w:rsidP="00B86BE8">
      <w:pPr>
        <w:pStyle w:val="ListParagraph"/>
      </w:pPr>
      <w:r w:rsidRPr="00B86BE8">
        <w:t>The establishment of a “</w:t>
      </w:r>
      <w:r w:rsidR="0038200E" w:rsidRPr="00B86BE8">
        <w:t>procurement programme</w:t>
      </w:r>
      <w:r w:rsidRPr="00B86BE8">
        <w:t xml:space="preserve">” that removes barriers to accessing </w:t>
      </w:r>
      <w:r w:rsidR="0038200E" w:rsidRPr="00B86BE8">
        <w:t xml:space="preserve">SLM/SFM equipment and inputs </w:t>
      </w:r>
      <w:r w:rsidRPr="00B86BE8">
        <w:t>among community members who have collectively agreed to implement the ILM</w:t>
      </w:r>
      <w:r w:rsidR="0038200E" w:rsidRPr="00B86BE8">
        <w:t>P</w:t>
      </w:r>
      <w:r w:rsidRPr="00B86BE8">
        <w:t>/VLAP priorities through</w:t>
      </w:r>
      <w:r w:rsidR="0038200E" w:rsidRPr="00B86BE8">
        <w:t xml:space="preserve"> several windows</w:t>
      </w:r>
      <w:r w:rsidRPr="00B86BE8">
        <w:t xml:space="preserve">: (i) </w:t>
      </w:r>
      <w:r w:rsidR="0038200E" w:rsidRPr="00B86BE8">
        <w:t xml:space="preserve">Window 1: </w:t>
      </w:r>
      <w:r w:rsidR="00A77A63" w:rsidRPr="00B86BE8">
        <w:t>is</w:t>
      </w:r>
      <w:r w:rsidR="00B86BE8" w:rsidRPr="00B86BE8">
        <w:t xml:space="preserve"> for </w:t>
      </w:r>
      <w:r w:rsidR="00A77A63" w:rsidRPr="00B86BE8">
        <w:t>inputs for Hybrid FFS/FBS for SLM/SFM and business trainings (Component 2)</w:t>
      </w:r>
      <w:r w:rsidRPr="00B86BE8">
        <w:t xml:space="preserve"> (ii) </w:t>
      </w:r>
      <w:r w:rsidR="0038200E" w:rsidRPr="00B86BE8">
        <w:t>Window 2:</w:t>
      </w:r>
      <w:r w:rsidR="00D06ABA" w:rsidRPr="00B86BE8">
        <w:t xml:space="preserve"> for procuring inputs supporting the implementation of the SLM/SFM for LDN and Landscape Restoration. This will </w:t>
      </w:r>
      <w:r w:rsidR="00D330B5" w:rsidRPr="00B86BE8">
        <w:t xml:space="preserve">also </w:t>
      </w:r>
      <w:r w:rsidR="00D06ABA" w:rsidRPr="00B86BE8">
        <w:t>include inputs for irrigation, greenhouse farming (for addressing distressing situations such as Covid19, targeting community urgent needs beyond the SLM/SFM priorities) and for procuring bamboo for woodlot establishment (Component 2)</w:t>
      </w:r>
      <w:r w:rsidR="0038200E" w:rsidRPr="00B86BE8">
        <w:t xml:space="preserve">; </w:t>
      </w:r>
      <w:r w:rsidRPr="00B86BE8">
        <w:t xml:space="preserve">(iii) Window 3: </w:t>
      </w:r>
      <w:r w:rsidR="00D06ABA" w:rsidRPr="00B86BE8">
        <w:t>for procuring of inputs to support  producer organizations and cooperatives participating in the targeted green value chain commodities (Component 2).</w:t>
      </w:r>
      <w:r w:rsidRPr="00B86BE8">
        <w:t xml:space="preserve">The </w:t>
      </w:r>
      <w:r w:rsidR="00601C93" w:rsidRPr="00B86BE8">
        <w:t xml:space="preserve">procurement investments </w:t>
      </w:r>
      <w:r w:rsidRPr="00B86BE8">
        <w:t xml:space="preserve">will be coupled with continuous coaching of farmers’ and forest users’ organizations to effectively apply the </w:t>
      </w:r>
      <w:r w:rsidR="00601C93" w:rsidRPr="00B86BE8">
        <w:t xml:space="preserve">purchased </w:t>
      </w:r>
      <w:r w:rsidRPr="00B86BE8">
        <w:t>items, acquire business skills and properly manage funds and collection of repayments.</w:t>
      </w:r>
    </w:p>
    <w:p w14:paraId="0A896017" w14:textId="77777777" w:rsidR="00C706EE" w:rsidRPr="00250380" w:rsidRDefault="00C706EE" w:rsidP="00CB0135">
      <w:pPr>
        <w:rPr>
          <w:lang w:val="en-GB"/>
        </w:rPr>
      </w:pPr>
    </w:p>
    <w:p w14:paraId="533812CB" w14:textId="00D0820E" w:rsidR="00960B8D" w:rsidRPr="00C428DC" w:rsidRDefault="00960B8D" w:rsidP="00C428DC">
      <w:pPr>
        <w:pStyle w:val="Heading7"/>
        <w:jc w:val="both"/>
        <w:rPr>
          <w:lang w:val="en-GB"/>
        </w:rPr>
      </w:pPr>
      <w:r w:rsidRPr="00B86BE8">
        <w:rPr>
          <w:lang w:val="en-GB"/>
        </w:rPr>
        <w:t xml:space="preserve">Output 2.2.1. Three pools of </w:t>
      </w:r>
      <w:r w:rsidR="00F141B2" w:rsidRPr="00B86BE8">
        <w:rPr>
          <w:lang w:val="en-GB"/>
        </w:rPr>
        <w:t>extension</w:t>
      </w:r>
      <w:r w:rsidR="00BC28E7" w:rsidRPr="00B86BE8">
        <w:rPr>
          <w:lang w:val="en-GB"/>
        </w:rPr>
        <w:t xml:space="preserve"> agents </w:t>
      </w:r>
      <w:r w:rsidRPr="00B86BE8">
        <w:rPr>
          <w:lang w:val="en-GB"/>
        </w:rPr>
        <w:t>created in each target District and empowered to deliver training</w:t>
      </w:r>
      <w:r w:rsidR="00544F3D" w:rsidRPr="00B86BE8">
        <w:rPr>
          <w:lang w:val="en-GB"/>
        </w:rPr>
        <w:t xml:space="preserve"> and extension support</w:t>
      </w:r>
      <w:r w:rsidRPr="00B86BE8">
        <w:rPr>
          <w:lang w:val="en-GB"/>
        </w:rPr>
        <w:t xml:space="preserve"> on climate-resilient restoration, </w:t>
      </w:r>
      <w:r w:rsidR="00BC28E7" w:rsidRPr="00B86BE8">
        <w:rPr>
          <w:lang w:val="en-GB"/>
        </w:rPr>
        <w:t xml:space="preserve">adaptive </w:t>
      </w:r>
      <w:r w:rsidRPr="00B86BE8">
        <w:rPr>
          <w:lang w:val="en-GB"/>
        </w:rPr>
        <w:t>management and conservation priorities to sustain ecosystem services at the landscape level.</w:t>
      </w:r>
      <w:r w:rsidRPr="00C428DC">
        <w:rPr>
          <w:lang w:val="en-GB"/>
        </w:rPr>
        <w:t xml:space="preserve"> </w:t>
      </w:r>
    </w:p>
    <w:p w14:paraId="2935D7AE" w14:textId="77777777" w:rsidR="006677AF" w:rsidRPr="00250380" w:rsidRDefault="006677AF" w:rsidP="00461CF1">
      <w:pPr>
        <w:jc w:val="both"/>
        <w:rPr>
          <w:sz w:val="20"/>
          <w:szCs w:val="20"/>
          <w:lang w:val="en-GB"/>
        </w:rPr>
      </w:pPr>
    </w:p>
    <w:p w14:paraId="119FF133" w14:textId="77777777" w:rsidR="00960B8D" w:rsidRPr="00250380" w:rsidRDefault="00960B8D" w:rsidP="00461CF1">
      <w:pPr>
        <w:jc w:val="both"/>
        <w:rPr>
          <w:sz w:val="20"/>
          <w:szCs w:val="20"/>
          <w:lang w:val="en-GB"/>
        </w:rPr>
      </w:pPr>
      <w:r w:rsidRPr="00250380">
        <w:rPr>
          <w:sz w:val="20"/>
          <w:szCs w:val="20"/>
          <w:lang w:val="en-GB"/>
        </w:rPr>
        <w:t xml:space="preserve">This project output focuses on overcoming the </w:t>
      </w:r>
      <w:r w:rsidR="00231E40" w:rsidRPr="00250380">
        <w:rPr>
          <w:sz w:val="20"/>
          <w:szCs w:val="20"/>
          <w:lang w:val="en-GB"/>
        </w:rPr>
        <w:t xml:space="preserve">inadequate numbers and low capacity of </w:t>
      </w:r>
      <w:r w:rsidRPr="00250380">
        <w:rPr>
          <w:sz w:val="20"/>
          <w:szCs w:val="20"/>
          <w:lang w:val="en-GB"/>
        </w:rPr>
        <w:t>public extension agents in the target landscapes, who also lack the necessary qualification in climate-resilient restoration, management and conservation systems and technologies to support farmers and forest users dealing with complex problems from a LDN, landscape-level perspective. The Farmer Field School (FFS) methodology is recognised as an excellent complementary and reinforcing approach to traditional agricultural advisory services to foster livelihoods in highly diverse smallholder and subsistence farming systems</w:t>
      </w:r>
      <w:r w:rsidRPr="00250380">
        <w:rPr>
          <w:sz w:val="20"/>
          <w:szCs w:val="20"/>
          <w:vertAlign w:val="superscript"/>
          <w:lang w:val="en-GB"/>
        </w:rPr>
        <w:footnoteReference w:id="47"/>
      </w:r>
      <w:r w:rsidRPr="00250380">
        <w:rPr>
          <w:sz w:val="20"/>
          <w:szCs w:val="20"/>
          <w:lang w:val="en-GB"/>
        </w:rPr>
        <w:t xml:space="preserve"> like those in Malawi. Over the recent past FAO has systematically supported the government to introduce the FFS approach in Malawi increasing farmers’ access to extension services, which represented a good platform for promoting sustainably manage and diversified agriculture, building resilience, and increasing food security and nutritional status of children among vulnerable households in the target villages. </w:t>
      </w:r>
    </w:p>
    <w:p w14:paraId="3FF4F3D7" w14:textId="77777777" w:rsidR="006677AF" w:rsidRPr="00250380" w:rsidRDefault="006677AF" w:rsidP="00461CF1">
      <w:pPr>
        <w:jc w:val="both"/>
        <w:rPr>
          <w:sz w:val="20"/>
          <w:szCs w:val="20"/>
          <w:lang w:val="en-GB"/>
        </w:rPr>
      </w:pPr>
    </w:p>
    <w:p w14:paraId="333B4F6E" w14:textId="77777777" w:rsidR="00960B8D" w:rsidRPr="00250380" w:rsidRDefault="00960B8D" w:rsidP="00461CF1">
      <w:pPr>
        <w:jc w:val="both"/>
        <w:rPr>
          <w:sz w:val="20"/>
          <w:szCs w:val="20"/>
          <w:lang w:val="en-GB"/>
        </w:rPr>
      </w:pPr>
      <w:r w:rsidRPr="00250380">
        <w:rPr>
          <w:sz w:val="20"/>
          <w:szCs w:val="20"/>
          <w:lang w:val="en-GB"/>
        </w:rPr>
        <w:t xml:space="preserve">Thanks to these promising results, FAO has recently secured financing to expand the presence of FFS in the country, under the baseline investment program “KULIMA: Revitalising Agricultural Clusters and </w:t>
      </w:r>
      <w:r w:rsidRPr="00250380">
        <w:rPr>
          <w:i/>
          <w:iCs/>
          <w:sz w:val="20"/>
          <w:szCs w:val="20"/>
          <w:lang w:val="en-GB"/>
        </w:rPr>
        <w:t>Ulimi wa Mdandanda</w:t>
      </w:r>
      <w:r w:rsidRPr="00250380">
        <w:rPr>
          <w:sz w:val="20"/>
          <w:szCs w:val="20"/>
          <w:lang w:val="en-GB"/>
        </w:rPr>
        <w:t xml:space="preserve"> through Farmer Field Schools in Malawi”. KULIMA aims at putting in place an institutional framework to anchor the FFS programme on the District Agricultural Extension Services System (DAESS), consolidate the efforts towards FFS quality assurance and gender inclusiveness, and build the requisite capacity of a critical mass of men and women FFS Master Trainers and Facilitators to address critical issues linked to enhancing production, productivity and diversification in ten districts. FAO and DAES will be responsible for the full strategic, technical and operational coordination of KULIMA’s action. The GEF project will help mainstream LDN priorities into KULIMA’s FFS development programme, while benefiting from KULIMA’s </w:t>
      </w:r>
      <w:r w:rsidR="0084148B" w:rsidRPr="00250380">
        <w:rPr>
          <w:sz w:val="20"/>
          <w:szCs w:val="20"/>
          <w:lang w:val="en-GB"/>
        </w:rPr>
        <w:t xml:space="preserve">existing pool of FFS master trainers to provide the required training of community-based facilitators. This will help </w:t>
      </w:r>
      <w:r w:rsidRPr="00250380">
        <w:rPr>
          <w:sz w:val="20"/>
          <w:szCs w:val="20"/>
          <w:lang w:val="en-GB"/>
        </w:rPr>
        <w:t>scale out FFS implementation in the three target districts with an expanded pool of FFS trainers and facilitators supporting farmers and forest users in the effective development and implementation of SLM, SFM and G</w:t>
      </w:r>
      <w:r w:rsidR="00B87DA9" w:rsidRPr="00250380">
        <w:rPr>
          <w:sz w:val="20"/>
          <w:szCs w:val="20"/>
          <w:lang w:val="en-GB"/>
        </w:rPr>
        <w:t xml:space="preserve">reen </w:t>
      </w:r>
      <w:r w:rsidRPr="00250380">
        <w:rPr>
          <w:sz w:val="20"/>
          <w:szCs w:val="20"/>
          <w:lang w:val="en-GB"/>
        </w:rPr>
        <w:t>V</w:t>
      </w:r>
      <w:r w:rsidR="00B87DA9" w:rsidRPr="00250380">
        <w:rPr>
          <w:sz w:val="20"/>
          <w:szCs w:val="20"/>
          <w:lang w:val="en-GB"/>
        </w:rPr>
        <w:t xml:space="preserve">alue </w:t>
      </w:r>
      <w:r w:rsidRPr="00250380">
        <w:rPr>
          <w:sz w:val="20"/>
          <w:szCs w:val="20"/>
          <w:lang w:val="en-GB"/>
        </w:rPr>
        <w:t>C</w:t>
      </w:r>
      <w:r w:rsidR="00B87DA9" w:rsidRPr="00250380">
        <w:rPr>
          <w:sz w:val="20"/>
          <w:szCs w:val="20"/>
          <w:lang w:val="en-GB"/>
        </w:rPr>
        <w:t>hain</w:t>
      </w:r>
      <w:r w:rsidRPr="00250380">
        <w:rPr>
          <w:sz w:val="20"/>
          <w:szCs w:val="20"/>
          <w:lang w:val="en-GB"/>
        </w:rPr>
        <w:t>s</w:t>
      </w:r>
      <w:r w:rsidR="00B87DA9" w:rsidRPr="00250380">
        <w:rPr>
          <w:sz w:val="20"/>
          <w:szCs w:val="20"/>
          <w:lang w:val="en-GB"/>
        </w:rPr>
        <w:t xml:space="preserve"> (GVC)</w:t>
      </w:r>
      <w:r w:rsidRPr="00250380">
        <w:rPr>
          <w:sz w:val="20"/>
          <w:szCs w:val="20"/>
          <w:lang w:val="en-GB"/>
        </w:rPr>
        <w:t>.</w:t>
      </w:r>
    </w:p>
    <w:p w14:paraId="0562FE04" w14:textId="77777777" w:rsidR="006677AF" w:rsidRPr="00250380" w:rsidRDefault="006677AF" w:rsidP="00520603">
      <w:pPr>
        <w:jc w:val="both"/>
        <w:rPr>
          <w:sz w:val="20"/>
          <w:szCs w:val="20"/>
          <w:lang w:val="en-GB"/>
        </w:rPr>
      </w:pPr>
    </w:p>
    <w:p w14:paraId="41B784C5" w14:textId="77777777" w:rsidR="00C16F97" w:rsidRPr="00250380" w:rsidRDefault="00960B8D" w:rsidP="00520603">
      <w:pPr>
        <w:jc w:val="both"/>
        <w:rPr>
          <w:sz w:val="20"/>
          <w:szCs w:val="20"/>
          <w:lang w:val="en-GB"/>
        </w:rPr>
      </w:pPr>
      <w:r w:rsidRPr="00250380">
        <w:rPr>
          <w:sz w:val="20"/>
          <w:szCs w:val="20"/>
          <w:lang w:val="en-GB"/>
        </w:rPr>
        <w:t>The farmers consulted at project design highlighted the need for more tailored training and knowledge on SLM/SFM know-how and cost-benefits. Currently, most extension agents (e.g. AEDOS</w:t>
      </w:r>
      <w:r w:rsidRPr="00250380">
        <w:rPr>
          <w:sz w:val="20"/>
          <w:szCs w:val="20"/>
          <w:vertAlign w:val="superscript"/>
          <w:lang w:val="en-GB"/>
        </w:rPr>
        <w:footnoteReference w:id="48"/>
      </w:r>
      <w:r w:rsidRPr="00250380">
        <w:rPr>
          <w:sz w:val="20"/>
          <w:szCs w:val="20"/>
          <w:lang w:val="en-GB"/>
        </w:rPr>
        <w:t xml:space="preserve">, lead farmers, </w:t>
      </w:r>
      <w:r w:rsidR="00262BD1" w:rsidRPr="00250380">
        <w:rPr>
          <w:sz w:val="20"/>
          <w:szCs w:val="20"/>
          <w:lang w:val="en-GB"/>
        </w:rPr>
        <w:t xml:space="preserve">youth groups, </w:t>
      </w:r>
      <w:r w:rsidRPr="00250380">
        <w:rPr>
          <w:sz w:val="20"/>
          <w:szCs w:val="20"/>
          <w:lang w:val="en-GB"/>
        </w:rPr>
        <w:t>FFS facilitators, private companies, NASFAM members, researchers, NGOs) do not have enough familiarity, knowledge or experience on the landscape approach to integrate land restoration, sustainable forest management, conservation agriculture and agro-forestry practices and technologies, which hinder dissemination among the grassroots beneficiaries.</w:t>
      </w:r>
      <w:r w:rsidR="00C16F97" w:rsidRPr="00250380">
        <w:rPr>
          <w:sz w:val="20"/>
          <w:szCs w:val="20"/>
          <w:lang w:val="en-GB"/>
        </w:rPr>
        <w:t xml:space="preserve"> In order to fill this knowledge gap, the project will design and implement a set of TOT modules specifically tailored and fine-tuned to the technical requirements of the project and geared to the existing KULIMA master trainers</w:t>
      </w:r>
      <w:r w:rsidR="009B12A4" w:rsidRPr="00250380">
        <w:rPr>
          <w:sz w:val="20"/>
          <w:szCs w:val="20"/>
          <w:lang w:val="en-GB"/>
        </w:rPr>
        <w:t xml:space="preserve"> and to community-based facilitators</w:t>
      </w:r>
      <w:r w:rsidR="0034235C" w:rsidRPr="00250380">
        <w:rPr>
          <w:lang w:val="en-GB"/>
        </w:rPr>
        <w:t xml:space="preserve">, </w:t>
      </w:r>
      <w:r w:rsidR="0034235C" w:rsidRPr="00250380">
        <w:rPr>
          <w:sz w:val="20"/>
          <w:szCs w:val="20"/>
          <w:lang w:val="en-GB"/>
        </w:rPr>
        <w:t xml:space="preserve">and to other extension provides active </w:t>
      </w:r>
      <w:r w:rsidR="0034235C" w:rsidRPr="00250380">
        <w:rPr>
          <w:sz w:val="20"/>
          <w:szCs w:val="20"/>
          <w:lang w:val="en-GB"/>
        </w:rPr>
        <w:lastRenderedPageBreak/>
        <w:t>in the target districts. The project will help connect the trained actors with national and international networks of SLM/SFM/Active Restoration/Green Value Chain Development practitioners.</w:t>
      </w:r>
    </w:p>
    <w:p w14:paraId="386D3E93" w14:textId="77777777" w:rsidR="00262BD1" w:rsidRPr="00250380" w:rsidRDefault="00262BD1" w:rsidP="00461CF1">
      <w:pPr>
        <w:jc w:val="both"/>
        <w:rPr>
          <w:sz w:val="20"/>
          <w:szCs w:val="20"/>
          <w:lang w:val="en-GB"/>
        </w:rPr>
      </w:pPr>
    </w:p>
    <w:p w14:paraId="52067268" w14:textId="5F210B0C" w:rsidR="00344500" w:rsidRPr="00250380" w:rsidRDefault="00960B8D" w:rsidP="00461CF1">
      <w:pPr>
        <w:jc w:val="both"/>
        <w:rPr>
          <w:sz w:val="20"/>
          <w:szCs w:val="20"/>
          <w:lang w:val="en-GB"/>
        </w:rPr>
      </w:pPr>
      <w:r w:rsidRPr="00250380">
        <w:rPr>
          <w:sz w:val="20"/>
          <w:szCs w:val="20"/>
          <w:lang w:val="en-GB"/>
        </w:rPr>
        <w:t xml:space="preserve">At the start of the project the </w:t>
      </w:r>
      <w:r w:rsidR="001C554E" w:rsidRPr="00250380">
        <w:rPr>
          <w:sz w:val="20"/>
          <w:szCs w:val="20"/>
          <w:lang w:val="en-GB"/>
        </w:rPr>
        <w:t>PMU</w:t>
      </w:r>
      <w:r w:rsidRPr="00250380">
        <w:rPr>
          <w:sz w:val="20"/>
          <w:szCs w:val="20"/>
          <w:lang w:val="en-GB"/>
        </w:rPr>
        <w:t xml:space="preserve"> will meet the KULIMA’s project focal points at the Department of Agricultural Extension Services (DAES) and the FAO country office in Malawi to agree on a coordination framework among the FFS interventions of the GEF and KULIMA. </w:t>
      </w:r>
    </w:p>
    <w:p w14:paraId="5C5FD3ED" w14:textId="77777777" w:rsidR="006677AF" w:rsidRPr="00250380" w:rsidRDefault="006677AF" w:rsidP="00344500">
      <w:pPr>
        <w:jc w:val="both"/>
        <w:rPr>
          <w:sz w:val="20"/>
          <w:szCs w:val="20"/>
          <w:lang w:val="en-GB"/>
        </w:rPr>
      </w:pPr>
    </w:p>
    <w:p w14:paraId="63520443" w14:textId="03FD3A44" w:rsidR="00960B8D" w:rsidRPr="00250380" w:rsidRDefault="00960B8D" w:rsidP="00344500">
      <w:pPr>
        <w:jc w:val="both"/>
        <w:rPr>
          <w:sz w:val="20"/>
          <w:szCs w:val="20"/>
          <w:lang w:val="en-GB"/>
        </w:rPr>
      </w:pPr>
      <w:r w:rsidRPr="00250380">
        <w:rPr>
          <w:sz w:val="20"/>
          <w:szCs w:val="20"/>
          <w:lang w:val="en-GB"/>
        </w:rPr>
        <w:t>In the first half of Year 1, the project will hire international and national (e.g. WRI, FAO, IUCN, CEPA, Malawi Bureau of Standards, Kusamala Institute, LUANAR, NASFAM) experts with demonstrated solid experience on successful solutions for the long-term adoption and effective implementation of FLR, SFM and SFM and green value chains. The requested expertise will be</w:t>
      </w:r>
      <w:r w:rsidR="2D184EFF" w:rsidRPr="00250380">
        <w:rPr>
          <w:sz w:val="20"/>
          <w:szCs w:val="20"/>
          <w:lang w:val="en-GB"/>
        </w:rPr>
        <w:t xml:space="preserve"> on</w:t>
      </w:r>
      <w:r w:rsidRPr="00250380">
        <w:rPr>
          <w:sz w:val="20"/>
          <w:szCs w:val="20"/>
          <w:lang w:val="en-GB"/>
        </w:rPr>
        <w:t>:</w:t>
      </w:r>
    </w:p>
    <w:p w14:paraId="5C7A5E06" w14:textId="77777777" w:rsidR="006677AF" w:rsidRPr="00250380" w:rsidRDefault="006677AF" w:rsidP="00344500">
      <w:pPr>
        <w:jc w:val="both"/>
        <w:rPr>
          <w:sz w:val="20"/>
          <w:szCs w:val="20"/>
          <w:lang w:val="en-GB"/>
        </w:rPr>
      </w:pPr>
    </w:p>
    <w:p w14:paraId="5D75E44B" w14:textId="77777777" w:rsidR="00960B8D" w:rsidRPr="00250380" w:rsidRDefault="00960B8D" w:rsidP="00B86BE8">
      <w:pPr>
        <w:pStyle w:val="ListParagraph"/>
        <w:numPr>
          <w:ilvl w:val="0"/>
          <w:numId w:val="35"/>
        </w:numPr>
      </w:pPr>
      <w:r w:rsidRPr="00250380">
        <w:t>Landscape restoration: innovative protection, management and active restoration interventions, with a cost-benefit view, aiming to regain landscape resilience and help conciliate multiple functions for multiple benefits, including biodiversity conservation needs..</w:t>
      </w:r>
    </w:p>
    <w:p w14:paraId="0EC40277" w14:textId="77777777" w:rsidR="00960B8D" w:rsidRPr="00250380" w:rsidRDefault="00960B8D" w:rsidP="00B86BE8">
      <w:pPr>
        <w:pStyle w:val="ListParagraph"/>
        <w:numPr>
          <w:ilvl w:val="0"/>
          <w:numId w:val="35"/>
        </w:numPr>
      </w:pPr>
      <w:r w:rsidRPr="00250380">
        <w:t>SFM: effective solutions for community-based governance and climate-adaptive management of wood and NTFP in Miombo &amp; Mopane forests, including bylaws and regulations, economic valuing, natural resources management techniques, etc.</w:t>
      </w:r>
    </w:p>
    <w:p w14:paraId="4B726D09" w14:textId="0B371B2C" w:rsidR="00960B8D" w:rsidRPr="00250380" w:rsidRDefault="00960B8D" w:rsidP="00B86BE8">
      <w:pPr>
        <w:pStyle w:val="ListParagraph"/>
      </w:pPr>
      <w:r w:rsidRPr="00250380">
        <w:t xml:space="preserve">SLM: climate-smart tree-based farming systems in the Miombo &amp; Mopane cultural landscapes (e.g., FMNR/assisted natural regeneration and multipurpose tree planting; conservation agriculture applied to pigeon pea intercropping with sorghum or other cereals, based on drought-resistant crop varieties; crop-livestock integration; IPM; community-nurseries for the production of </w:t>
      </w:r>
      <w:r w:rsidR="1A80DC1D" w:rsidRPr="00250380">
        <w:t>high-quality</w:t>
      </w:r>
      <w:r w:rsidRPr="00250380">
        <w:t xml:space="preserve"> plant material, both seeds and seedlings).Development of Green Value Chains (e.g. policy framework, institutional development of farmer organizations and forest user groups, VC assessment, production, processing and business skills, linkage with new markets, product standardization and certification standards for healthy </w:t>
      </w:r>
      <w:r w:rsidR="604B27ED" w:rsidRPr="00250380">
        <w:t>high-quality</w:t>
      </w:r>
      <w:r w:rsidRPr="00250380">
        <w:t xml:space="preserve"> products). </w:t>
      </w:r>
    </w:p>
    <w:p w14:paraId="7FCDC24A" w14:textId="77777777" w:rsidR="00C706EE" w:rsidRPr="00250380" w:rsidRDefault="00C706EE" w:rsidP="00C706EE">
      <w:pPr>
        <w:jc w:val="both"/>
        <w:rPr>
          <w:sz w:val="20"/>
          <w:szCs w:val="20"/>
          <w:lang w:val="en-GB"/>
        </w:rPr>
      </w:pPr>
    </w:p>
    <w:p w14:paraId="13A390CA" w14:textId="77777777" w:rsidR="009B12A4" w:rsidRPr="00250380" w:rsidRDefault="00960B8D" w:rsidP="0012592F">
      <w:pPr>
        <w:jc w:val="both"/>
        <w:rPr>
          <w:sz w:val="20"/>
          <w:szCs w:val="20"/>
          <w:lang w:val="en-GB"/>
        </w:rPr>
      </w:pPr>
      <w:r w:rsidRPr="00250380">
        <w:rPr>
          <w:sz w:val="20"/>
          <w:szCs w:val="20"/>
          <w:lang w:val="en-GB"/>
        </w:rPr>
        <w:t>The experts will: (i) assess gaps and needs in terms of knowledge, experience and pedagogical methodologies of the providers of  extension services in the three target districts, defining gender and age specifications; (ii) identify nodes of excellence and women and men experts with best practices on the landscape approach to reconciling development and biodiversity conservation needs, innovative landscape restoration approaches in drylands, co-management of forest blocks, and tree-crop based SLM farming systems; (iii) map and profile all FFS initiatives in the three target districts</w:t>
      </w:r>
      <w:r w:rsidR="0084148B" w:rsidRPr="00250380">
        <w:rPr>
          <w:sz w:val="20"/>
          <w:szCs w:val="20"/>
          <w:lang w:val="en-GB"/>
        </w:rPr>
        <w:t>. As KULIMA, FAO and DAES are about to map and profile all FFS initiatives in the country, the project might be able to use the results of this exercise</w:t>
      </w:r>
      <w:r w:rsidRPr="00250380">
        <w:rPr>
          <w:sz w:val="20"/>
          <w:szCs w:val="20"/>
          <w:lang w:val="en-GB"/>
        </w:rPr>
        <w:t xml:space="preserve">; (iv) design </w:t>
      </w:r>
      <w:r w:rsidR="009B12A4" w:rsidRPr="00250380">
        <w:rPr>
          <w:sz w:val="20"/>
          <w:szCs w:val="20"/>
          <w:lang w:val="en-GB"/>
        </w:rPr>
        <w:t xml:space="preserve">the required </w:t>
      </w:r>
      <w:r w:rsidRPr="00250380">
        <w:rPr>
          <w:sz w:val="20"/>
          <w:szCs w:val="20"/>
          <w:lang w:val="en-GB"/>
        </w:rPr>
        <w:t xml:space="preserve">training of trainers (ToT) modules for </w:t>
      </w:r>
      <w:r w:rsidR="009B12A4" w:rsidRPr="00250380">
        <w:rPr>
          <w:sz w:val="20"/>
          <w:szCs w:val="20"/>
          <w:lang w:val="en-GB"/>
        </w:rPr>
        <w:t xml:space="preserve">the </w:t>
      </w:r>
      <w:r w:rsidRPr="00250380">
        <w:rPr>
          <w:sz w:val="20"/>
          <w:szCs w:val="20"/>
          <w:lang w:val="en-GB"/>
        </w:rPr>
        <w:t>master trainers</w:t>
      </w:r>
      <w:r w:rsidR="009B12A4" w:rsidRPr="00250380">
        <w:rPr>
          <w:sz w:val="20"/>
          <w:szCs w:val="20"/>
          <w:lang w:val="en-GB"/>
        </w:rPr>
        <w:t xml:space="preserve"> and the community facilitators.</w:t>
      </w:r>
    </w:p>
    <w:p w14:paraId="04F64B43" w14:textId="77777777" w:rsidR="006677AF" w:rsidRPr="00250380" w:rsidRDefault="006677AF" w:rsidP="009B12A4">
      <w:pPr>
        <w:jc w:val="both"/>
        <w:rPr>
          <w:sz w:val="20"/>
          <w:szCs w:val="20"/>
          <w:lang w:val="en-GB"/>
        </w:rPr>
      </w:pPr>
    </w:p>
    <w:p w14:paraId="77B1ED74" w14:textId="078310BB" w:rsidR="00960B8D" w:rsidRPr="00250380" w:rsidRDefault="00960B8D" w:rsidP="009B12A4">
      <w:pPr>
        <w:jc w:val="both"/>
        <w:rPr>
          <w:sz w:val="20"/>
          <w:szCs w:val="20"/>
          <w:lang w:val="en-GB"/>
        </w:rPr>
      </w:pPr>
      <w:r w:rsidRPr="00250380">
        <w:rPr>
          <w:sz w:val="20"/>
          <w:szCs w:val="20"/>
          <w:lang w:val="en-GB"/>
        </w:rPr>
        <w:t xml:space="preserve">By mid-Year 1, the </w:t>
      </w:r>
      <w:r w:rsidR="00610FA5" w:rsidRPr="00250380">
        <w:rPr>
          <w:bCs/>
          <w:sz w:val="20"/>
          <w:szCs w:val="20"/>
          <w:lang w:val="en-GB"/>
        </w:rPr>
        <w:t>implementing partner</w:t>
      </w:r>
      <w:r w:rsidR="00471B69" w:rsidRPr="00250380">
        <w:rPr>
          <w:bCs/>
          <w:sz w:val="20"/>
          <w:szCs w:val="20"/>
          <w:lang w:val="en-GB"/>
        </w:rPr>
        <w:t xml:space="preserve"> NGO</w:t>
      </w:r>
      <w:r w:rsidR="00610FA5" w:rsidRPr="00250380">
        <w:rPr>
          <w:bCs/>
          <w:sz w:val="20"/>
          <w:szCs w:val="20"/>
          <w:lang w:val="en-GB"/>
        </w:rPr>
        <w:t xml:space="preserve">s in the target districts (e.g. AICC, Christian Aid, Concern Worldwide, MEET, WHH, and WRI) </w:t>
      </w:r>
      <w:r w:rsidRPr="00250380">
        <w:rPr>
          <w:sz w:val="20"/>
          <w:szCs w:val="20"/>
          <w:lang w:val="en-GB"/>
        </w:rPr>
        <w:t xml:space="preserve">will undertake a stakeholder mapping and identification of potential candidates for the ToT training program, and will organize awareness-raising events to explain the initiative. Particular emphasis will be placed on making clear that the participation of trained trainers in FFS activities will </w:t>
      </w:r>
      <w:r w:rsidR="00B86BE8">
        <w:rPr>
          <w:sz w:val="20"/>
          <w:szCs w:val="20"/>
          <w:lang w:val="en-GB"/>
        </w:rPr>
        <w:t xml:space="preserve">enhance their professional </w:t>
      </w:r>
      <w:r w:rsidR="00344500" w:rsidRPr="00250380">
        <w:rPr>
          <w:sz w:val="20"/>
          <w:szCs w:val="20"/>
          <w:lang w:val="en-GB"/>
        </w:rPr>
        <w:t xml:space="preserve">skills in view of future </w:t>
      </w:r>
      <w:r w:rsidRPr="00250380">
        <w:rPr>
          <w:sz w:val="20"/>
          <w:szCs w:val="20"/>
          <w:lang w:val="en-GB"/>
        </w:rPr>
        <w:t xml:space="preserve">job opportunities. The baseline capacity of the selected participants will be analyzed to fine tune the contents of the modules. </w:t>
      </w:r>
    </w:p>
    <w:p w14:paraId="7FEF6A1B" w14:textId="77777777" w:rsidR="006677AF" w:rsidRPr="00250380" w:rsidRDefault="006677AF" w:rsidP="00461CF1">
      <w:pPr>
        <w:jc w:val="both"/>
        <w:rPr>
          <w:sz w:val="20"/>
          <w:szCs w:val="20"/>
          <w:lang w:val="en-GB"/>
        </w:rPr>
      </w:pPr>
    </w:p>
    <w:p w14:paraId="4B3BF596" w14:textId="08497471" w:rsidR="003F1AE0" w:rsidRPr="00250380" w:rsidRDefault="00960B8D" w:rsidP="00C428DC">
      <w:pPr>
        <w:jc w:val="both"/>
        <w:rPr>
          <w:sz w:val="20"/>
          <w:szCs w:val="20"/>
          <w:lang w:val="en-GB"/>
        </w:rPr>
      </w:pPr>
      <w:r w:rsidRPr="00250380">
        <w:rPr>
          <w:sz w:val="20"/>
          <w:szCs w:val="20"/>
          <w:lang w:val="en-GB"/>
        </w:rPr>
        <w:t xml:space="preserve">Five ToT modular programs will be designed addressing the applicability to the local agroecological and social context of: 1) Farmer Managed Natural Regeneration (FMNR) and tree planting supporting tree-based farming systems, including assisted regeneration techniques for a wide range of native shrubs and trees, innovative community-nurseries production techniques for high quality plant material (seeds and seedlings) and tree-planting techniques to improve soil water harvesting and storage; 2) Conservation agriculture (CA) systems and technologies applied to agroforestry systems with crop intercropping of drought-resistant crops and crop varieties, including organic fertilization, sustainable pest management, tree-crop-livestock integration, and agriculture waste management; 3) Community-based agrobiodiversity management through community seed banks (CSB) for increased access to and knowledge about the promoted neglected and underutilized varieties and crop species (NUS); (4) Climate-adaptive forest co-management systems, including: users’ capacity to assess the economic value of forest ecosystem services and the carrying capacity of the different forest resources, and define sustainable harvesting methods for wood and NTFPs; apply active forest restoration interventions through innovative native tree nursery production and planting techniques to enrich degraded forests with for multi-purpose native tree/shrub species; enhance the natural regeneration through temporary fencing and biomass, livestock and fire management; (5) Developing sustainable, climate-proof, green and inclusive value chains for the target commodities (Farmer Business School), including institutional development, entrepreneurial skills, post-harvest handling, processing, standardization of products and certification requirements, marketing and value </w:t>
      </w:r>
      <w:r w:rsidRPr="00250380">
        <w:rPr>
          <w:sz w:val="20"/>
          <w:szCs w:val="20"/>
          <w:lang w:val="en-GB"/>
        </w:rPr>
        <w:lastRenderedPageBreak/>
        <w:t xml:space="preserve">chain analysis, savings mobilization and other key issues for the target commodities. </w:t>
      </w:r>
      <w:r w:rsidR="003D1C59" w:rsidRPr="00250380">
        <w:rPr>
          <w:sz w:val="20"/>
          <w:szCs w:val="20"/>
          <w:lang w:val="en-GB"/>
        </w:rPr>
        <w:t xml:space="preserve">Value chain modules will engage partners including One Acre Fund, mHub, and the Malawi Investment and Trade Commission which have extensive private sector expertise and can deliver business development support, expand existing outgrower schemes, and direct investment to projects. </w:t>
      </w:r>
      <w:r w:rsidRPr="00250380">
        <w:rPr>
          <w:sz w:val="20"/>
          <w:szCs w:val="20"/>
          <w:lang w:val="en-GB"/>
        </w:rPr>
        <w:t>The ToT programs will build on the knowledge and materials generated by KULIMA and previous and on-going initiatives led in the country by partner organizations like USAID, FAO, IFAD, WB, etc. Learning methodologies from the FAO/IIED/IUCN Forest and Farm Facility will be incorporated as a way to well integrate the linkage between farm and forest users.</w:t>
      </w:r>
      <w:r w:rsidR="003F1AE0" w:rsidRPr="00250380">
        <w:rPr>
          <w:sz w:val="20"/>
          <w:szCs w:val="20"/>
          <w:lang w:val="en-GB"/>
        </w:rPr>
        <w:t xml:space="preserve"> </w:t>
      </w:r>
      <w:r w:rsidR="2EAE27E0" w:rsidRPr="00250380">
        <w:rPr>
          <w:sz w:val="20"/>
          <w:szCs w:val="20"/>
          <w:lang w:val="en-GB"/>
        </w:rPr>
        <w:t xml:space="preserve"> (6) Access and Benefit Sharing based on the guidelines on ABS and Non-detrimental findings</w:t>
      </w:r>
    </w:p>
    <w:p w14:paraId="42541A10" w14:textId="77777777" w:rsidR="006677AF" w:rsidRPr="00250380" w:rsidRDefault="006677AF" w:rsidP="003F1AE0">
      <w:pPr>
        <w:jc w:val="both"/>
        <w:rPr>
          <w:sz w:val="20"/>
          <w:szCs w:val="20"/>
          <w:lang w:val="en-GB"/>
        </w:rPr>
      </w:pPr>
    </w:p>
    <w:p w14:paraId="2F789F72" w14:textId="30AC0765" w:rsidR="003F1AE0" w:rsidRPr="00250380" w:rsidRDefault="00D064F9" w:rsidP="003F1AE0">
      <w:pPr>
        <w:jc w:val="both"/>
        <w:rPr>
          <w:sz w:val="20"/>
          <w:szCs w:val="20"/>
          <w:lang w:val="en-GB"/>
        </w:rPr>
      </w:pPr>
      <w:r w:rsidRPr="00250380">
        <w:rPr>
          <w:sz w:val="20"/>
          <w:szCs w:val="20"/>
          <w:lang w:val="en-GB"/>
        </w:rPr>
        <w:t xml:space="preserve">National </w:t>
      </w:r>
      <w:r w:rsidR="00960B8D" w:rsidRPr="00250380">
        <w:rPr>
          <w:sz w:val="20"/>
          <w:szCs w:val="20"/>
          <w:lang w:val="en-GB"/>
        </w:rPr>
        <w:t xml:space="preserve">organizations with demonstrated capacity to organize training activities on SLM/SFM, such as LUANAR, </w:t>
      </w:r>
      <w:r w:rsidRPr="00250380">
        <w:rPr>
          <w:sz w:val="20"/>
          <w:szCs w:val="20"/>
          <w:lang w:val="en-GB"/>
        </w:rPr>
        <w:t xml:space="preserve">the Malawi Collage of Forestry and Wildlife, </w:t>
      </w:r>
      <w:r w:rsidR="00960B8D" w:rsidRPr="00250380">
        <w:rPr>
          <w:sz w:val="20"/>
          <w:szCs w:val="20"/>
          <w:lang w:val="en-GB"/>
        </w:rPr>
        <w:t xml:space="preserve">and </w:t>
      </w:r>
      <w:r w:rsidRPr="00250380">
        <w:rPr>
          <w:sz w:val="20"/>
          <w:szCs w:val="20"/>
          <w:lang w:val="en-GB"/>
        </w:rPr>
        <w:t xml:space="preserve">the </w:t>
      </w:r>
      <w:r w:rsidR="00960B8D" w:rsidRPr="00250380">
        <w:rPr>
          <w:sz w:val="20"/>
          <w:szCs w:val="20"/>
          <w:lang w:val="en-GB"/>
        </w:rPr>
        <w:t xml:space="preserve">Kusamala Institute of Agriculture and Technology, will be appointed to host the training program, with the double objective to benefit from their facilities and resources, and build their own long-term capacity to provide training on SLM/SFM. </w:t>
      </w:r>
    </w:p>
    <w:p w14:paraId="4189A4C4" w14:textId="77777777" w:rsidR="006677AF" w:rsidRPr="00250380" w:rsidRDefault="006677AF" w:rsidP="0019572C">
      <w:pPr>
        <w:jc w:val="both"/>
        <w:rPr>
          <w:sz w:val="20"/>
          <w:szCs w:val="20"/>
          <w:lang w:val="en-GB"/>
        </w:rPr>
      </w:pPr>
    </w:p>
    <w:p w14:paraId="5882D090" w14:textId="77777777" w:rsidR="0019572C" w:rsidRPr="00250380" w:rsidRDefault="00225D71" w:rsidP="0019572C">
      <w:pPr>
        <w:jc w:val="both"/>
        <w:rPr>
          <w:sz w:val="20"/>
          <w:szCs w:val="20"/>
          <w:lang w:val="en-GB"/>
        </w:rPr>
      </w:pPr>
      <w:r w:rsidRPr="00250380">
        <w:rPr>
          <w:sz w:val="20"/>
          <w:szCs w:val="20"/>
          <w:lang w:val="en-GB"/>
        </w:rPr>
        <w:t xml:space="preserve">The project will organize different </w:t>
      </w:r>
      <w:r w:rsidR="003F1AE0" w:rsidRPr="00250380">
        <w:rPr>
          <w:sz w:val="20"/>
          <w:szCs w:val="20"/>
          <w:lang w:val="en-GB"/>
        </w:rPr>
        <w:t xml:space="preserve">ToT </w:t>
      </w:r>
      <w:r w:rsidRPr="00250380">
        <w:rPr>
          <w:sz w:val="20"/>
          <w:szCs w:val="20"/>
          <w:lang w:val="en-GB"/>
        </w:rPr>
        <w:t xml:space="preserve">programmes depending on the target group: (i) specific ToT for </w:t>
      </w:r>
      <w:r w:rsidR="00C625C4" w:rsidRPr="00250380">
        <w:rPr>
          <w:sz w:val="20"/>
          <w:szCs w:val="20"/>
          <w:lang w:val="en-GB"/>
        </w:rPr>
        <w:t xml:space="preserve">master trainers mentoring </w:t>
      </w:r>
      <w:r w:rsidR="00586D32" w:rsidRPr="00250380">
        <w:rPr>
          <w:sz w:val="20"/>
          <w:szCs w:val="20"/>
          <w:lang w:val="en-GB"/>
        </w:rPr>
        <w:t>Farmer Field Schools (</w:t>
      </w:r>
      <w:r w:rsidRPr="00250380">
        <w:rPr>
          <w:sz w:val="20"/>
          <w:szCs w:val="20"/>
          <w:lang w:val="en-GB"/>
        </w:rPr>
        <w:t>FFS</w:t>
      </w:r>
      <w:r w:rsidR="00586D32" w:rsidRPr="00250380">
        <w:rPr>
          <w:sz w:val="20"/>
          <w:szCs w:val="20"/>
          <w:lang w:val="en-GB"/>
        </w:rPr>
        <w:t>)</w:t>
      </w:r>
      <w:r w:rsidRPr="00250380">
        <w:rPr>
          <w:sz w:val="20"/>
          <w:szCs w:val="20"/>
          <w:lang w:val="en-GB"/>
        </w:rPr>
        <w:t xml:space="preserve"> and Forest Management Learning Groups (FMLG) based on the FFS approach; (iii) training for extension providers </w:t>
      </w:r>
      <w:r w:rsidR="0019572C" w:rsidRPr="00250380">
        <w:rPr>
          <w:sz w:val="20"/>
          <w:szCs w:val="20"/>
          <w:lang w:val="en-GB"/>
        </w:rPr>
        <w:t xml:space="preserve">active in the target landscapes </w:t>
      </w:r>
      <w:r w:rsidRPr="00250380">
        <w:rPr>
          <w:sz w:val="20"/>
          <w:szCs w:val="20"/>
          <w:lang w:val="en-GB"/>
        </w:rPr>
        <w:t xml:space="preserve">– e.g. AEDOs, Forest Extension Officers, </w:t>
      </w:r>
      <w:r w:rsidR="0019572C" w:rsidRPr="00250380">
        <w:rPr>
          <w:sz w:val="20"/>
          <w:szCs w:val="20"/>
          <w:lang w:val="en-GB"/>
        </w:rPr>
        <w:t xml:space="preserve">AVOs, </w:t>
      </w:r>
      <w:r w:rsidRPr="00250380">
        <w:rPr>
          <w:sz w:val="20"/>
          <w:szCs w:val="20"/>
          <w:lang w:val="en-GB"/>
        </w:rPr>
        <w:t xml:space="preserve">NASFAM members, researchers, lead </w:t>
      </w:r>
      <w:r w:rsidR="0019572C" w:rsidRPr="00250380">
        <w:rPr>
          <w:sz w:val="20"/>
          <w:szCs w:val="20"/>
          <w:lang w:val="en-GB"/>
        </w:rPr>
        <w:t xml:space="preserve">women and men </w:t>
      </w:r>
      <w:r w:rsidRPr="00250380">
        <w:rPr>
          <w:sz w:val="20"/>
          <w:szCs w:val="20"/>
          <w:lang w:val="en-GB"/>
        </w:rPr>
        <w:t xml:space="preserve">farmers, </w:t>
      </w:r>
      <w:r w:rsidR="00262BD1" w:rsidRPr="00250380">
        <w:rPr>
          <w:sz w:val="20"/>
          <w:szCs w:val="20"/>
          <w:lang w:val="en-GB"/>
        </w:rPr>
        <w:t xml:space="preserve">youth group leaders, </w:t>
      </w:r>
      <w:r w:rsidRPr="00250380">
        <w:rPr>
          <w:sz w:val="20"/>
          <w:szCs w:val="20"/>
          <w:lang w:val="en-GB"/>
        </w:rPr>
        <w:t>private companies, CBOs and NGOs</w:t>
      </w:r>
      <w:r w:rsidR="0019572C" w:rsidRPr="00250380">
        <w:rPr>
          <w:sz w:val="20"/>
          <w:szCs w:val="20"/>
          <w:lang w:val="en-GB"/>
        </w:rPr>
        <w:t xml:space="preserve"> </w:t>
      </w:r>
      <w:r w:rsidR="00A27AA1" w:rsidRPr="00250380">
        <w:rPr>
          <w:sz w:val="20"/>
          <w:szCs w:val="20"/>
          <w:lang w:val="en-GB"/>
        </w:rPr>
        <w:t>–</w:t>
      </w:r>
      <w:r w:rsidRPr="00250380">
        <w:rPr>
          <w:sz w:val="20"/>
          <w:szCs w:val="20"/>
          <w:lang w:val="en-GB"/>
        </w:rPr>
        <w:t xml:space="preserve"> whose role will be to provide backstopping support to </w:t>
      </w:r>
      <w:r w:rsidR="0019572C" w:rsidRPr="00250380">
        <w:rPr>
          <w:sz w:val="20"/>
          <w:szCs w:val="20"/>
          <w:lang w:val="en-GB"/>
        </w:rPr>
        <w:t>the farm and forest groups</w:t>
      </w:r>
      <w:r w:rsidR="0019572C" w:rsidRPr="00250380">
        <w:rPr>
          <w:lang w:val="en-GB"/>
        </w:rPr>
        <w:t xml:space="preserve"> </w:t>
      </w:r>
      <w:r w:rsidR="0019572C" w:rsidRPr="00250380">
        <w:rPr>
          <w:sz w:val="20"/>
          <w:szCs w:val="20"/>
          <w:lang w:val="en-GB"/>
        </w:rPr>
        <w:t>that have collectively agreed to implement the SLM, SFM, Active Restoration and GVC priorities defined in the Integrated Landscape Management Plans.</w:t>
      </w:r>
    </w:p>
    <w:p w14:paraId="2D880A97" w14:textId="77777777" w:rsidR="006677AF" w:rsidRPr="00250380" w:rsidRDefault="006677AF" w:rsidP="00461CF1">
      <w:pPr>
        <w:jc w:val="both"/>
        <w:rPr>
          <w:sz w:val="20"/>
          <w:szCs w:val="20"/>
          <w:lang w:val="en-GB"/>
        </w:rPr>
      </w:pPr>
    </w:p>
    <w:p w14:paraId="570B1A5F" w14:textId="432C2047" w:rsidR="00960B8D" w:rsidRPr="00250380" w:rsidRDefault="00960B8D" w:rsidP="00461CF1">
      <w:pPr>
        <w:jc w:val="both"/>
        <w:rPr>
          <w:sz w:val="20"/>
          <w:szCs w:val="20"/>
          <w:lang w:val="en-GB"/>
        </w:rPr>
      </w:pPr>
      <w:r w:rsidRPr="00250380">
        <w:rPr>
          <w:sz w:val="20"/>
          <w:szCs w:val="20"/>
          <w:lang w:val="en-GB"/>
        </w:rPr>
        <w:t>The ToT participants will follow theoretical sessions as well as very practical seasonal-long training sessions starting in October Year 1</w:t>
      </w:r>
      <w:r w:rsidR="00C625C4" w:rsidRPr="00250380">
        <w:rPr>
          <w:sz w:val="20"/>
          <w:szCs w:val="20"/>
          <w:lang w:val="en-GB"/>
        </w:rPr>
        <w:t>. In the case of ToT for master trainers</w:t>
      </w:r>
      <w:r w:rsidRPr="00250380">
        <w:rPr>
          <w:sz w:val="20"/>
          <w:szCs w:val="20"/>
          <w:lang w:val="en-GB"/>
        </w:rPr>
        <w:t xml:space="preserve">, </w:t>
      </w:r>
      <w:r w:rsidR="00C14DDD" w:rsidRPr="00250380">
        <w:rPr>
          <w:sz w:val="20"/>
          <w:szCs w:val="20"/>
          <w:lang w:val="en-GB"/>
        </w:rPr>
        <w:t xml:space="preserve">the programme </w:t>
      </w:r>
      <w:r w:rsidRPr="00250380">
        <w:rPr>
          <w:sz w:val="20"/>
          <w:szCs w:val="20"/>
          <w:lang w:val="en-GB"/>
        </w:rPr>
        <w:t>includ</w:t>
      </w:r>
      <w:r w:rsidR="00C14DDD" w:rsidRPr="00250380">
        <w:rPr>
          <w:sz w:val="20"/>
          <w:szCs w:val="20"/>
          <w:lang w:val="en-GB"/>
        </w:rPr>
        <w:t>es</w:t>
      </w:r>
      <w:r w:rsidRPr="00250380">
        <w:rPr>
          <w:sz w:val="20"/>
          <w:szCs w:val="20"/>
          <w:lang w:val="en-GB"/>
        </w:rPr>
        <w:t xml:space="preserve"> FFS and </w:t>
      </w:r>
      <w:r w:rsidR="00C14DDD" w:rsidRPr="00250380">
        <w:rPr>
          <w:sz w:val="20"/>
          <w:szCs w:val="20"/>
          <w:lang w:val="en-GB"/>
        </w:rPr>
        <w:t>FMLG</w:t>
      </w:r>
      <w:r w:rsidRPr="00250380">
        <w:rPr>
          <w:sz w:val="20"/>
          <w:szCs w:val="20"/>
          <w:lang w:val="en-GB"/>
        </w:rPr>
        <w:t xml:space="preserve"> simulations established in the neighbouring farming communities and </w:t>
      </w:r>
      <w:r w:rsidR="00C14DDD" w:rsidRPr="00250380">
        <w:rPr>
          <w:sz w:val="20"/>
          <w:szCs w:val="20"/>
          <w:lang w:val="en-GB"/>
        </w:rPr>
        <w:t>community forest areas</w:t>
      </w:r>
      <w:r w:rsidRPr="00250380">
        <w:rPr>
          <w:sz w:val="20"/>
          <w:szCs w:val="20"/>
          <w:lang w:val="en-GB"/>
        </w:rPr>
        <w:t xml:space="preserve">, to provide hands-on exposure to the trainees on how to establish and facilitate FFS and </w:t>
      </w:r>
      <w:r w:rsidR="00C14DDD" w:rsidRPr="00250380">
        <w:rPr>
          <w:sz w:val="20"/>
          <w:szCs w:val="20"/>
          <w:lang w:val="en-GB"/>
        </w:rPr>
        <w:t>FMLG</w:t>
      </w:r>
      <w:r w:rsidRPr="00250380">
        <w:rPr>
          <w:sz w:val="20"/>
          <w:szCs w:val="20"/>
          <w:lang w:val="en-GB"/>
        </w:rPr>
        <w:t xml:space="preserve">. The modules will consist of </w:t>
      </w:r>
      <w:r w:rsidR="00C14DDD" w:rsidRPr="00250380">
        <w:rPr>
          <w:sz w:val="20"/>
          <w:szCs w:val="20"/>
          <w:lang w:val="en-GB"/>
        </w:rPr>
        <w:t xml:space="preserve">several </w:t>
      </w:r>
      <w:r w:rsidRPr="00250380">
        <w:rPr>
          <w:sz w:val="20"/>
          <w:szCs w:val="20"/>
          <w:lang w:val="en-GB"/>
        </w:rPr>
        <w:t xml:space="preserve">sessions in which the different production phases will be addressed (from seed-to-seed). It is expected that </w:t>
      </w:r>
      <w:r w:rsidR="002C52DD" w:rsidRPr="00250380">
        <w:rPr>
          <w:sz w:val="20"/>
          <w:szCs w:val="20"/>
          <w:lang w:val="en-GB"/>
        </w:rPr>
        <w:t>30</w:t>
      </w:r>
      <w:r w:rsidRPr="00250380">
        <w:rPr>
          <w:sz w:val="20"/>
          <w:szCs w:val="20"/>
          <w:lang w:val="en-GB"/>
        </w:rPr>
        <w:t xml:space="preserve"> master trainers will be trained in each district once completed the first seasonal-long training in May Year 2. A second training program will be implemented during the following season (October Year 2 – May Year 3) for the same number of trainees and will help refresh knowledge. As a result of the training program, a number of simple and well-illustrated training materials (e.g. handbook, leaflets, videos, posters) will be produced, including images, video shootings, farmers’ stories with their lessons learned, etc. All the materials will also be available in the web, as part of the project’s commu</w:t>
      </w:r>
      <w:r w:rsidR="00C95EE6">
        <w:rPr>
          <w:sz w:val="20"/>
          <w:szCs w:val="20"/>
          <w:lang w:val="en-GB"/>
        </w:rPr>
        <w:t>nication program (</w:t>
      </w:r>
      <w:r w:rsidR="00C95EE6" w:rsidRPr="00C95EE6">
        <w:rPr>
          <w:sz w:val="20"/>
          <w:szCs w:val="20"/>
          <w:highlight w:val="yellow"/>
          <w:lang w:val="en-GB"/>
        </w:rPr>
        <w:t>see Output 3.1.3</w:t>
      </w:r>
      <w:r w:rsidRPr="00250380">
        <w:rPr>
          <w:sz w:val="20"/>
          <w:szCs w:val="20"/>
          <w:lang w:val="en-GB"/>
        </w:rPr>
        <w:t>) and in the different partners’ web pages.</w:t>
      </w:r>
    </w:p>
    <w:p w14:paraId="5FFF8E58" w14:textId="77777777" w:rsidR="006677AF" w:rsidRPr="00250380" w:rsidRDefault="006677AF" w:rsidP="00461CF1">
      <w:pPr>
        <w:jc w:val="both"/>
        <w:rPr>
          <w:sz w:val="20"/>
          <w:szCs w:val="20"/>
          <w:lang w:val="en-GB"/>
        </w:rPr>
      </w:pPr>
    </w:p>
    <w:p w14:paraId="6A04AC05" w14:textId="5685700A" w:rsidR="006677AF" w:rsidRPr="00250380" w:rsidRDefault="00960B8D" w:rsidP="00D15BAE">
      <w:pPr>
        <w:jc w:val="both"/>
        <w:rPr>
          <w:sz w:val="20"/>
          <w:szCs w:val="20"/>
          <w:lang w:val="en-GB"/>
        </w:rPr>
      </w:pPr>
      <w:r w:rsidRPr="00250380">
        <w:rPr>
          <w:sz w:val="20"/>
          <w:szCs w:val="20"/>
          <w:lang w:val="en-GB"/>
        </w:rPr>
        <w:t>As from Year 2, season-long training of community-based facilitators will be conducted by the master trainers on the basic concepts on the FFS methodology, how to organize and facilitate learning under FFS and Forest Management Learning Groups, technical knowledge on SLM/SFM</w:t>
      </w:r>
      <w:r w:rsidR="00230EFD" w:rsidRPr="00250380">
        <w:rPr>
          <w:sz w:val="20"/>
          <w:szCs w:val="20"/>
          <w:lang w:val="en-GB"/>
        </w:rPr>
        <w:t>/Active Restoration/GVC</w:t>
      </w:r>
      <w:r w:rsidRPr="00250380">
        <w:rPr>
          <w:sz w:val="20"/>
          <w:szCs w:val="20"/>
          <w:lang w:val="en-GB"/>
        </w:rPr>
        <w:t xml:space="preserve"> systems and technologies, and the necessary analytical tools to enable productive farmers and forest users analyse their own production practices and identify possible solutions to the problems they face. Facilitators will be selected among grassroot government or non-government extension workers, and lead farmers. Continuous seasonal-long learning sessions will also take place over the different production phases of the targeted agriculture and forest commodities, also including knowledge of policy frameworks and farm and forest businesses. Training will be led by the master trainers and will make use of the training materials produced as a result of the master trainers’ program. It is expected that training programs for </w:t>
      </w:r>
      <w:r w:rsidR="00230EFD" w:rsidRPr="00250380">
        <w:rPr>
          <w:sz w:val="20"/>
          <w:szCs w:val="20"/>
          <w:lang w:val="en-GB"/>
        </w:rPr>
        <w:t xml:space="preserve">30 </w:t>
      </w:r>
      <w:r w:rsidRPr="00250380">
        <w:rPr>
          <w:sz w:val="20"/>
          <w:szCs w:val="20"/>
          <w:lang w:val="en-GB"/>
        </w:rPr>
        <w:t xml:space="preserve">community-based facilitators </w:t>
      </w:r>
      <w:r w:rsidR="00230EFD" w:rsidRPr="00250380">
        <w:rPr>
          <w:sz w:val="20"/>
          <w:szCs w:val="20"/>
          <w:lang w:val="en-GB"/>
        </w:rPr>
        <w:t xml:space="preserve">each </w:t>
      </w:r>
      <w:r w:rsidRPr="00250380">
        <w:rPr>
          <w:sz w:val="20"/>
          <w:szCs w:val="20"/>
          <w:lang w:val="en-GB"/>
        </w:rPr>
        <w:t xml:space="preserve">will take place during the second season (October Year 2 – May Year 3) resulting in about </w:t>
      </w:r>
      <w:r w:rsidR="00A523B5" w:rsidRPr="00250380">
        <w:rPr>
          <w:sz w:val="20"/>
          <w:szCs w:val="20"/>
          <w:lang w:val="en-GB"/>
        </w:rPr>
        <w:t>720</w:t>
      </w:r>
      <w:r w:rsidRPr="00250380">
        <w:rPr>
          <w:sz w:val="20"/>
          <w:szCs w:val="20"/>
          <w:lang w:val="en-GB"/>
        </w:rPr>
        <w:t xml:space="preserve"> facilitators. During the third </w:t>
      </w:r>
      <w:r w:rsidR="00A523B5" w:rsidRPr="00250380">
        <w:rPr>
          <w:sz w:val="20"/>
          <w:szCs w:val="20"/>
          <w:lang w:val="en-GB"/>
        </w:rPr>
        <w:t xml:space="preserve">and </w:t>
      </w:r>
      <w:r w:rsidR="00B86BE8" w:rsidRPr="00250380">
        <w:rPr>
          <w:sz w:val="20"/>
          <w:szCs w:val="20"/>
          <w:lang w:val="en-GB"/>
        </w:rPr>
        <w:t>fourth</w:t>
      </w:r>
      <w:r w:rsidR="00A523B5" w:rsidRPr="00250380">
        <w:rPr>
          <w:sz w:val="20"/>
          <w:szCs w:val="20"/>
          <w:lang w:val="en-GB"/>
        </w:rPr>
        <w:t xml:space="preserve"> </w:t>
      </w:r>
      <w:r w:rsidRPr="00250380">
        <w:rPr>
          <w:sz w:val="20"/>
          <w:szCs w:val="20"/>
          <w:lang w:val="en-GB"/>
        </w:rPr>
        <w:t>season</w:t>
      </w:r>
      <w:r w:rsidR="00A523B5" w:rsidRPr="00250380">
        <w:rPr>
          <w:sz w:val="20"/>
          <w:szCs w:val="20"/>
          <w:lang w:val="en-GB"/>
        </w:rPr>
        <w:t>s</w:t>
      </w:r>
      <w:r w:rsidRPr="00250380">
        <w:rPr>
          <w:sz w:val="20"/>
          <w:szCs w:val="20"/>
          <w:lang w:val="en-GB"/>
        </w:rPr>
        <w:t xml:space="preserve"> the knowledge and experience to those who are already trained will be refreshed. The trained facilitators will play a key role in identifying the various local best practices/knowledge to be combined with the proposed SLM/SFM systems and technologies, test them and incorporate local practices that prove to be effective in the FFS participatory learning process. Experienced facilitators will be upgraded as master trainers after successful demonstration of knowledge and skills.</w:t>
      </w:r>
    </w:p>
    <w:p w14:paraId="504824CA" w14:textId="77777777" w:rsidR="00D15BAE" w:rsidRPr="00250380" w:rsidRDefault="00D15BAE" w:rsidP="00D15BAE">
      <w:pPr>
        <w:jc w:val="both"/>
        <w:rPr>
          <w:sz w:val="20"/>
          <w:szCs w:val="20"/>
          <w:lang w:val="en-GB"/>
        </w:rPr>
      </w:pPr>
    </w:p>
    <w:p w14:paraId="7AB84593" w14:textId="77777777" w:rsidR="0092249F" w:rsidRPr="00250380" w:rsidRDefault="00960B8D" w:rsidP="00680557">
      <w:pPr>
        <w:spacing w:after="200"/>
        <w:jc w:val="both"/>
        <w:rPr>
          <w:sz w:val="20"/>
          <w:szCs w:val="20"/>
          <w:lang w:val="en-GB"/>
        </w:rPr>
      </w:pPr>
      <w:r w:rsidRPr="00250380">
        <w:rPr>
          <w:sz w:val="20"/>
          <w:szCs w:val="20"/>
          <w:lang w:val="en-GB"/>
        </w:rPr>
        <w:t xml:space="preserve">The training of trainers’ process will last throughout the project lifetime, following the model in the graphic below. It is expected that by the end of the project </w:t>
      </w:r>
      <w:r w:rsidR="00230EFD" w:rsidRPr="00250380">
        <w:rPr>
          <w:sz w:val="20"/>
          <w:szCs w:val="20"/>
          <w:lang w:val="en-GB"/>
        </w:rPr>
        <w:t xml:space="preserve">90 </w:t>
      </w:r>
      <w:r w:rsidRPr="00250380">
        <w:rPr>
          <w:sz w:val="20"/>
          <w:szCs w:val="20"/>
          <w:lang w:val="en-GB"/>
        </w:rPr>
        <w:t xml:space="preserve">master trainers and </w:t>
      </w:r>
      <w:r w:rsidR="00A523B5" w:rsidRPr="00250380">
        <w:rPr>
          <w:sz w:val="20"/>
          <w:szCs w:val="20"/>
          <w:lang w:val="en-GB"/>
        </w:rPr>
        <w:t>720</w:t>
      </w:r>
      <w:r w:rsidR="00230EFD" w:rsidRPr="00250380">
        <w:rPr>
          <w:sz w:val="20"/>
          <w:szCs w:val="20"/>
          <w:lang w:val="en-GB"/>
        </w:rPr>
        <w:t xml:space="preserve"> </w:t>
      </w:r>
      <w:r w:rsidRPr="00250380">
        <w:rPr>
          <w:sz w:val="20"/>
          <w:szCs w:val="20"/>
          <w:lang w:val="en-GB"/>
        </w:rPr>
        <w:t>community</w:t>
      </w:r>
      <w:r w:rsidR="00230EFD" w:rsidRPr="00250380">
        <w:rPr>
          <w:sz w:val="20"/>
          <w:szCs w:val="20"/>
          <w:lang w:val="en-GB"/>
        </w:rPr>
        <w:t>-based</w:t>
      </w:r>
      <w:r w:rsidRPr="00250380">
        <w:rPr>
          <w:sz w:val="20"/>
          <w:szCs w:val="20"/>
          <w:lang w:val="en-GB"/>
        </w:rPr>
        <w:t xml:space="preserve"> facilitators</w:t>
      </w:r>
      <w:r w:rsidR="00230EFD" w:rsidRPr="00250380">
        <w:rPr>
          <w:sz w:val="20"/>
          <w:szCs w:val="20"/>
          <w:lang w:val="en-GB"/>
        </w:rPr>
        <w:t xml:space="preserve"> </w:t>
      </w:r>
      <w:r w:rsidRPr="00250380">
        <w:rPr>
          <w:sz w:val="20"/>
          <w:szCs w:val="20"/>
          <w:lang w:val="en-GB"/>
        </w:rPr>
        <w:t>will undergo training in the three Districts. The mass of master trainers and facilitators will help compensate staff constraints in the district public extension departments, and in this way FFS will become a key delivery mechanism for extension services within DAESS.</w:t>
      </w:r>
      <w:r w:rsidR="0012592F" w:rsidRPr="00250380">
        <w:rPr>
          <w:sz w:val="20"/>
          <w:szCs w:val="20"/>
          <w:lang w:val="en-GB"/>
        </w:rPr>
        <w:t xml:space="preserve"> Additionally, ToT will build capacity of the extension providers in the target landscapes, as a way to ensure </w:t>
      </w:r>
      <w:r w:rsidR="00A961A5" w:rsidRPr="00250380">
        <w:rPr>
          <w:sz w:val="20"/>
          <w:szCs w:val="20"/>
          <w:lang w:val="en-GB"/>
        </w:rPr>
        <w:t>their capacity to transfer knowhow and effectively support land users in the SLM/SFM/Active Restoration/GVC implementation process.</w:t>
      </w:r>
    </w:p>
    <w:p w14:paraId="0A5223B3" w14:textId="77777777" w:rsidR="00960B8D" w:rsidRPr="00250380" w:rsidRDefault="00960B8D" w:rsidP="00C433C2">
      <w:pPr>
        <w:jc w:val="center"/>
        <w:rPr>
          <w:b/>
          <w:bCs/>
          <w:sz w:val="20"/>
          <w:szCs w:val="20"/>
          <w:lang w:val="en-GB"/>
        </w:rPr>
      </w:pPr>
      <w:r w:rsidRPr="00250380">
        <w:rPr>
          <w:b/>
          <w:bCs/>
          <w:sz w:val="20"/>
          <w:szCs w:val="20"/>
          <w:lang w:val="en-GB"/>
        </w:rPr>
        <w:t xml:space="preserve">Example of scaling up </w:t>
      </w:r>
      <w:r w:rsidR="007A5306" w:rsidRPr="00250380">
        <w:rPr>
          <w:b/>
          <w:bCs/>
          <w:sz w:val="20"/>
          <w:szCs w:val="20"/>
          <w:lang w:val="en-GB"/>
        </w:rPr>
        <w:t xml:space="preserve">extension support to </w:t>
      </w:r>
      <w:r w:rsidRPr="00250380">
        <w:rPr>
          <w:b/>
          <w:bCs/>
          <w:sz w:val="20"/>
          <w:szCs w:val="20"/>
          <w:lang w:val="en-GB"/>
        </w:rPr>
        <w:t>FFS</w:t>
      </w:r>
      <w:r w:rsidR="007A5306" w:rsidRPr="00250380">
        <w:rPr>
          <w:b/>
          <w:bCs/>
          <w:sz w:val="20"/>
          <w:szCs w:val="20"/>
          <w:lang w:val="en-GB"/>
        </w:rPr>
        <w:t xml:space="preserve"> and F</w:t>
      </w:r>
      <w:r w:rsidR="00A961A5" w:rsidRPr="00250380">
        <w:rPr>
          <w:b/>
          <w:bCs/>
          <w:sz w:val="20"/>
          <w:szCs w:val="20"/>
          <w:lang w:val="en-GB"/>
        </w:rPr>
        <w:t>M</w:t>
      </w:r>
      <w:r w:rsidR="007A5306" w:rsidRPr="00250380">
        <w:rPr>
          <w:b/>
          <w:bCs/>
          <w:sz w:val="20"/>
          <w:szCs w:val="20"/>
          <w:lang w:val="en-GB"/>
        </w:rPr>
        <w:t>LG</w:t>
      </w:r>
    </w:p>
    <w:p w14:paraId="0C3030EB" w14:textId="77777777" w:rsidR="00960B8D" w:rsidRPr="00250380" w:rsidRDefault="005A1970" w:rsidP="005A1970">
      <w:pPr>
        <w:jc w:val="center"/>
        <w:rPr>
          <w:sz w:val="20"/>
          <w:szCs w:val="20"/>
          <w:lang w:val="en-GB"/>
        </w:rPr>
      </w:pPr>
      <w:r w:rsidRPr="00620F72">
        <w:rPr>
          <w:noProof/>
          <w:sz w:val="20"/>
          <w:szCs w:val="20"/>
          <w:lang w:val="en-US" w:eastAsia="en-US"/>
        </w:rPr>
        <w:lastRenderedPageBreak/>
        <w:drawing>
          <wp:inline distT="0" distB="0" distL="0" distR="0" wp14:anchorId="183F5E19" wp14:editId="5209A811">
            <wp:extent cx="5727700" cy="3221990"/>
            <wp:effectExtent l="0" t="0" r="0" b="381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44"/>
                    <a:stretch>
                      <a:fillRect/>
                    </a:stretch>
                  </pic:blipFill>
                  <pic:spPr>
                    <a:xfrm>
                      <a:off x="0" y="0"/>
                      <a:ext cx="5727700" cy="3221990"/>
                    </a:xfrm>
                    <a:prstGeom prst="rect">
                      <a:avLst/>
                    </a:prstGeom>
                  </pic:spPr>
                </pic:pic>
              </a:graphicData>
            </a:graphic>
          </wp:inline>
        </w:drawing>
      </w:r>
    </w:p>
    <w:p w14:paraId="2FD16543" w14:textId="77777777" w:rsidR="00960B8D" w:rsidRPr="00250380" w:rsidRDefault="00960B8D" w:rsidP="00960B8D">
      <w:pPr>
        <w:jc w:val="both"/>
        <w:rPr>
          <w:sz w:val="20"/>
          <w:szCs w:val="20"/>
          <w:lang w:val="en-GB"/>
        </w:rPr>
      </w:pPr>
    </w:p>
    <w:p w14:paraId="3327F969" w14:textId="77777777" w:rsidR="00664A59" w:rsidRPr="00250380" w:rsidRDefault="00664A59" w:rsidP="00461CF1">
      <w:pPr>
        <w:jc w:val="both"/>
        <w:rPr>
          <w:sz w:val="20"/>
          <w:szCs w:val="20"/>
          <w:lang w:val="en-GB"/>
        </w:rPr>
      </w:pPr>
    </w:p>
    <w:p w14:paraId="1F9802F8" w14:textId="57D32CB5" w:rsidR="00960B8D" w:rsidRPr="00B86BE8" w:rsidRDefault="00960B8D" w:rsidP="00C428DC">
      <w:pPr>
        <w:pStyle w:val="Heading7"/>
        <w:jc w:val="both"/>
        <w:rPr>
          <w:lang w:val="en-GB"/>
        </w:rPr>
      </w:pPr>
      <w:r w:rsidRPr="00B86BE8">
        <w:rPr>
          <w:lang w:val="en-GB"/>
        </w:rPr>
        <w:t>Output 2.2.</w:t>
      </w:r>
      <w:r w:rsidR="00BC28E7" w:rsidRPr="00B86BE8">
        <w:rPr>
          <w:lang w:val="en-GB"/>
        </w:rPr>
        <w:t>2</w:t>
      </w:r>
      <w:r w:rsidRPr="00B86BE8">
        <w:rPr>
          <w:lang w:val="en-GB"/>
        </w:rPr>
        <w:t>: Community SLM actions for the sustainable intensification of diversified agro-ecological food production systems.</w:t>
      </w:r>
    </w:p>
    <w:p w14:paraId="25B6A50F" w14:textId="77777777" w:rsidR="00664A59" w:rsidRPr="00B86BE8" w:rsidRDefault="00664A59" w:rsidP="00461CF1">
      <w:pPr>
        <w:jc w:val="both"/>
        <w:rPr>
          <w:i/>
          <w:sz w:val="20"/>
          <w:szCs w:val="20"/>
          <w:lang w:val="en-GB"/>
        </w:rPr>
      </w:pPr>
    </w:p>
    <w:p w14:paraId="6AE6F66E" w14:textId="57CE424E" w:rsidR="007277B5" w:rsidRPr="00250380" w:rsidRDefault="00960B8D" w:rsidP="00461CF1">
      <w:pPr>
        <w:jc w:val="both"/>
        <w:rPr>
          <w:sz w:val="20"/>
          <w:szCs w:val="20"/>
          <w:lang w:val="en-GB"/>
        </w:rPr>
      </w:pPr>
      <w:r w:rsidRPr="00B86BE8">
        <w:rPr>
          <w:iCs/>
          <w:sz w:val="20"/>
          <w:szCs w:val="20"/>
          <w:lang w:val="en-GB"/>
        </w:rPr>
        <w:t xml:space="preserve">The FFS master trainers and facilitators will support the organization of FFS activities, involving 25 farmers each. It is expected that </w:t>
      </w:r>
      <w:r w:rsidR="000213CB" w:rsidRPr="00B86BE8">
        <w:rPr>
          <w:iCs/>
          <w:sz w:val="20"/>
          <w:szCs w:val="20"/>
          <w:lang w:val="en-GB"/>
        </w:rPr>
        <w:t>1</w:t>
      </w:r>
      <w:r w:rsidR="003C3E1E" w:rsidRPr="00B86BE8">
        <w:rPr>
          <w:iCs/>
          <w:sz w:val="20"/>
          <w:szCs w:val="20"/>
          <w:lang w:val="en-GB"/>
        </w:rPr>
        <w:t>6</w:t>
      </w:r>
      <w:r w:rsidRPr="00B86BE8">
        <w:rPr>
          <w:iCs/>
          <w:sz w:val="20"/>
          <w:szCs w:val="20"/>
          <w:lang w:val="en-GB"/>
        </w:rPr>
        <w:t>,000 farmers</w:t>
      </w:r>
      <w:r w:rsidRPr="00250380">
        <w:rPr>
          <w:iCs/>
          <w:sz w:val="20"/>
          <w:szCs w:val="20"/>
          <w:lang w:val="en-GB"/>
        </w:rPr>
        <w:t xml:space="preserve"> will participate in FFS activities throughout the project timeframe, and thanks to </w:t>
      </w:r>
      <w:r w:rsidR="00C30106" w:rsidRPr="00250380">
        <w:rPr>
          <w:iCs/>
          <w:sz w:val="20"/>
          <w:szCs w:val="20"/>
          <w:lang w:val="en-GB"/>
        </w:rPr>
        <w:t>procurement investments</w:t>
      </w:r>
      <w:r w:rsidRPr="00250380">
        <w:rPr>
          <w:iCs/>
          <w:sz w:val="20"/>
          <w:szCs w:val="20"/>
          <w:lang w:val="en-GB"/>
        </w:rPr>
        <w:t xml:space="preserve">, the number of FFS initiatives is expected to continue to grow beyond the project timeframe (e.g. the number of farmers participating in FFS activities is estimated to double two years later). FFS learning modules will include climate-smart land restoration, conservation agriculture intercropping with drought resistant pigeon pea-cereal varieties under agroforestry production systems, processing and marketing of the targeted green value chain commodities (e.g. pigeon pea, sorghum, moringa, and/or other native multipurpose trees). As a diversification and food security strategy, learning modules will also include production, processing and marketing products from vegetable gardens. FFS training will </w:t>
      </w:r>
      <w:r w:rsidRPr="00250380">
        <w:rPr>
          <w:sz w:val="20"/>
          <w:szCs w:val="20"/>
          <w:lang w:val="en-GB"/>
        </w:rPr>
        <w:t xml:space="preserve">follow a “foci model” through which participants grow in the immediate neighborhood of the farmland plots that host FFS learning activities. The ultimate aim is </w:t>
      </w:r>
      <w:r w:rsidRPr="00250380">
        <w:rPr>
          <w:iCs/>
          <w:sz w:val="20"/>
          <w:szCs w:val="20"/>
          <w:lang w:val="en-GB"/>
        </w:rPr>
        <w:t>to spread SLM kn</w:t>
      </w:r>
      <w:r w:rsidR="00C428DC">
        <w:rPr>
          <w:iCs/>
          <w:sz w:val="20"/>
          <w:szCs w:val="20"/>
          <w:lang w:val="en-GB"/>
        </w:rPr>
        <w:t xml:space="preserve">owhow and implementation among </w:t>
      </w:r>
      <w:r w:rsidRPr="00250380">
        <w:rPr>
          <w:iCs/>
          <w:sz w:val="20"/>
          <w:szCs w:val="20"/>
          <w:lang w:val="en-GB"/>
        </w:rPr>
        <w:t xml:space="preserve">farmers within each Village-Level Action Plan area, and consequently </w:t>
      </w:r>
      <w:r w:rsidRPr="00250380">
        <w:rPr>
          <w:sz w:val="20"/>
          <w:szCs w:val="20"/>
          <w:lang w:val="en-GB"/>
        </w:rPr>
        <w:t xml:space="preserve">gradually expand </w:t>
      </w:r>
      <w:r w:rsidRPr="00250380">
        <w:rPr>
          <w:iCs/>
          <w:sz w:val="20"/>
          <w:szCs w:val="20"/>
          <w:lang w:val="en-GB"/>
        </w:rPr>
        <w:t>throughout the target landscape areas.</w:t>
      </w:r>
      <w:r w:rsidRPr="00250380">
        <w:rPr>
          <w:sz w:val="20"/>
          <w:szCs w:val="20"/>
          <w:lang w:val="en-GB"/>
        </w:rPr>
        <w:t xml:space="preserve"> </w:t>
      </w:r>
      <w:r w:rsidRPr="00250380">
        <w:rPr>
          <w:iCs/>
          <w:sz w:val="20"/>
          <w:szCs w:val="20"/>
          <w:lang w:val="en-GB"/>
        </w:rPr>
        <w:t>The FFS learning approach and tools will have as a major objective to build the associative capacity of farmers and promote the creation of strong producer groups among FFS participants, as the best strategy to improve production and increase market bargaining power.</w:t>
      </w:r>
      <w:r w:rsidRPr="00250380">
        <w:rPr>
          <w:sz w:val="20"/>
          <w:szCs w:val="20"/>
          <w:lang w:val="en-GB"/>
        </w:rPr>
        <w:t xml:space="preserve"> </w:t>
      </w:r>
    </w:p>
    <w:p w14:paraId="3988CCD4" w14:textId="77777777" w:rsidR="007277B5" w:rsidRPr="00250380" w:rsidRDefault="007277B5" w:rsidP="007277B5">
      <w:pPr>
        <w:jc w:val="both"/>
        <w:rPr>
          <w:sz w:val="20"/>
          <w:szCs w:val="20"/>
          <w:lang w:val="en-GB"/>
        </w:rPr>
      </w:pPr>
    </w:p>
    <w:p w14:paraId="5026A606" w14:textId="6DAF4BE6" w:rsidR="00960B8D" w:rsidRPr="00250380" w:rsidRDefault="00960B8D" w:rsidP="00461CF1">
      <w:pPr>
        <w:jc w:val="both"/>
        <w:rPr>
          <w:sz w:val="20"/>
          <w:szCs w:val="20"/>
          <w:lang w:val="en-GB"/>
        </w:rPr>
      </w:pPr>
      <w:r w:rsidRPr="00250380">
        <w:rPr>
          <w:sz w:val="20"/>
          <w:szCs w:val="20"/>
          <w:lang w:val="en-GB"/>
        </w:rPr>
        <w:t xml:space="preserve">By mid-Year 2, once the first group of FFS lead trainers and facilitators have been trained, the Landscape Management Committees and VLAP committees will organize awareness events to inform farmers about the available project resources through </w:t>
      </w:r>
      <w:r w:rsidR="00C30106" w:rsidRPr="00250380">
        <w:rPr>
          <w:sz w:val="20"/>
          <w:szCs w:val="20"/>
          <w:lang w:val="en-GB"/>
        </w:rPr>
        <w:t>procurement investments</w:t>
      </w:r>
      <w:r w:rsidRPr="00250380">
        <w:rPr>
          <w:sz w:val="20"/>
          <w:szCs w:val="20"/>
          <w:lang w:val="en-GB"/>
        </w:rPr>
        <w:t xml:space="preserve"> to start the operation of FFS (with one trainer / facilitator and 25 members each) and to help in the purchase of the equipment and necessary inputs. Open calls will invite applicants to ask for funding to start a Field Farm School activity. Eligibility criteria will include:</w:t>
      </w:r>
    </w:p>
    <w:p w14:paraId="75BC192E" w14:textId="77777777" w:rsidR="006677AF" w:rsidRPr="00250380" w:rsidRDefault="006677AF" w:rsidP="00461CF1">
      <w:pPr>
        <w:jc w:val="both"/>
        <w:rPr>
          <w:sz w:val="20"/>
          <w:szCs w:val="20"/>
          <w:lang w:val="en-GB"/>
        </w:rPr>
      </w:pPr>
    </w:p>
    <w:p w14:paraId="4C1EF438" w14:textId="77777777" w:rsidR="00960B8D" w:rsidRPr="00250380" w:rsidRDefault="00960B8D" w:rsidP="00B86BE8">
      <w:pPr>
        <w:pStyle w:val="ListParagraph"/>
        <w:numPr>
          <w:ilvl w:val="0"/>
          <w:numId w:val="36"/>
        </w:numPr>
      </w:pPr>
      <w:r w:rsidRPr="00250380">
        <w:t xml:space="preserve">Restrict the use of funding for learning activities around the SLM defined priorities, including: (i) the integrated application conservation agriculture technologies (joint implementation of no till/mini till, mulching/permanent soil cover and intercropping with legume/cereal crop rotation), farmer-managed natural regeneration (FMNR) and tree planting supporting tree-crop agroforestry systems; (ii)  the establishment of community tree-nurseries and community seed banks; (iii) the establishment of vegetable gardens </w:t>
      </w:r>
      <w:r w:rsidR="006A4B2E" w:rsidRPr="00250380">
        <w:t xml:space="preserve">with climate-smart improved water provision techniques </w:t>
      </w:r>
      <w:r w:rsidRPr="00250380">
        <w:t xml:space="preserve">to enhance </w:t>
      </w:r>
      <w:r w:rsidR="006A4B2E" w:rsidRPr="00250380">
        <w:t xml:space="preserve">environmentally-sound </w:t>
      </w:r>
      <w:r w:rsidRPr="00250380">
        <w:t>income generation and food security. In addition to learning about sustainable agronomic practices, FFS will include learning on business development to ensure that the FFS’ group of farmers has the ability to participate actively and successfully in the value chain of the commodities on which they have received training, and thereby enable them to commercialize high-quality products.</w:t>
      </w:r>
    </w:p>
    <w:p w14:paraId="5A8BE195" w14:textId="77777777" w:rsidR="00960B8D" w:rsidRPr="00250380" w:rsidRDefault="00960B8D" w:rsidP="00B86BE8">
      <w:pPr>
        <w:pStyle w:val="ListParagraph"/>
        <w:numPr>
          <w:ilvl w:val="0"/>
          <w:numId w:val="36"/>
        </w:numPr>
      </w:pPr>
      <w:r w:rsidRPr="00250380">
        <w:lastRenderedPageBreak/>
        <w:t xml:space="preserve">Applications should demonstrate that farmers are part of informal or formal producers’ organizations as a way to </w:t>
      </w:r>
      <w:r w:rsidR="0006219B" w:rsidRPr="00250380">
        <w:t xml:space="preserve">catalyse </w:t>
      </w:r>
      <w:r w:rsidRPr="00250380">
        <w:t>collective action.</w:t>
      </w:r>
    </w:p>
    <w:p w14:paraId="4359F7C8" w14:textId="77777777" w:rsidR="00960B8D" w:rsidRPr="00250380" w:rsidRDefault="00960B8D" w:rsidP="00B86BE8">
      <w:pPr>
        <w:pStyle w:val="ListParagraph"/>
        <w:numPr>
          <w:ilvl w:val="0"/>
          <w:numId w:val="36"/>
        </w:numPr>
      </w:pPr>
      <w:r w:rsidRPr="00250380">
        <w:t xml:space="preserve">Funding for FFS must be gender sensitive, covering at least 50% women. </w:t>
      </w:r>
    </w:p>
    <w:p w14:paraId="6D8387A6" w14:textId="77777777" w:rsidR="00C706EE" w:rsidRPr="00250380" w:rsidRDefault="00C706EE" w:rsidP="00C706EE">
      <w:pPr>
        <w:jc w:val="both"/>
        <w:rPr>
          <w:sz w:val="20"/>
          <w:szCs w:val="20"/>
          <w:lang w:val="en-GB"/>
        </w:rPr>
      </w:pPr>
    </w:p>
    <w:p w14:paraId="69F7DCE5" w14:textId="21EFF82E" w:rsidR="00960B8D" w:rsidRPr="00B86BE8" w:rsidRDefault="00960B8D" w:rsidP="00461CF1">
      <w:pPr>
        <w:jc w:val="both"/>
        <w:rPr>
          <w:sz w:val="20"/>
          <w:szCs w:val="20"/>
          <w:lang w:val="en-GB"/>
        </w:rPr>
      </w:pPr>
      <w:r w:rsidRPr="00B86BE8">
        <w:rPr>
          <w:sz w:val="20"/>
          <w:szCs w:val="20"/>
          <w:lang w:val="en-GB"/>
        </w:rPr>
        <w:t xml:space="preserve">The calls for </w:t>
      </w:r>
      <w:r w:rsidR="00D12711" w:rsidRPr="00B86BE8">
        <w:rPr>
          <w:sz w:val="20"/>
          <w:szCs w:val="20"/>
          <w:lang w:val="en-GB"/>
        </w:rPr>
        <w:t xml:space="preserve">applications to procure equipment and inputs </w:t>
      </w:r>
      <w:r w:rsidRPr="00B86BE8">
        <w:rPr>
          <w:sz w:val="20"/>
          <w:szCs w:val="20"/>
          <w:lang w:val="en-GB"/>
        </w:rPr>
        <w:t xml:space="preserve">will be advertised through the Village Development Committees, who will also carry out a preliminary screening of the applications. </w:t>
      </w:r>
      <w:r w:rsidR="00D12711" w:rsidRPr="00B86BE8">
        <w:rPr>
          <w:sz w:val="20"/>
          <w:szCs w:val="20"/>
          <w:lang w:val="en-GB"/>
        </w:rPr>
        <w:t>The procured equipment and inputs</w:t>
      </w:r>
      <w:r w:rsidRPr="00B86BE8">
        <w:rPr>
          <w:sz w:val="20"/>
          <w:szCs w:val="20"/>
          <w:lang w:val="en-GB"/>
        </w:rPr>
        <w:t xml:space="preserve"> will cover the </w:t>
      </w:r>
      <w:r w:rsidR="00D12711" w:rsidRPr="00B86BE8">
        <w:rPr>
          <w:sz w:val="20"/>
          <w:szCs w:val="20"/>
          <w:lang w:val="en-GB"/>
        </w:rPr>
        <w:t xml:space="preserve">needs </w:t>
      </w:r>
      <w:r w:rsidRPr="00B86BE8">
        <w:rPr>
          <w:sz w:val="20"/>
          <w:szCs w:val="20"/>
          <w:lang w:val="en-GB"/>
        </w:rPr>
        <w:t>of establishing and rolling out the FFS</w:t>
      </w:r>
      <w:r w:rsidR="0005582A" w:rsidRPr="00B86BE8">
        <w:rPr>
          <w:sz w:val="20"/>
          <w:szCs w:val="20"/>
        </w:rPr>
        <w:t>/FBS for SLM/SFM and business trainings</w:t>
      </w:r>
      <w:r w:rsidRPr="00B86BE8">
        <w:rPr>
          <w:sz w:val="20"/>
          <w:szCs w:val="20"/>
          <w:lang w:val="en-GB"/>
        </w:rPr>
        <w:t xml:space="preserve">. </w:t>
      </w:r>
      <w:r w:rsidR="00D12711" w:rsidRPr="00B86BE8">
        <w:rPr>
          <w:sz w:val="20"/>
          <w:szCs w:val="20"/>
          <w:lang w:val="en-GB"/>
        </w:rPr>
        <w:t xml:space="preserve">The project will spend </w:t>
      </w:r>
      <w:r w:rsidR="00B86BE8" w:rsidRPr="00B86BE8">
        <w:rPr>
          <w:sz w:val="20"/>
          <w:szCs w:val="20"/>
          <w:lang w:val="en-GB"/>
        </w:rPr>
        <w:t>approx.</w:t>
      </w:r>
      <w:r w:rsidRPr="00B86BE8">
        <w:rPr>
          <w:sz w:val="20"/>
          <w:szCs w:val="20"/>
          <w:lang w:val="en-GB"/>
        </w:rPr>
        <w:t xml:space="preserve"> a </w:t>
      </w:r>
      <w:r w:rsidR="0005582A" w:rsidRPr="00B86BE8">
        <w:rPr>
          <w:sz w:val="20"/>
          <w:szCs w:val="20"/>
          <w:lang w:val="en-GB"/>
        </w:rPr>
        <w:t>total of</w:t>
      </w:r>
      <w:r w:rsidRPr="00B86BE8">
        <w:rPr>
          <w:sz w:val="20"/>
          <w:szCs w:val="20"/>
          <w:lang w:val="en-GB"/>
        </w:rPr>
        <w:t xml:space="preserve"> USD </w:t>
      </w:r>
      <w:r w:rsidR="0005582A" w:rsidRPr="00B86BE8">
        <w:rPr>
          <w:sz w:val="20"/>
          <w:szCs w:val="20"/>
          <w:lang w:val="en-GB"/>
        </w:rPr>
        <w:t xml:space="preserve">356 000 </w:t>
      </w:r>
      <w:r w:rsidRPr="00B86BE8">
        <w:rPr>
          <w:sz w:val="20"/>
          <w:szCs w:val="20"/>
          <w:lang w:val="en-GB"/>
        </w:rPr>
        <w:t xml:space="preserve">for </w:t>
      </w:r>
      <w:r w:rsidR="00D12711" w:rsidRPr="00B86BE8">
        <w:rPr>
          <w:sz w:val="20"/>
          <w:szCs w:val="20"/>
          <w:lang w:val="en-GB"/>
        </w:rPr>
        <w:t xml:space="preserve">procurement window 1 </w:t>
      </w:r>
    </w:p>
    <w:p w14:paraId="64E2251D" w14:textId="77777777" w:rsidR="006677AF" w:rsidRPr="00B86BE8" w:rsidRDefault="006677AF" w:rsidP="00461CF1">
      <w:pPr>
        <w:jc w:val="both"/>
        <w:rPr>
          <w:sz w:val="20"/>
          <w:szCs w:val="20"/>
          <w:lang w:val="en-GB"/>
        </w:rPr>
      </w:pPr>
    </w:p>
    <w:p w14:paraId="52B6C744" w14:textId="416460D1" w:rsidR="00960B8D" w:rsidRPr="00B86BE8" w:rsidRDefault="00292DC5" w:rsidP="00461CF1">
      <w:pPr>
        <w:jc w:val="both"/>
        <w:rPr>
          <w:sz w:val="20"/>
          <w:szCs w:val="20"/>
          <w:lang w:val="en-GB"/>
        </w:rPr>
      </w:pPr>
      <w:r w:rsidRPr="00B86BE8">
        <w:rPr>
          <w:sz w:val="20"/>
          <w:szCs w:val="20"/>
          <w:lang w:val="en-GB"/>
        </w:rPr>
        <w:t>Part of the resources under W</w:t>
      </w:r>
      <w:r w:rsidR="00960B8D" w:rsidRPr="00B86BE8">
        <w:rPr>
          <w:sz w:val="20"/>
          <w:szCs w:val="20"/>
          <w:lang w:val="en-GB"/>
        </w:rPr>
        <w:t xml:space="preserve">indow </w:t>
      </w:r>
      <w:r w:rsidR="0005582A" w:rsidRPr="00B86BE8">
        <w:rPr>
          <w:sz w:val="20"/>
          <w:szCs w:val="20"/>
          <w:lang w:val="en-GB"/>
        </w:rPr>
        <w:t>2</w:t>
      </w:r>
      <w:r w:rsidR="00D12711" w:rsidRPr="00B86BE8">
        <w:rPr>
          <w:sz w:val="20"/>
          <w:szCs w:val="20"/>
          <w:lang w:val="en-GB"/>
        </w:rPr>
        <w:t xml:space="preserve"> (Output 2.1.1) will </w:t>
      </w:r>
      <w:r w:rsidRPr="00B86BE8">
        <w:rPr>
          <w:sz w:val="20"/>
          <w:szCs w:val="20"/>
          <w:lang w:val="en-GB"/>
        </w:rPr>
        <w:t xml:space="preserve">cater for </w:t>
      </w:r>
      <w:r w:rsidR="00D12711" w:rsidRPr="00B86BE8">
        <w:rPr>
          <w:sz w:val="20"/>
          <w:szCs w:val="20"/>
          <w:lang w:val="en-GB"/>
        </w:rPr>
        <w:t>equipment and inputs</w:t>
      </w:r>
      <w:r w:rsidR="00960B8D" w:rsidRPr="00B86BE8">
        <w:rPr>
          <w:sz w:val="20"/>
          <w:szCs w:val="20"/>
          <w:lang w:val="en-GB"/>
        </w:rPr>
        <w:t xml:space="preserve"> </w:t>
      </w:r>
      <w:r w:rsidR="00B86BE8" w:rsidRPr="00B86BE8">
        <w:rPr>
          <w:sz w:val="20"/>
          <w:szCs w:val="20"/>
          <w:lang w:val="en-GB"/>
        </w:rPr>
        <w:t>for irrigation</w:t>
      </w:r>
      <w:r w:rsidR="0005582A" w:rsidRPr="00B86BE8">
        <w:rPr>
          <w:sz w:val="20"/>
          <w:szCs w:val="20"/>
          <w:lang w:val="en-GB"/>
        </w:rPr>
        <w:t xml:space="preserve"> and green house farming for </w:t>
      </w:r>
      <w:r w:rsidR="00960B8D" w:rsidRPr="00B86BE8">
        <w:rPr>
          <w:sz w:val="20"/>
          <w:szCs w:val="20"/>
          <w:lang w:val="en-GB"/>
        </w:rPr>
        <w:t>emergency or distress situations</w:t>
      </w:r>
      <w:r w:rsidR="00D12711" w:rsidRPr="00B86BE8">
        <w:rPr>
          <w:sz w:val="20"/>
          <w:szCs w:val="20"/>
          <w:lang w:val="en-GB"/>
        </w:rPr>
        <w:t>, such as Covid19</w:t>
      </w:r>
      <w:r w:rsidR="00960B8D" w:rsidRPr="00B86BE8">
        <w:rPr>
          <w:sz w:val="20"/>
          <w:szCs w:val="20"/>
          <w:lang w:val="en-GB"/>
        </w:rPr>
        <w:t xml:space="preserve">, targeting community </w:t>
      </w:r>
      <w:r w:rsidR="0005582A" w:rsidRPr="00B86BE8">
        <w:rPr>
          <w:sz w:val="20"/>
          <w:szCs w:val="20"/>
          <w:lang w:val="en-GB"/>
        </w:rPr>
        <w:t xml:space="preserve">immediate </w:t>
      </w:r>
      <w:r w:rsidR="00960B8D" w:rsidRPr="00B86BE8">
        <w:rPr>
          <w:sz w:val="20"/>
          <w:szCs w:val="20"/>
          <w:lang w:val="en-GB"/>
        </w:rPr>
        <w:t xml:space="preserve">needs beyond the SLM/SFM priorities. </w:t>
      </w:r>
      <w:r w:rsidR="00D12711" w:rsidRPr="00B86BE8">
        <w:rPr>
          <w:sz w:val="20"/>
          <w:szCs w:val="20"/>
          <w:lang w:val="en-GB"/>
        </w:rPr>
        <w:t>T</w:t>
      </w:r>
      <w:r w:rsidR="00960B8D" w:rsidRPr="00B86BE8">
        <w:rPr>
          <w:sz w:val="20"/>
          <w:szCs w:val="20"/>
          <w:lang w:val="en-GB"/>
        </w:rPr>
        <w:t>h</w:t>
      </w:r>
      <w:r w:rsidR="00D12711" w:rsidRPr="00B86BE8">
        <w:rPr>
          <w:sz w:val="20"/>
          <w:szCs w:val="20"/>
          <w:lang w:val="en-GB"/>
        </w:rPr>
        <w:t xml:space="preserve">is support </w:t>
      </w:r>
      <w:r w:rsidR="00960B8D" w:rsidRPr="00B86BE8">
        <w:rPr>
          <w:sz w:val="20"/>
          <w:szCs w:val="20"/>
          <w:lang w:val="en-GB"/>
        </w:rPr>
        <w:t xml:space="preserve">indirectly delivers </w:t>
      </w:r>
      <w:r w:rsidR="00D12711" w:rsidRPr="00B86BE8">
        <w:rPr>
          <w:sz w:val="20"/>
          <w:szCs w:val="20"/>
          <w:lang w:val="en-GB"/>
        </w:rPr>
        <w:t>FLR/</w:t>
      </w:r>
      <w:r w:rsidR="00960B8D" w:rsidRPr="00B86BE8">
        <w:rPr>
          <w:sz w:val="20"/>
          <w:szCs w:val="20"/>
          <w:lang w:val="en-GB"/>
        </w:rPr>
        <w:t xml:space="preserve">SLM/SFM because it helps remove social barriers that may prevent community members to invest </w:t>
      </w:r>
      <w:r w:rsidR="00D12711" w:rsidRPr="00B86BE8">
        <w:rPr>
          <w:sz w:val="20"/>
          <w:szCs w:val="20"/>
          <w:lang w:val="en-GB"/>
        </w:rPr>
        <w:t xml:space="preserve">time and efforts </w:t>
      </w:r>
      <w:r w:rsidR="00960B8D" w:rsidRPr="00B86BE8">
        <w:rPr>
          <w:sz w:val="20"/>
          <w:szCs w:val="20"/>
          <w:lang w:val="en-GB"/>
        </w:rPr>
        <w:t xml:space="preserve">in </w:t>
      </w:r>
      <w:r w:rsidR="00D12711" w:rsidRPr="00B86BE8">
        <w:rPr>
          <w:sz w:val="20"/>
          <w:szCs w:val="20"/>
          <w:lang w:val="en-GB"/>
        </w:rPr>
        <w:t>FLR/</w:t>
      </w:r>
      <w:r w:rsidR="00960B8D" w:rsidRPr="00B86BE8">
        <w:rPr>
          <w:sz w:val="20"/>
          <w:szCs w:val="20"/>
          <w:lang w:val="en-GB"/>
        </w:rPr>
        <w:t>SLM/SFM</w:t>
      </w:r>
      <w:r w:rsidR="0005582A" w:rsidRPr="00B86BE8">
        <w:rPr>
          <w:sz w:val="20"/>
          <w:szCs w:val="20"/>
          <w:lang w:val="en-GB"/>
        </w:rPr>
        <w:t xml:space="preserve"> due to lack of options to meet their immediate needs</w:t>
      </w:r>
      <w:r w:rsidR="00960B8D" w:rsidRPr="00B86BE8">
        <w:rPr>
          <w:sz w:val="20"/>
          <w:szCs w:val="20"/>
          <w:lang w:val="en-GB"/>
        </w:rPr>
        <w:t xml:space="preserve">.  </w:t>
      </w:r>
    </w:p>
    <w:p w14:paraId="49074D99" w14:textId="77777777" w:rsidR="006677AF" w:rsidRPr="00B86BE8" w:rsidRDefault="006677AF" w:rsidP="00461CF1">
      <w:pPr>
        <w:jc w:val="both"/>
        <w:rPr>
          <w:sz w:val="20"/>
          <w:szCs w:val="20"/>
          <w:lang w:val="en-GB"/>
        </w:rPr>
      </w:pPr>
    </w:p>
    <w:p w14:paraId="3838D4E1" w14:textId="77777777" w:rsidR="00960B8D" w:rsidRPr="00B86BE8" w:rsidRDefault="00960B8D" w:rsidP="00461CF1">
      <w:pPr>
        <w:jc w:val="both"/>
        <w:rPr>
          <w:sz w:val="20"/>
          <w:szCs w:val="20"/>
          <w:lang w:val="en-GB"/>
        </w:rPr>
      </w:pPr>
      <w:r w:rsidRPr="00B86BE8">
        <w:rPr>
          <w:sz w:val="20"/>
          <w:szCs w:val="20"/>
          <w:lang w:val="en-GB"/>
        </w:rPr>
        <w:t xml:space="preserve">FFS trainers will provide continuous coaching support through knowhow sharing and facilitation of exchanges and debates among participants to monitor progress and better adapt the production systems and technologies to each context. The FFS initiated by the project will remain active throughout the project timeframe, with the ultimate goal to be formalized in the framework of the KULIMA baseline investment. </w:t>
      </w:r>
    </w:p>
    <w:p w14:paraId="774B7D99" w14:textId="77777777" w:rsidR="00EC501A" w:rsidRPr="00B86BE8" w:rsidRDefault="00EC501A" w:rsidP="00461CF1">
      <w:pPr>
        <w:jc w:val="both"/>
        <w:rPr>
          <w:sz w:val="20"/>
          <w:szCs w:val="20"/>
          <w:lang w:val="en-GB"/>
        </w:rPr>
      </w:pPr>
    </w:p>
    <w:p w14:paraId="261E49D3" w14:textId="0C0B4D3C" w:rsidR="00960B8D" w:rsidRPr="00250380" w:rsidRDefault="00960B8D" w:rsidP="00461CF1">
      <w:pPr>
        <w:jc w:val="both"/>
        <w:rPr>
          <w:sz w:val="20"/>
          <w:szCs w:val="20"/>
          <w:lang w:val="en-GB"/>
        </w:rPr>
      </w:pPr>
      <w:r w:rsidRPr="00B86BE8">
        <w:rPr>
          <w:sz w:val="20"/>
          <w:szCs w:val="20"/>
          <w:lang w:val="en-GB"/>
        </w:rPr>
        <w:t xml:space="preserve">Complementary </w:t>
      </w:r>
      <w:r w:rsidR="00D12711" w:rsidRPr="00B86BE8">
        <w:rPr>
          <w:sz w:val="20"/>
          <w:szCs w:val="20"/>
          <w:lang w:val="en-GB"/>
        </w:rPr>
        <w:t xml:space="preserve">equipment and inputs </w:t>
      </w:r>
      <w:r w:rsidRPr="00B86BE8">
        <w:rPr>
          <w:sz w:val="20"/>
          <w:szCs w:val="20"/>
          <w:lang w:val="en-GB"/>
        </w:rPr>
        <w:t xml:space="preserve">will be available for FFS participants and already established producer groups in the VLAP area to support the </w:t>
      </w:r>
      <w:r w:rsidR="00D12711" w:rsidRPr="00B86BE8">
        <w:rPr>
          <w:sz w:val="20"/>
          <w:szCs w:val="20"/>
          <w:lang w:val="en-GB"/>
        </w:rPr>
        <w:t>effective implementation</w:t>
      </w:r>
      <w:r w:rsidRPr="00B86BE8">
        <w:rPr>
          <w:sz w:val="20"/>
          <w:szCs w:val="20"/>
          <w:lang w:val="en-GB"/>
        </w:rPr>
        <w:t xml:space="preserve"> o</w:t>
      </w:r>
      <w:r w:rsidR="00857A29" w:rsidRPr="00B86BE8">
        <w:rPr>
          <w:sz w:val="20"/>
          <w:szCs w:val="20"/>
          <w:lang w:val="en-GB"/>
        </w:rPr>
        <w:t>f</w:t>
      </w:r>
      <w:r w:rsidRPr="00B86BE8">
        <w:rPr>
          <w:sz w:val="20"/>
          <w:szCs w:val="20"/>
          <w:lang w:val="en-GB"/>
        </w:rPr>
        <w:t xml:space="preserve"> SLM for the production, processing and marketing of the selected green value chain commodities. </w:t>
      </w:r>
      <w:r w:rsidR="00857A29" w:rsidRPr="00B86BE8">
        <w:rPr>
          <w:sz w:val="20"/>
          <w:szCs w:val="20"/>
          <w:lang w:val="en-GB"/>
        </w:rPr>
        <w:t>Procurement window 2 (Output 2.1.1)</w:t>
      </w:r>
      <w:r w:rsidRPr="00B86BE8">
        <w:rPr>
          <w:sz w:val="20"/>
          <w:szCs w:val="20"/>
          <w:lang w:val="en-GB"/>
        </w:rPr>
        <w:t xml:space="preserve"> in the three target districts will </w:t>
      </w:r>
      <w:r w:rsidR="00857A29" w:rsidRPr="00B86BE8">
        <w:rPr>
          <w:sz w:val="20"/>
          <w:szCs w:val="20"/>
          <w:lang w:val="en-GB"/>
        </w:rPr>
        <w:t>facilitate access to equipment and</w:t>
      </w:r>
      <w:r w:rsidRPr="00B86BE8">
        <w:rPr>
          <w:sz w:val="20"/>
          <w:szCs w:val="20"/>
          <w:lang w:val="en-GB"/>
        </w:rPr>
        <w:t xml:space="preserve"> inputs needed to apply: (i) conservation agriculture with pigeon pea-cereal intercropping; (ii) farmer-managed natural regeneration (FMNR); (iii) multi-purpose tree planting in farmland; (iv) vegetable gardens. Eligible applicants will be FFS members and other community members organized as users</w:t>
      </w:r>
      <w:r w:rsidR="00A27AA1" w:rsidRPr="00B86BE8">
        <w:rPr>
          <w:sz w:val="20"/>
          <w:szCs w:val="20"/>
          <w:lang w:val="en-GB"/>
        </w:rPr>
        <w:t>’</w:t>
      </w:r>
      <w:r w:rsidRPr="00B86BE8">
        <w:rPr>
          <w:sz w:val="20"/>
          <w:szCs w:val="20"/>
          <w:lang w:val="en-GB"/>
        </w:rPr>
        <w:t xml:space="preserve"> groups, in need of financial assistance to match the costs necessary to apply pigeon-pea-cereal intercropping under conservation agriculture and restore the ecosystem services provided by the tree component of agroforestry land </w:t>
      </w:r>
      <w:r w:rsidR="00A27AA1" w:rsidRPr="00B86BE8">
        <w:rPr>
          <w:sz w:val="20"/>
          <w:szCs w:val="20"/>
          <w:lang w:val="en-GB"/>
        </w:rPr>
        <w:t>–</w:t>
      </w:r>
      <w:r w:rsidRPr="00B86BE8">
        <w:rPr>
          <w:sz w:val="20"/>
          <w:szCs w:val="20"/>
          <w:lang w:val="en-GB"/>
        </w:rPr>
        <w:t xml:space="preserve"> increasing soil fertility and soil water availability, improving micro-climate conditions in the farmland plot, and increasing food nutrition and livelihoods through a diversified production from tree products for self-consumption and commercialization.</w:t>
      </w:r>
    </w:p>
    <w:p w14:paraId="7302E536" w14:textId="77777777" w:rsidR="006677AF" w:rsidRPr="00250380" w:rsidRDefault="006677AF" w:rsidP="00461CF1">
      <w:pPr>
        <w:jc w:val="both"/>
        <w:rPr>
          <w:sz w:val="20"/>
          <w:szCs w:val="20"/>
          <w:lang w:val="en-GB"/>
        </w:rPr>
      </w:pPr>
    </w:p>
    <w:p w14:paraId="51204659" w14:textId="77777777" w:rsidR="00960B8D" w:rsidRPr="00250380" w:rsidRDefault="00960B8D" w:rsidP="00461CF1">
      <w:pPr>
        <w:jc w:val="both"/>
        <w:rPr>
          <w:sz w:val="20"/>
          <w:szCs w:val="20"/>
          <w:lang w:val="en-GB"/>
        </w:rPr>
      </w:pPr>
      <w:r w:rsidRPr="00250380">
        <w:rPr>
          <w:sz w:val="20"/>
          <w:szCs w:val="20"/>
          <w:lang w:val="en-GB"/>
        </w:rPr>
        <w:t xml:space="preserve">The committees of the Village-level Action Plans will support FFS beneficiaries in the effective implementation of SLM systems and technologies and land restoration interventions through the formulation and approval of strong community by-laws governing critical issues such as the protection and use of trees across the landscape, the regulated use of fire, effective crop- livestock integration, etc. </w:t>
      </w:r>
    </w:p>
    <w:p w14:paraId="5E379661" w14:textId="77777777" w:rsidR="006677AF" w:rsidRPr="00250380" w:rsidRDefault="006677AF" w:rsidP="00461CF1">
      <w:pPr>
        <w:jc w:val="both"/>
        <w:rPr>
          <w:sz w:val="20"/>
          <w:szCs w:val="20"/>
          <w:lang w:val="en-GB"/>
        </w:rPr>
      </w:pPr>
    </w:p>
    <w:p w14:paraId="1590DD1C" w14:textId="517B8B84" w:rsidR="00960B8D" w:rsidRPr="00250380" w:rsidRDefault="00960B8D" w:rsidP="00461CF1">
      <w:pPr>
        <w:jc w:val="both"/>
        <w:rPr>
          <w:sz w:val="20"/>
          <w:szCs w:val="20"/>
          <w:lang w:val="en-GB"/>
        </w:rPr>
      </w:pPr>
      <w:r w:rsidRPr="00250380">
        <w:rPr>
          <w:sz w:val="20"/>
          <w:szCs w:val="20"/>
          <w:lang w:val="en-GB"/>
        </w:rPr>
        <w:t xml:space="preserve">The Integrated Landscape Management Plans (ILMPs) and their respective VLAPs will guide the design of the applications by specifying the site-specific production systems and technologies to be prioritized in the village-level areas within the landscape, depending on the </w:t>
      </w:r>
      <w:r w:rsidR="00BE7AE2" w:rsidRPr="00250380">
        <w:rPr>
          <w:sz w:val="20"/>
          <w:szCs w:val="20"/>
          <w:lang w:val="en-GB"/>
        </w:rPr>
        <w:t>agro ecological</w:t>
      </w:r>
      <w:r w:rsidRPr="00250380">
        <w:rPr>
          <w:sz w:val="20"/>
          <w:szCs w:val="20"/>
          <w:lang w:val="en-GB"/>
        </w:rPr>
        <w:t xml:space="preserve"> conditions, productive potential and state of degradation. Applicants will receive technical support from the FFS </w:t>
      </w:r>
      <w:r w:rsidR="002546A8" w:rsidRPr="00250380">
        <w:rPr>
          <w:sz w:val="20"/>
          <w:szCs w:val="20"/>
          <w:lang w:val="en-GB"/>
        </w:rPr>
        <w:t xml:space="preserve">master </w:t>
      </w:r>
      <w:r w:rsidRPr="00250380">
        <w:rPr>
          <w:sz w:val="20"/>
          <w:szCs w:val="20"/>
          <w:lang w:val="en-GB"/>
        </w:rPr>
        <w:t>trainers</w:t>
      </w:r>
      <w:r w:rsidR="002546A8" w:rsidRPr="00250380">
        <w:rPr>
          <w:sz w:val="20"/>
          <w:szCs w:val="20"/>
          <w:lang w:val="en-GB"/>
        </w:rPr>
        <w:t xml:space="preserve"> and facilitators</w:t>
      </w:r>
      <w:r w:rsidRPr="00250380">
        <w:rPr>
          <w:sz w:val="20"/>
          <w:szCs w:val="20"/>
          <w:lang w:val="en-GB"/>
        </w:rPr>
        <w:t xml:space="preserve">, </w:t>
      </w:r>
      <w:r w:rsidR="002546A8" w:rsidRPr="00250380">
        <w:rPr>
          <w:sz w:val="20"/>
          <w:szCs w:val="20"/>
          <w:lang w:val="en-GB"/>
        </w:rPr>
        <w:t xml:space="preserve">as well as from lead farmers, staff of CBO, NGO, private organizations, </w:t>
      </w:r>
      <w:r w:rsidRPr="00250380">
        <w:rPr>
          <w:sz w:val="20"/>
          <w:szCs w:val="20"/>
          <w:lang w:val="en-GB"/>
        </w:rPr>
        <w:t xml:space="preserve">research centres, NASFAM, </w:t>
      </w:r>
      <w:r w:rsidR="002546A8" w:rsidRPr="00250380">
        <w:rPr>
          <w:sz w:val="20"/>
          <w:szCs w:val="20"/>
          <w:lang w:val="en-GB"/>
        </w:rPr>
        <w:t xml:space="preserve">and </w:t>
      </w:r>
      <w:r w:rsidRPr="00250380">
        <w:rPr>
          <w:sz w:val="20"/>
          <w:szCs w:val="20"/>
          <w:lang w:val="en-GB"/>
        </w:rPr>
        <w:t xml:space="preserve">the technical departments of DADO </w:t>
      </w:r>
      <w:r w:rsidR="002546A8" w:rsidRPr="00250380">
        <w:rPr>
          <w:sz w:val="20"/>
          <w:szCs w:val="20"/>
          <w:lang w:val="en-GB"/>
        </w:rPr>
        <w:t>(e.g. C</w:t>
      </w:r>
      <w:r w:rsidRPr="00250380">
        <w:rPr>
          <w:sz w:val="20"/>
          <w:szCs w:val="20"/>
          <w:lang w:val="en-GB"/>
        </w:rPr>
        <w:t xml:space="preserve">rops, </w:t>
      </w:r>
      <w:r w:rsidR="002546A8" w:rsidRPr="00250380">
        <w:rPr>
          <w:sz w:val="20"/>
          <w:szCs w:val="20"/>
          <w:lang w:val="en-GB"/>
        </w:rPr>
        <w:t>L</w:t>
      </w:r>
      <w:r w:rsidRPr="00250380">
        <w:rPr>
          <w:sz w:val="20"/>
          <w:szCs w:val="20"/>
          <w:lang w:val="en-GB"/>
        </w:rPr>
        <w:t xml:space="preserve">and </w:t>
      </w:r>
      <w:r w:rsidR="002546A8" w:rsidRPr="00250380">
        <w:rPr>
          <w:sz w:val="20"/>
          <w:szCs w:val="20"/>
          <w:lang w:val="en-GB"/>
        </w:rPr>
        <w:t>R</w:t>
      </w:r>
      <w:r w:rsidRPr="00250380">
        <w:rPr>
          <w:sz w:val="20"/>
          <w:szCs w:val="20"/>
          <w:lang w:val="en-GB"/>
        </w:rPr>
        <w:t xml:space="preserve">esources, </w:t>
      </w:r>
      <w:r w:rsidR="002546A8" w:rsidRPr="00250380">
        <w:rPr>
          <w:sz w:val="20"/>
          <w:szCs w:val="20"/>
          <w:lang w:val="en-GB"/>
        </w:rPr>
        <w:t>E</w:t>
      </w:r>
      <w:r w:rsidRPr="00250380">
        <w:rPr>
          <w:sz w:val="20"/>
          <w:szCs w:val="20"/>
          <w:lang w:val="en-GB"/>
        </w:rPr>
        <w:t>xtension, Agricultural Gender Roles Extension Support Services (AGRESS) and Agribusiness</w:t>
      </w:r>
      <w:r w:rsidR="002546A8" w:rsidRPr="00250380">
        <w:rPr>
          <w:sz w:val="20"/>
          <w:szCs w:val="20"/>
          <w:lang w:val="en-GB"/>
        </w:rPr>
        <w:t>) who attended the ToT programmes</w:t>
      </w:r>
      <w:r w:rsidRPr="00250380">
        <w:rPr>
          <w:sz w:val="20"/>
          <w:szCs w:val="20"/>
          <w:lang w:val="en-GB"/>
        </w:rPr>
        <w:t xml:space="preserve">. The project will produce information materials on the eligible investments, application rules and selection criteria for </w:t>
      </w:r>
      <w:r w:rsidR="00857A29" w:rsidRPr="00250380">
        <w:rPr>
          <w:sz w:val="20"/>
          <w:szCs w:val="20"/>
          <w:lang w:val="en-GB"/>
        </w:rPr>
        <w:t xml:space="preserve">the procurement window 2 </w:t>
      </w:r>
      <w:r w:rsidRPr="00250380">
        <w:rPr>
          <w:sz w:val="20"/>
          <w:szCs w:val="20"/>
          <w:lang w:val="en-GB"/>
        </w:rPr>
        <w:t xml:space="preserve">in each district. The </w:t>
      </w:r>
      <w:r w:rsidR="00610FA5" w:rsidRPr="00250380">
        <w:rPr>
          <w:bCs/>
          <w:sz w:val="20"/>
          <w:szCs w:val="20"/>
          <w:lang w:val="en-GB"/>
        </w:rPr>
        <w:t>implementing partner</w:t>
      </w:r>
      <w:r w:rsidR="00471B69" w:rsidRPr="00250380">
        <w:rPr>
          <w:bCs/>
          <w:sz w:val="20"/>
          <w:szCs w:val="20"/>
          <w:lang w:val="en-GB"/>
        </w:rPr>
        <w:t xml:space="preserve"> NGO</w:t>
      </w:r>
      <w:r w:rsidR="00610FA5" w:rsidRPr="00250380">
        <w:rPr>
          <w:bCs/>
          <w:sz w:val="20"/>
          <w:szCs w:val="20"/>
          <w:lang w:val="en-GB"/>
        </w:rPr>
        <w:t xml:space="preserve">s in the target districts </w:t>
      </w:r>
      <w:r w:rsidRPr="00250380">
        <w:rPr>
          <w:sz w:val="20"/>
          <w:szCs w:val="20"/>
          <w:lang w:val="en-GB"/>
        </w:rPr>
        <w:t xml:space="preserve">will organize information events in the different villages of each landscape and will make use of </w:t>
      </w:r>
      <w:r w:rsidR="00C428DC">
        <w:rPr>
          <w:sz w:val="20"/>
          <w:szCs w:val="20"/>
          <w:lang w:val="en-GB"/>
        </w:rPr>
        <w:t xml:space="preserve">popular tools - </w:t>
      </w:r>
      <w:r w:rsidR="00E45D21" w:rsidRPr="00250380">
        <w:rPr>
          <w:sz w:val="20"/>
          <w:szCs w:val="20"/>
          <w:lang w:val="en-GB"/>
        </w:rPr>
        <w:t>community meetings, village meetings</w:t>
      </w:r>
      <w:r w:rsidR="00BE7AE2" w:rsidRPr="00250380">
        <w:rPr>
          <w:sz w:val="20"/>
          <w:szCs w:val="20"/>
          <w:lang w:val="en-GB"/>
        </w:rPr>
        <w:t>, radio</w:t>
      </w:r>
      <w:r w:rsidRPr="00250380">
        <w:rPr>
          <w:sz w:val="20"/>
          <w:szCs w:val="20"/>
          <w:lang w:val="en-GB"/>
        </w:rPr>
        <w:t xml:space="preserve"> </w:t>
      </w:r>
      <w:r w:rsidR="00A27AA1" w:rsidRPr="00250380">
        <w:rPr>
          <w:sz w:val="20"/>
          <w:szCs w:val="20"/>
          <w:lang w:val="en-GB"/>
        </w:rPr>
        <w:t>–</w:t>
      </w:r>
      <w:r w:rsidR="00E45D21" w:rsidRPr="00250380">
        <w:rPr>
          <w:sz w:val="20"/>
          <w:szCs w:val="20"/>
          <w:lang w:val="en-GB"/>
        </w:rPr>
        <w:t xml:space="preserve"> </w:t>
      </w:r>
      <w:r w:rsidRPr="00250380">
        <w:rPr>
          <w:sz w:val="20"/>
          <w:szCs w:val="20"/>
          <w:lang w:val="en-GB"/>
        </w:rPr>
        <w:t>so that the information reaches as many local actors as possible. Information materials will also be accessible in the project offices, governmental offices in the districts and in landscape partners’ offices.</w:t>
      </w:r>
    </w:p>
    <w:p w14:paraId="717F34CA" w14:textId="77777777" w:rsidR="007277B5" w:rsidRPr="00250380" w:rsidRDefault="007277B5" w:rsidP="00461CF1">
      <w:pPr>
        <w:jc w:val="both"/>
        <w:rPr>
          <w:sz w:val="20"/>
          <w:szCs w:val="20"/>
          <w:lang w:val="en-GB"/>
        </w:rPr>
      </w:pPr>
    </w:p>
    <w:p w14:paraId="38191D5F" w14:textId="77777777" w:rsidR="00960B8D" w:rsidRPr="00250380" w:rsidRDefault="00960B8D" w:rsidP="00461CF1">
      <w:pPr>
        <w:jc w:val="both"/>
        <w:rPr>
          <w:sz w:val="20"/>
          <w:szCs w:val="20"/>
          <w:lang w:val="en-GB"/>
        </w:rPr>
      </w:pPr>
      <w:r w:rsidRPr="00250380">
        <w:rPr>
          <w:sz w:val="20"/>
          <w:szCs w:val="20"/>
          <w:lang w:val="en-GB"/>
        </w:rPr>
        <w:t>The project will coordinate efforts with the baseline investment project PROSPER to ensure that both initiatives develop a coherent approach to adaptation to climate change at the landscape level, and that all actions for the restoration and sustainable intensification of agricultural productivity are based on decisions to increase agro-ecological, social and economic resilience. PROSPER will support smallholder farmers to reduce exposure to climate shocks through catchment-level interventions, including “food for assets” support, the promotion of climate-smart agriculture practices and postharvest handling technologies, and farmers’ participation in a weather index insurance scheme. The projects will coordinate efforts to improve landscape-level integration of climate resilient approaches which will be facilitated by the fact that FAO staff is implementing both efforts.</w:t>
      </w:r>
    </w:p>
    <w:p w14:paraId="3688A63F" w14:textId="77777777" w:rsidR="006677AF" w:rsidRPr="00250380" w:rsidRDefault="006677AF" w:rsidP="00461CF1">
      <w:pPr>
        <w:jc w:val="both"/>
        <w:rPr>
          <w:sz w:val="20"/>
          <w:szCs w:val="20"/>
          <w:lang w:val="en-GB"/>
        </w:rPr>
      </w:pPr>
    </w:p>
    <w:p w14:paraId="335E8578" w14:textId="0B96CF89" w:rsidR="00960B8D" w:rsidRPr="00250380" w:rsidRDefault="00960B8D" w:rsidP="00461CF1">
      <w:pPr>
        <w:jc w:val="both"/>
        <w:rPr>
          <w:sz w:val="20"/>
          <w:szCs w:val="20"/>
          <w:lang w:val="en-GB"/>
        </w:rPr>
      </w:pPr>
      <w:r w:rsidRPr="00250380">
        <w:rPr>
          <w:sz w:val="20"/>
          <w:szCs w:val="20"/>
          <w:lang w:val="en-GB"/>
        </w:rPr>
        <w:lastRenderedPageBreak/>
        <w:t xml:space="preserve">It is estimated that during the project lifetime </w:t>
      </w:r>
      <w:r w:rsidR="000213CB" w:rsidRPr="00250380">
        <w:rPr>
          <w:sz w:val="20"/>
          <w:szCs w:val="20"/>
          <w:lang w:val="en-GB"/>
        </w:rPr>
        <w:t>1</w:t>
      </w:r>
      <w:r w:rsidR="00C648A1" w:rsidRPr="00250380">
        <w:rPr>
          <w:sz w:val="20"/>
          <w:szCs w:val="20"/>
          <w:lang w:val="en-GB"/>
        </w:rPr>
        <w:t>6</w:t>
      </w:r>
      <w:r w:rsidRPr="00250380">
        <w:rPr>
          <w:sz w:val="20"/>
          <w:szCs w:val="20"/>
          <w:lang w:val="en-GB"/>
        </w:rPr>
        <w:t>,</w:t>
      </w:r>
      <w:r w:rsidR="00C648A1" w:rsidRPr="00250380">
        <w:rPr>
          <w:sz w:val="20"/>
          <w:szCs w:val="20"/>
          <w:lang w:val="en-GB"/>
        </w:rPr>
        <w:t>00</w:t>
      </w:r>
      <w:r w:rsidRPr="00250380">
        <w:rPr>
          <w:sz w:val="20"/>
          <w:szCs w:val="20"/>
          <w:lang w:val="en-GB"/>
        </w:rPr>
        <w:t>0 farmers will benefit of FFS learning</w:t>
      </w:r>
      <w:r w:rsidR="00A91F58" w:rsidRPr="00250380">
        <w:rPr>
          <w:sz w:val="20"/>
          <w:szCs w:val="20"/>
          <w:lang w:val="en-GB"/>
        </w:rPr>
        <w:t xml:space="preserve"> in the target landscapes of the three districts</w:t>
      </w:r>
      <w:r w:rsidR="00C648A1" w:rsidRPr="00250380">
        <w:rPr>
          <w:sz w:val="20"/>
          <w:szCs w:val="20"/>
          <w:lang w:val="en-GB"/>
        </w:rPr>
        <w:t>,</w:t>
      </w:r>
      <w:r w:rsidRPr="00250380">
        <w:rPr>
          <w:sz w:val="20"/>
          <w:szCs w:val="20"/>
          <w:lang w:val="en-GB"/>
        </w:rPr>
        <w:t xml:space="preserve"> and </w:t>
      </w:r>
      <w:r w:rsidR="00A91F58" w:rsidRPr="00250380">
        <w:rPr>
          <w:sz w:val="20"/>
          <w:szCs w:val="20"/>
          <w:lang w:val="en-GB"/>
        </w:rPr>
        <w:t xml:space="preserve">the procured equipment and inputs </w:t>
      </w:r>
      <w:r w:rsidR="00C648A1" w:rsidRPr="00250380">
        <w:rPr>
          <w:sz w:val="20"/>
          <w:szCs w:val="20"/>
          <w:lang w:val="en-GB"/>
        </w:rPr>
        <w:t>will allow the restoration of</w:t>
      </w:r>
      <w:r w:rsidRPr="00250380">
        <w:rPr>
          <w:sz w:val="20"/>
          <w:szCs w:val="20"/>
          <w:lang w:val="en-GB"/>
        </w:rPr>
        <w:t xml:space="preserve"> </w:t>
      </w:r>
      <w:r w:rsidR="00C648A1" w:rsidRPr="00250380">
        <w:rPr>
          <w:sz w:val="20"/>
          <w:szCs w:val="20"/>
          <w:lang w:val="en-GB"/>
        </w:rPr>
        <w:t>7</w:t>
      </w:r>
      <w:r w:rsidRPr="00250380">
        <w:rPr>
          <w:sz w:val="20"/>
          <w:szCs w:val="20"/>
          <w:lang w:val="en-GB"/>
        </w:rPr>
        <w:t>,</w:t>
      </w:r>
      <w:r w:rsidR="00C648A1" w:rsidRPr="00250380">
        <w:rPr>
          <w:sz w:val="20"/>
          <w:szCs w:val="20"/>
          <w:lang w:val="en-GB"/>
        </w:rPr>
        <w:t>845</w:t>
      </w:r>
      <w:r w:rsidRPr="00250380">
        <w:rPr>
          <w:sz w:val="20"/>
          <w:szCs w:val="20"/>
          <w:lang w:val="en-GB"/>
        </w:rPr>
        <w:t xml:space="preserve"> hectares of integrated tree-crop-livestock agroforestry systems under conservation agriculture and using climate-resilient crop varieties by the end of the project. The foci model promotes the integration of farmers working together in the neighboring FFS into producer organizations, and in this way enhance their capacity to access more competitive high value markets. The farmer organizations that throughout the process have acquired a greater organizational capacity and an improvement in the high-quality production of the project</w:t>
      </w:r>
      <w:r w:rsidR="00A27AA1" w:rsidRPr="00250380">
        <w:rPr>
          <w:sz w:val="20"/>
          <w:szCs w:val="20"/>
          <w:lang w:val="en-GB"/>
        </w:rPr>
        <w:t>’</w:t>
      </w:r>
      <w:r w:rsidRPr="00250380">
        <w:rPr>
          <w:sz w:val="20"/>
          <w:szCs w:val="20"/>
          <w:lang w:val="en-GB"/>
        </w:rPr>
        <w:t xml:space="preserve">s target commodities, will be candidates for </w:t>
      </w:r>
      <w:r w:rsidR="008C74D6" w:rsidRPr="00250380">
        <w:rPr>
          <w:sz w:val="20"/>
          <w:szCs w:val="20"/>
          <w:lang w:val="en-GB"/>
        </w:rPr>
        <w:t xml:space="preserve">procurement investments </w:t>
      </w:r>
      <w:r w:rsidRPr="00250380">
        <w:rPr>
          <w:sz w:val="20"/>
          <w:szCs w:val="20"/>
          <w:lang w:val="en-GB"/>
        </w:rPr>
        <w:t>for green value chain development (Outcome 2.3).</w:t>
      </w:r>
    </w:p>
    <w:p w14:paraId="4C332A7A" w14:textId="77777777" w:rsidR="00664A59" w:rsidRPr="00250380" w:rsidRDefault="00664A59" w:rsidP="00461CF1">
      <w:pPr>
        <w:jc w:val="both"/>
        <w:rPr>
          <w:sz w:val="20"/>
          <w:szCs w:val="20"/>
          <w:lang w:val="en-GB"/>
        </w:rPr>
      </w:pPr>
    </w:p>
    <w:p w14:paraId="61F17B03" w14:textId="6AD9DD79" w:rsidR="00960B8D" w:rsidRPr="001438E7" w:rsidRDefault="00960B8D" w:rsidP="00C428DC">
      <w:pPr>
        <w:pStyle w:val="Heading7"/>
        <w:jc w:val="both"/>
        <w:rPr>
          <w:lang w:val="en-GB"/>
        </w:rPr>
      </w:pPr>
      <w:r w:rsidRPr="00C428DC">
        <w:rPr>
          <w:lang w:val="en-GB"/>
        </w:rPr>
        <w:t>Output 2.2.</w:t>
      </w:r>
      <w:r w:rsidR="00BC28E7" w:rsidRPr="00C428DC">
        <w:rPr>
          <w:lang w:val="en-GB"/>
        </w:rPr>
        <w:t>3</w:t>
      </w:r>
      <w:r w:rsidRPr="00C428DC">
        <w:rPr>
          <w:lang w:val="en-GB"/>
        </w:rPr>
        <w:t xml:space="preserve">: </w:t>
      </w:r>
      <w:r w:rsidRPr="00C428DC">
        <w:rPr>
          <w:iCs/>
          <w:lang w:val="en-GB"/>
        </w:rPr>
        <w:t>Forest landscape restoration, co</w:t>
      </w:r>
      <w:r w:rsidRPr="00C428DC">
        <w:rPr>
          <w:lang w:val="en-GB"/>
        </w:rPr>
        <w:t>-management and protection interventions implemented by the landscape forest practitioners in co-managed forest blocks and community forest areas</w:t>
      </w:r>
      <w:r w:rsidRPr="001438E7">
        <w:rPr>
          <w:lang w:val="en-GB"/>
        </w:rPr>
        <w:t>.</w:t>
      </w:r>
    </w:p>
    <w:p w14:paraId="08090320" w14:textId="77777777" w:rsidR="006677AF" w:rsidRPr="00250380" w:rsidRDefault="006677AF" w:rsidP="00461CF1">
      <w:pPr>
        <w:jc w:val="both"/>
        <w:rPr>
          <w:sz w:val="20"/>
          <w:szCs w:val="20"/>
          <w:lang w:val="en-GB"/>
        </w:rPr>
      </w:pPr>
    </w:p>
    <w:p w14:paraId="5CC99EB7" w14:textId="5BD9F0E6" w:rsidR="00960B8D" w:rsidRPr="00250380" w:rsidRDefault="00960B8D" w:rsidP="3E55247D">
      <w:pPr>
        <w:jc w:val="both"/>
        <w:rPr>
          <w:sz w:val="20"/>
          <w:szCs w:val="20"/>
          <w:lang w:val="en-GB"/>
        </w:rPr>
      </w:pPr>
      <w:r w:rsidRPr="00250380">
        <w:rPr>
          <w:sz w:val="20"/>
          <w:szCs w:val="20"/>
          <w:lang w:val="en-GB"/>
        </w:rPr>
        <w:t xml:space="preserve">In the second half of Year 1, the </w:t>
      </w:r>
      <w:r w:rsidR="001C554E" w:rsidRPr="00250380">
        <w:rPr>
          <w:sz w:val="20"/>
          <w:szCs w:val="20"/>
          <w:lang w:val="en-GB"/>
        </w:rPr>
        <w:t>PMU</w:t>
      </w:r>
      <w:r w:rsidRPr="00250380">
        <w:rPr>
          <w:sz w:val="20"/>
          <w:szCs w:val="20"/>
          <w:lang w:val="en-GB"/>
        </w:rPr>
        <w:t xml:space="preserve"> will assess information about the successful elements of restoration, protection, and forest co-management pilot experiences in/around forest reserves in Malawi that contribute to the National LDN/FLR/Charcoal strategies,</w:t>
      </w:r>
      <w:r w:rsidR="60B8FA55" w:rsidRPr="00250380">
        <w:rPr>
          <w:sz w:val="20"/>
          <w:szCs w:val="20"/>
          <w:lang w:val="en-GB"/>
        </w:rPr>
        <w:t xml:space="preserve"> National Biodiversity Strategy and Action Plan </w:t>
      </w:r>
      <w:r w:rsidRPr="00250380">
        <w:rPr>
          <w:sz w:val="20"/>
          <w:szCs w:val="20"/>
          <w:lang w:val="en-GB"/>
        </w:rPr>
        <w:t xml:space="preserve"> and in neighboring countries of the Miombo &amp; Mopane ecoregion. The </w:t>
      </w:r>
      <w:r w:rsidR="001C554E" w:rsidRPr="00250380">
        <w:rPr>
          <w:sz w:val="20"/>
          <w:szCs w:val="20"/>
          <w:lang w:val="en-GB"/>
        </w:rPr>
        <w:t>PMU</w:t>
      </w:r>
      <w:r w:rsidRPr="00250380">
        <w:rPr>
          <w:sz w:val="20"/>
          <w:szCs w:val="20"/>
          <w:lang w:val="en-GB"/>
        </w:rPr>
        <w:t xml:space="preserve"> will contact the organizations supporting this type of initiatives to get more details about challenges and opportunities, as for instance : (i) at the national level, the “Improved Forest Management for Sustainable Livelihoods Program” (IFMSLP) implemented with communities adjacent to Mua-Livulezi Forest Reserve </w:t>
      </w:r>
      <w:r w:rsidR="00A27AA1" w:rsidRPr="00250380">
        <w:rPr>
          <w:sz w:val="20"/>
          <w:szCs w:val="20"/>
          <w:lang w:val="en-GB"/>
        </w:rPr>
        <w:t>–</w:t>
      </w:r>
      <w:r w:rsidRPr="00250380">
        <w:rPr>
          <w:sz w:val="20"/>
          <w:szCs w:val="20"/>
          <w:lang w:val="en-GB"/>
        </w:rPr>
        <w:t xml:space="preserve"> not far from the target districts, - and in Dzonzi and Mvai Forest Reserves in Ntcheu district; (ii) at the regional level, the members of the AFR100 initiative in southern Africa with best practices on FLR implementation. In the specific case of charcoal production groups operating in the Forest reserves, the </w:t>
      </w:r>
      <w:r w:rsidR="001C554E" w:rsidRPr="00250380">
        <w:rPr>
          <w:sz w:val="20"/>
          <w:szCs w:val="20"/>
          <w:lang w:val="en-GB"/>
        </w:rPr>
        <w:t>PMU</w:t>
      </w:r>
      <w:r w:rsidRPr="00250380">
        <w:rPr>
          <w:sz w:val="20"/>
          <w:szCs w:val="20"/>
          <w:lang w:val="en-GB"/>
        </w:rPr>
        <w:t xml:space="preserve"> will assess initiatives promoting bioenergy alternatives to fuelwood collection in natural forests and charcoal production (e.g. plantation of woodlots of bamboo and mixed native and naturalized tree species; briquettes from agriculture and forest waste; solar equipment and biogas) in Malawi, transboundary and in neighboring countries. The </w:t>
      </w:r>
      <w:r w:rsidR="00610FA5" w:rsidRPr="00250380">
        <w:rPr>
          <w:sz w:val="20"/>
          <w:szCs w:val="20"/>
          <w:lang w:val="en-GB"/>
        </w:rPr>
        <w:t>implementing partner</w:t>
      </w:r>
      <w:r w:rsidR="00471B69" w:rsidRPr="00250380">
        <w:rPr>
          <w:sz w:val="20"/>
          <w:szCs w:val="20"/>
          <w:lang w:val="en-GB"/>
        </w:rPr>
        <w:t xml:space="preserve"> NGO</w:t>
      </w:r>
      <w:r w:rsidR="00610FA5" w:rsidRPr="00250380">
        <w:rPr>
          <w:sz w:val="20"/>
          <w:szCs w:val="20"/>
          <w:lang w:val="en-GB"/>
        </w:rPr>
        <w:t>s</w:t>
      </w:r>
      <w:r w:rsidRPr="00250380">
        <w:rPr>
          <w:sz w:val="20"/>
          <w:szCs w:val="20"/>
          <w:lang w:val="en-GB"/>
        </w:rPr>
        <w:t xml:space="preserve"> in the target districts will organize visits to the only two legal charcoal production initiatives (Kawandama Hills and Dzalanyama) in Malawi based in woodlots plantations, and to the carbon credit project in Neno district (led by Clinton Foundation and following Plan Vivo voluntary carbon credit standards) to learn about them and discuss potential collaboration and exchange of knowhow. The </w:t>
      </w:r>
      <w:r w:rsidR="00610FA5" w:rsidRPr="00250380">
        <w:rPr>
          <w:sz w:val="20"/>
          <w:szCs w:val="20"/>
          <w:lang w:val="en-GB"/>
        </w:rPr>
        <w:t xml:space="preserve">implementing </w:t>
      </w:r>
      <w:r w:rsidR="00471B69" w:rsidRPr="00250380">
        <w:rPr>
          <w:sz w:val="20"/>
          <w:szCs w:val="20"/>
          <w:lang w:val="en-GB"/>
        </w:rPr>
        <w:t xml:space="preserve">partner </w:t>
      </w:r>
      <w:r w:rsidR="00610FA5" w:rsidRPr="00250380">
        <w:rPr>
          <w:sz w:val="20"/>
          <w:szCs w:val="20"/>
          <w:lang w:val="en-GB"/>
        </w:rPr>
        <w:t>NGOs</w:t>
      </w:r>
      <w:r w:rsidRPr="00250380">
        <w:rPr>
          <w:sz w:val="20"/>
          <w:szCs w:val="20"/>
          <w:lang w:val="en-GB"/>
        </w:rPr>
        <w:t xml:space="preserve"> in the districts will also visit forest reserves with forest co-management arrangements inside and outside the target landscapes to learn from local actors about effective ways to address users’ perceptions and needs around restoration, protection and co-management actions that increase benefit-sharing while protecting forest biodiversity.</w:t>
      </w:r>
    </w:p>
    <w:p w14:paraId="3DDAC63F" w14:textId="77777777" w:rsidR="006677AF" w:rsidRPr="00250380" w:rsidRDefault="006677AF" w:rsidP="00461CF1">
      <w:pPr>
        <w:jc w:val="both"/>
        <w:rPr>
          <w:sz w:val="20"/>
          <w:szCs w:val="20"/>
          <w:lang w:val="en-GB"/>
        </w:rPr>
      </w:pPr>
    </w:p>
    <w:p w14:paraId="0CF42AB8" w14:textId="77777777" w:rsidR="00960B8D" w:rsidRPr="00250380" w:rsidRDefault="00960B8D" w:rsidP="00461CF1">
      <w:pPr>
        <w:jc w:val="both"/>
        <w:rPr>
          <w:sz w:val="20"/>
          <w:szCs w:val="20"/>
          <w:lang w:val="en-GB"/>
        </w:rPr>
      </w:pPr>
      <w:r w:rsidRPr="00250380">
        <w:rPr>
          <w:sz w:val="20"/>
          <w:szCs w:val="20"/>
          <w:lang w:val="en-GB"/>
        </w:rPr>
        <w:t xml:space="preserve">By mid-Year 2, the Landscape Management Committees and VLAP committees will organize awareness events to inform the community members about the site-specific forest conservation, adaptive management and restoration priorities defined in the ILMP/VLAP plans, and the available project resources to support active landscape restoration interventions, and the consolidation and establishment of forest block committees for the management of public forest reserves and community forests (village forest areas). </w:t>
      </w:r>
    </w:p>
    <w:p w14:paraId="0E17816E" w14:textId="77777777" w:rsidR="006677AF" w:rsidRPr="00250380" w:rsidRDefault="006677AF" w:rsidP="00461CF1">
      <w:pPr>
        <w:jc w:val="both"/>
        <w:rPr>
          <w:sz w:val="20"/>
          <w:szCs w:val="20"/>
          <w:lang w:val="en-GB"/>
        </w:rPr>
      </w:pPr>
    </w:p>
    <w:p w14:paraId="36CD0F5C" w14:textId="03F1148D" w:rsidR="00960B8D" w:rsidRPr="00250380" w:rsidRDefault="00960B8D" w:rsidP="00780136">
      <w:pPr>
        <w:spacing w:line="259" w:lineRule="auto"/>
        <w:jc w:val="both"/>
        <w:rPr>
          <w:sz w:val="20"/>
          <w:szCs w:val="20"/>
          <w:lang w:val="en-GB"/>
        </w:rPr>
      </w:pPr>
      <w:r w:rsidRPr="00250380">
        <w:rPr>
          <w:sz w:val="20"/>
          <w:szCs w:val="20"/>
          <w:lang w:val="en-GB"/>
        </w:rPr>
        <w:t>The project will make funds available to forest user groups to help establish Forest Management/Business Learning Groups and to support investments in equipment and inputs</w:t>
      </w:r>
      <w:r w:rsidR="008C74D6" w:rsidRPr="00250380">
        <w:rPr>
          <w:sz w:val="20"/>
          <w:szCs w:val="20"/>
          <w:lang w:val="en-GB"/>
        </w:rPr>
        <w:t xml:space="preserve">. </w:t>
      </w:r>
      <w:r w:rsidRPr="00250380">
        <w:rPr>
          <w:sz w:val="20"/>
          <w:szCs w:val="20"/>
          <w:lang w:val="en-GB"/>
        </w:rPr>
        <w:t xml:space="preserve">The learning groups will be organized with the members of the existing and newly established forest user groups in charge of the management of village forest areas and forest blocks in the forest reserves of </w:t>
      </w:r>
      <w:r w:rsidR="00E45D21" w:rsidRPr="00250380">
        <w:rPr>
          <w:sz w:val="20"/>
          <w:szCs w:val="20"/>
          <w:lang w:val="en-GB"/>
        </w:rPr>
        <w:t xml:space="preserve">the landscapes. </w:t>
      </w:r>
      <w:r w:rsidRPr="00250380">
        <w:rPr>
          <w:sz w:val="20"/>
          <w:szCs w:val="20"/>
          <w:lang w:val="en-GB"/>
        </w:rPr>
        <w:t xml:space="preserve">The trained forest trainers under Output 2.2.1 will facilitate the proper functioning of the learning groups, following a similar approach as the FFS learning-by-doing approach, to guide forest practitioners (e.g. user groups, producer organizations, local forest management boards, block management committees, VNRMC, public extension departments, Department of </w:t>
      </w:r>
      <w:r w:rsidR="323F7B61" w:rsidRPr="00250380">
        <w:rPr>
          <w:sz w:val="20"/>
          <w:szCs w:val="20"/>
          <w:lang w:val="en-GB"/>
        </w:rPr>
        <w:t xml:space="preserve"> National </w:t>
      </w:r>
      <w:r w:rsidRPr="00250380">
        <w:rPr>
          <w:sz w:val="20"/>
          <w:szCs w:val="20"/>
          <w:lang w:val="en-GB"/>
        </w:rPr>
        <w:t xml:space="preserve"> Parks and Wildlife, women associations, youth clubs, and other grass-root organizations) through capacity development services, including the technical aspects of climate adaptive SFM, the economics of valuing ecosystem services, community-bylaw formulation and advocacy, governance mechanisms, business incubation, access to financing and links to social services. The District Forest Offices (DFO), Department of </w:t>
      </w:r>
      <w:r w:rsidR="00BE7AE2" w:rsidRPr="00250380">
        <w:rPr>
          <w:sz w:val="20"/>
          <w:szCs w:val="20"/>
          <w:lang w:val="en-GB"/>
        </w:rPr>
        <w:t>National Parks</w:t>
      </w:r>
      <w:r w:rsidRPr="00250380">
        <w:rPr>
          <w:sz w:val="20"/>
          <w:szCs w:val="20"/>
          <w:lang w:val="en-GB"/>
        </w:rPr>
        <w:t xml:space="preserve"> and Wildlife (DNPW) and village communities within the buffer zone of the forest areas will be coached to develop or update forest co-management plans in line with the ILMP/VLAP priorities. </w:t>
      </w:r>
    </w:p>
    <w:p w14:paraId="73D31150" w14:textId="77777777" w:rsidR="006677AF" w:rsidRPr="00250380" w:rsidRDefault="006677AF" w:rsidP="00461CF1">
      <w:pPr>
        <w:jc w:val="both"/>
        <w:rPr>
          <w:sz w:val="20"/>
          <w:szCs w:val="20"/>
          <w:lang w:val="en-GB"/>
        </w:rPr>
      </w:pPr>
    </w:p>
    <w:p w14:paraId="034C228D" w14:textId="77777777" w:rsidR="00960B8D" w:rsidRPr="00250380" w:rsidRDefault="00960B8D" w:rsidP="00461CF1">
      <w:pPr>
        <w:jc w:val="both"/>
        <w:rPr>
          <w:sz w:val="20"/>
          <w:szCs w:val="20"/>
          <w:lang w:val="en-GB"/>
        </w:rPr>
      </w:pPr>
      <w:r w:rsidRPr="00250380">
        <w:rPr>
          <w:sz w:val="20"/>
          <w:szCs w:val="20"/>
          <w:lang w:val="en-GB"/>
        </w:rPr>
        <w:t xml:space="preserve">The learning groups will give special importance to increasing local knowledge about the ecosystem services provided by the forests on which the local communities depend. User community members will learn about suitable FLR interventions to restore degraded areas (e.g. degraded forests, stream/river banks and wetlands). User groups and producer organizations will also learn about the quantification and management of key provisioning services derived from wood and NTFP (e.g. honey, mushrooms, wild fruits, edible insects, medicinal </w:t>
      </w:r>
      <w:r w:rsidRPr="00250380">
        <w:rPr>
          <w:sz w:val="20"/>
          <w:szCs w:val="20"/>
          <w:lang w:val="en-GB"/>
        </w:rPr>
        <w:lastRenderedPageBreak/>
        <w:t xml:space="preserve">and edible plants) whose sustainable use would improve and diversify local livelihoods, and about how to conduct economic valuations of the array of benefits, whether market or non-market, provided by the forests. </w:t>
      </w:r>
    </w:p>
    <w:p w14:paraId="1AD631B3" w14:textId="77777777" w:rsidR="006677AF" w:rsidRPr="00250380" w:rsidRDefault="006677AF" w:rsidP="00461CF1">
      <w:pPr>
        <w:jc w:val="both"/>
        <w:rPr>
          <w:sz w:val="20"/>
          <w:szCs w:val="20"/>
          <w:lang w:val="en-GB"/>
        </w:rPr>
      </w:pPr>
    </w:p>
    <w:p w14:paraId="263D5588" w14:textId="28BB5540" w:rsidR="00960B8D" w:rsidRPr="00250380" w:rsidRDefault="00A91F58" w:rsidP="00461CF1">
      <w:pPr>
        <w:jc w:val="both"/>
        <w:rPr>
          <w:sz w:val="20"/>
          <w:szCs w:val="20"/>
          <w:lang w:val="en-GB"/>
        </w:rPr>
      </w:pPr>
      <w:r w:rsidRPr="00250380">
        <w:rPr>
          <w:sz w:val="20"/>
          <w:szCs w:val="20"/>
          <w:lang w:val="en-GB"/>
        </w:rPr>
        <w:t xml:space="preserve">Procurement window </w:t>
      </w:r>
      <w:r w:rsidR="00D330B5">
        <w:rPr>
          <w:sz w:val="20"/>
          <w:szCs w:val="20"/>
          <w:lang w:val="en-GB"/>
        </w:rPr>
        <w:t>2</w:t>
      </w:r>
      <w:r w:rsidRPr="00250380">
        <w:rPr>
          <w:sz w:val="20"/>
          <w:szCs w:val="20"/>
          <w:lang w:val="en-GB"/>
        </w:rPr>
        <w:t xml:space="preserve"> (Output 2.1.1)</w:t>
      </w:r>
      <w:r w:rsidR="00960B8D" w:rsidRPr="00250380">
        <w:rPr>
          <w:sz w:val="20"/>
          <w:szCs w:val="20"/>
          <w:lang w:val="en-GB"/>
        </w:rPr>
        <w:t xml:space="preserve"> </w:t>
      </w:r>
      <w:r w:rsidRPr="00250380">
        <w:rPr>
          <w:sz w:val="20"/>
          <w:szCs w:val="20"/>
          <w:lang w:val="en-GB"/>
        </w:rPr>
        <w:t>will provide access to SFM</w:t>
      </w:r>
      <w:r w:rsidR="00D330B5">
        <w:rPr>
          <w:sz w:val="20"/>
          <w:szCs w:val="20"/>
          <w:lang w:val="en-GB"/>
        </w:rPr>
        <w:t>/SLM</w:t>
      </w:r>
      <w:r w:rsidRPr="00250380">
        <w:rPr>
          <w:sz w:val="20"/>
          <w:szCs w:val="20"/>
          <w:lang w:val="en-GB"/>
        </w:rPr>
        <w:t xml:space="preserve"> equipment and inputs </w:t>
      </w:r>
      <w:r w:rsidR="00960B8D" w:rsidRPr="00250380">
        <w:rPr>
          <w:sz w:val="20"/>
          <w:szCs w:val="20"/>
          <w:lang w:val="en-GB"/>
        </w:rPr>
        <w:t xml:space="preserve">to support community groups in the implementation of </w:t>
      </w:r>
      <w:r w:rsidR="00D330B5">
        <w:rPr>
          <w:sz w:val="20"/>
          <w:szCs w:val="20"/>
          <w:lang w:val="en-GB"/>
        </w:rPr>
        <w:t xml:space="preserve"> </w:t>
      </w:r>
      <w:r w:rsidR="00960B8D" w:rsidRPr="00250380">
        <w:rPr>
          <w:sz w:val="20"/>
          <w:szCs w:val="20"/>
          <w:lang w:val="en-GB"/>
        </w:rPr>
        <w:t xml:space="preserve"> sustainable forest management</w:t>
      </w:r>
      <w:r w:rsidR="00D330B5">
        <w:rPr>
          <w:sz w:val="20"/>
          <w:szCs w:val="20"/>
          <w:lang w:val="en-GB"/>
        </w:rPr>
        <w:t xml:space="preserve">, sustainable land management </w:t>
      </w:r>
      <w:r w:rsidR="00D330B5" w:rsidRPr="00250380">
        <w:rPr>
          <w:sz w:val="20"/>
          <w:szCs w:val="20"/>
          <w:lang w:val="en-GB"/>
        </w:rPr>
        <w:t>and</w:t>
      </w:r>
      <w:r w:rsidR="00960B8D" w:rsidRPr="00250380">
        <w:rPr>
          <w:sz w:val="20"/>
          <w:szCs w:val="20"/>
          <w:lang w:val="en-GB"/>
        </w:rPr>
        <w:t xml:space="preserve"> restoration interventions</w:t>
      </w:r>
      <w:r w:rsidR="00D330B5" w:rsidRPr="00D330B5">
        <w:rPr>
          <w:sz w:val="20"/>
          <w:szCs w:val="20"/>
          <w:lang w:val="en-GB"/>
        </w:rPr>
        <w:t xml:space="preserve"> for LDN and Landscape Restoration.</w:t>
      </w:r>
      <w:r w:rsidRPr="00250380">
        <w:rPr>
          <w:sz w:val="20"/>
          <w:szCs w:val="20"/>
          <w:lang w:val="en-GB"/>
        </w:rPr>
        <w:t xml:space="preserve">. </w:t>
      </w:r>
      <w:r w:rsidR="00960B8D" w:rsidRPr="00250380">
        <w:rPr>
          <w:sz w:val="20"/>
          <w:szCs w:val="20"/>
          <w:lang w:val="en-GB"/>
        </w:rPr>
        <w:t>Effective implementation of SFM</w:t>
      </w:r>
      <w:r w:rsidR="00D330B5">
        <w:rPr>
          <w:sz w:val="20"/>
          <w:szCs w:val="20"/>
          <w:lang w:val="en-GB"/>
        </w:rPr>
        <w:t>/SLM /FLR</w:t>
      </w:r>
      <w:r w:rsidR="00960B8D" w:rsidRPr="00250380">
        <w:rPr>
          <w:sz w:val="20"/>
          <w:szCs w:val="20"/>
          <w:lang w:val="en-GB"/>
        </w:rPr>
        <w:t xml:space="preserve"> by the learning groups will be reinforced by the formulation and approval of local by-laws (Output 1.1.2). It is estimated a </w:t>
      </w:r>
      <w:r w:rsidR="00D330B5">
        <w:rPr>
          <w:sz w:val="20"/>
          <w:szCs w:val="20"/>
          <w:lang w:val="en-GB"/>
        </w:rPr>
        <w:t xml:space="preserve">total </w:t>
      </w:r>
      <w:r w:rsidRPr="00250380">
        <w:rPr>
          <w:sz w:val="20"/>
          <w:szCs w:val="20"/>
          <w:lang w:val="en-GB"/>
        </w:rPr>
        <w:t xml:space="preserve">procurement investment of </w:t>
      </w:r>
      <w:r w:rsidR="00960B8D" w:rsidRPr="00250380">
        <w:rPr>
          <w:sz w:val="20"/>
          <w:szCs w:val="20"/>
          <w:lang w:val="en-GB"/>
        </w:rPr>
        <w:t xml:space="preserve">USD </w:t>
      </w:r>
      <w:r w:rsidR="00D330B5">
        <w:rPr>
          <w:sz w:val="20"/>
          <w:szCs w:val="20"/>
          <w:lang w:val="en-GB"/>
        </w:rPr>
        <w:t xml:space="preserve">975 828 </w:t>
      </w:r>
      <w:r w:rsidR="00960B8D" w:rsidRPr="00250380">
        <w:rPr>
          <w:sz w:val="20"/>
          <w:szCs w:val="20"/>
          <w:lang w:val="en-GB"/>
        </w:rPr>
        <w:t xml:space="preserve">for forest restoration interventions in degraded forests and stream/river banks, and management </w:t>
      </w:r>
      <w:r w:rsidR="00D330B5">
        <w:rPr>
          <w:sz w:val="20"/>
          <w:szCs w:val="20"/>
          <w:lang w:val="en-GB"/>
        </w:rPr>
        <w:t xml:space="preserve">of </w:t>
      </w:r>
      <w:r w:rsidR="00960B8D" w:rsidRPr="00250380">
        <w:rPr>
          <w:sz w:val="20"/>
          <w:szCs w:val="20"/>
          <w:lang w:val="en-GB"/>
        </w:rPr>
        <w:t xml:space="preserve">village forest area </w:t>
      </w:r>
      <w:r w:rsidR="00292DC5">
        <w:rPr>
          <w:sz w:val="20"/>
          <w:szCs w:val="20"/>
          <w:lang w:val="en-GB"/>
        </w:rPr>
        <w:t xml:space="preserve">and </w:t>
      </w:r>
      <w:r w:rsidR="00292DC5" w:rsidRPr="00250380">
        <w:rPr>
          <w:sz w:val="20"/>
          <w:szCs w:val="20"/>
          <w:lang w:val="en-GB"/>
        </w:rPr>
        <w:t>co</w:t>
      </w:r>
      <w:r w:rsidR="00960B8D" w:rsidRPr="00250380">
        <w:rPr>
          <w:sz w:val="20"/>
          <w:szCs w:val="20"/>
          <w:lang w:val="en-GB"/>
        </w:rPr>
        <w:t>-managed forest blocks and village forest areas</w:t>
      </w:r>
      <w:r w:rsidR="00D330B5">
        <w:rPr>
          <w:sz w:val="20"/>
          <w:szCs w:val="20"/>
          <w:lang w:val="en-GB"/>
        </w:rPr>
        <w:t xml:space="preserve"> and conservation of cropland</w:t>
      </w:r>
      <w:r w:rsidR="00960B8D" w:rsidRPr="00250380">
        <w:rPr>
          <w:sz w:val="20"/>
          <w:szCs w:val="20"/>
          <w:lang w:val="en-GB"/>
        </w:rPr>
        <w:t>.</w:t>
      </w:r>
    </w:p>
    <w:p w14:paraId="1A07010D" w14:textId="77777777" w:rsidR="006677AF" w:rsidRPr="00250380" w:rsidRDefault="006677AF" w:rsidP="00461CF1">
      <w:pPr>
        <w:jc w:val="both"/>
        <w:rPr>
          <w:sz w:val="20"/>
          <w:szCs w:val="20"/>
          <w:lang w:val="en-GB"/>
        </w:rPr>
      </w:pPr>
    </w:p>
    <w:p w14:paraId="19BFFD82" w14:textId="77777777" w:rsidR="00960B8D" w:rsidRPr="00250380" w:rsidRDefault="00960B8D" w:rsidP="00461CF1">
      <w:pPr>
        <w:jc w:val="both"/>
        <w:rPr>
          <w:sz w:val="20"/>
          <w:szCs w:val="20"/>
          <w:lang w:val="en-GB"/>
        </w:rPr>
      </w:pPr>
      <w:r w:rsidRPr="00250380">
        <w:rPr>
          <w:sz w:val="20"/>
          <w:szCs w:val="20"/>
          <w:lang w:val="en-GB"/>
        </w:rPr>
        <w:t xml:space="preserve">Eligible applicants will be members of forest block and village forest committees, forest user groups, producer organizations, women associations, youth clubs, and other grassroot organizations in need of financial assistance to match the cost of restoring priority degraded sites that have been identified in the VLAPs, and to prevent further degradation of forest areas through communal woodlots and efficient stove technologies that consequently help reduce local demand and pressure. Eligible applicants should present a proposal that complies with a series of criteria and conditions prior to its approval. For instance, they should demonstrate that: (i) all concerned members of the community are aware of the co-management initiative and its objectives; (ii) demarcation of the forest block and/or village forest area and its users is done in an inclusive way; (iii) institutional arrangements and bylaws for the management of NTFPs are developed; (iv) roles of users in the protection (e.g. regular patrolling) of the co-managed forest bock and village forest area is defined and agreed by the committee members; (v) forest management committees must be gender-inclusive with equal representation of women and men, and specification of their different interests in the use of NTFPs and needs for financial support. </w:t>
      </w:r>
    </w:p>
    <w:p w14:paraId="756D1706" w14:textId="77777777" w:rsidR="006677AF" w:rsidRPr="00250380" w:rsidRDefault="006677AF" w:rsidP="00461CF1">
      <w:pPr>
        <w:jc w:val="both"/>
        <w:rPr>
          <w:sz w:val="20"/>
          <w:szCs w:val="20"/>
          <w:lang w:val="en-GB"/>
        </w:rPr>
      </w:pPr>
    </w:p>
    <w:p w14:paraId="75194739" w14:textId="16DA6624" w:rsidR="00960B8D" w:rsidRPr="00B86BE8" w:rsidRDefault="00A91F58" w:rsidP="00A91F58">
      <w:pPr>
        <w:jc w:val="both"/>
        <w:rPr>
          <w:sz w:val="20"/>
          <w:szCs w:val="20"/>
          <w:lang w:val="en-GB"/>
        </w:rPr>
      </w:pPr>
      <w:r w:rsidRPr="00B86BE8">
        <w:rPr>
          <w:sz w:val="20"/>
          <w:szCs w:val="20"/>
          <w:lang w:val="en-GB"/>
        </w:rPr>
        <w:t>A Selection Committee (SC) will be in charge of evaluating applications through rigorous reviews and final scoring, and LMCs will monitor</w:t>
      </w:r>
      <w:r w:rsidR="00960B8D" w:rsidRPr="00B86BE8">
        <w:rPr>
          <w:sz w:val="20"/>
          <w:szCs w:val="20"/>
          <w:lang w:val="en-GB"/>
        </w:rPr>
        <w:t xml:space="preserve"> the effective use of the investment funds. Hired experts will provide technical advice on key issues, such as: innovative technologies on nursery production</w:t>
      </w:r>
      <w:r w:rsidR="00960B8D" w:rsidRPr="00250380">
        <w:rPr>
          <w:sz w:val="20"/>
          <w:szCs w:val="20"/>
          <w:lang w:val="en-GB"/>
        </w:rPr>
        <w:t xml:space="preserve"> of native plant species and planting techniques; bio-engineering techniques for the construction of green infrastructures; development of sustainable and climate-adaptive forest co-management plans; quantification and economic valuation of the goods and services provided by target forest areas, as a way to understand the economic potential for local livelihoods and the needed balance to avoid overuse of one resource </w:t>
      </w:r>
      <w:r w:rsidR="00A27AA1" w:rsidRPr="00250380">
        <w:rPr>
          <w:sz w:val="20"/>
          <w:szCs w:val="20"/>
          <w:lang w:val="en-GB"/>
        </w:rPr>
        <w:t>–</w:t>
      </w:r>
      <w:r w:rsidR="00960B8D" w:rsidRPr="00250380">
        <w:rPr>
          <w:sz w:val="20"/>
          <w:szCs w:val="20"/>
          <w:lang w:val="en-GB"/>
        </w:rPr>
        <w:t xml:space="preserve"> such as fuelwood – to the detriment of the others and consequent degradation of the forest block. </w:t>
      </w:r>
      <w:r w:rsidRPr="00B86BE8">
        <w:rPr>
          <w:sz w:val="20"/>
          <w:szCs w:val="20"/>
          <w:lang w:val="en-GB"/>
        </w:rPr>
        <w:t>Applicants</w:t>
      </w:r>
      <w:r w:rsidR="00960B8D" w:rsidRPr="00B86BE8">
        <w:rPr>
          <w:sz w:val="20"/>
          <w:szCs w:val="20"/>
          <w:lang w:val="en-GB"/>
        </w:rPr>
        <w:t xml:space="preserve"> will </w:t>
      </w:r>
      <w:r w:rsidRPr="00B86BE8">
        <w:rPr>
          <w:sz w:val="20"/>
          <w:szCs w:val="20"/>
          <w:lang w:val="en-GB"/>
        </w:rPr>
        <w:t>invest</w:t>
      </w:r>
      <w:r w:rsidR="00960B8D" w:rsidRPr="00B86BE8">
        <w:rPr>
          <w:sz w:val="20"/>
          <w:szCs w:val="20"/>
          <w:lang w:val="en-GB"/>
        </w:rPr>
        <w:t xml:space="preserve"> about 3 months’ work </w:t>
      </w:r>
      <w:r w:rsidR="00B86BE8">
        <w:rPr>
          <w:sz w:val="20"/>
          <w:szCs w:val="20"/>
          <w:lang w:val="en-GB"/>
        </w:rPr>
        <w:t>to develop a</w:t>
      </w:r>
      <w:r w:rsidR="00261A1E" w:rsidRPr="00B86BE8">
        <w:rPr>
          <w:sz w:val="20"/>
          <w:szCs w:val="20"/>
          <w:lang w:val="en-GB"/>
        </w:rPr>
        <w:t xml:space="preserve"> sustainable plan for the effective use of equipment in the implementation of priority FLR and SFM </w:t>
      </w:r>
      <w:r w:rsidR="00B86BE8" w:rsidRPr="00B86BE8">
        <w:rPr>
          <w:sz w:val="20"/>
          <w:szCs w:val="20"/>
          <w:lang w:val="en-GB"/>
        </w:rPr>
        <w:t>actions</w:t>
      </w:r>
      <w:r w:rsidR="00B86BE8" w:rsidRPr="00B86BE8" w:rsidDel="00A91F58">
        <w:rPr>
          <w:sz w:val="20"/>
          <w:szCs w:val="20"/>
          <w:lang w:val="en-GB"/>
        </w:rPr>
        <w:t>.</w:t>
      </w:r>
    </w:p>
    <w:p w14:paraId="65CE5442" w14:textId="77777777" w:rsidR="006677AF" w:rsidRPr="00B86BE8" w:rsidRDefault="006677AF" w:rsidP="00461CF1">
      <w:pPr>
        <w:jc w:val="both"/>
        <w:rPr>
          <w:sz w:val="20"/>
          <w:szCs w:val="20"/>
          <w:lang w:val="en-GB"/>
        </w:rPr>
      </w:pPr>
    </w:p>
    <w:p w14:paraId="3783603D" w14:textId="27091AB6" w:rsidR="00960B8D" w:rsidRPr="00250380" w:rsidRDefault="00960B8D" w:rsidP="00461CF1">
      <w:pPr>
        <w:jc w:val="both"/>
        <w:rPr>
          <w:sz w:val="20"/>
          <w:szCs w:val="20"/>
          <w:lang w:val="en-GB"/>
        </w:rPr>
      </w:pPr>
      <w:r w:rsidRPr="00B86BE8">
        <w:rPr>
          <w:sz w:val="20"/>
          <w:szCs w:val="20"/>
          <w:lang w:val="en-GB"/>
        </w:rPr>
        <w:t xml:space="preserve">The project will coordinate the restoration interventions with the focal point at the Department of Forestry in charge of the Malawi Youth Forest Restoration Program (MYFRP) initiative and the Department of Energy, making sure that young unemployed </w:t>
      </w:r>
      <w:r w:rsidR="1E673C5F" w:rsidRPr="00B86BE8">
        <w:rPr>
          <w:sz w:val="20"/>
          <w:szCs w:val="20"/>
          <w:lang w:val="en-GB"/>
        </w:rPr>
        <w:t xml:space="preserve">youths </w:t>
      </w:r>
      <w:r w:rsidRPr="00B86BE8">
        <w:rPr>
          <w:sz w:val="20"/>
          <w:szCs w:val="20"/>
          <w:lang w:val="en-GB"/>
        </w:rPr>
        <w:t xml:space="preserve">from the target landscapes are trained and organized in local youth clubs to participate in the implementation of field restoration interventions, such as tree planting in degraded forests and stream/river banks, the establishment of temporary enclosure areas to enhance natural regeneration, and the construction of green infrastructures in eroded areas. </w:t>
      </w:r>
      <w:r w:rsidR="00250380" w:rsidRPr="00B86BE8">
        <w:rPr>
          <w:sz w:val="20"/>
          <w:szCs w:val="20"/>
          <w:lang w:val="en-GB"/>
        </w:rPr>
        <w:t xml:space="preserve">Forest restoration will focus on Miombo and Mopane species diversification in degraded forest areas, with special focus on the threatened species identified and inventoried during the planning phase of ILMPs. Tree planting activities will include seedlings of several key native woody species in the same restoration areas, and in the case of the lowland mopane woodlands the highest percentage of seedlings will belong to the </w:t>
      </w:r>
      <w:r w:rsidR="00B86BE8" w:rsidRPr="00B86BE8">
        <w:rPr>
          <w:sz w:val="20"/>
          <w:szCs w:val="20"/>
          <w:lang w:val="en-GB"/>
        </w:rPr>
        <w:t>much</w:t>
      </w:r>
      <w:r w:rsidR="00250380" w:rsidRPr="00B86BE8">
        <w:rPr>
          <w:sz w:val="20"/>
          <w:szCs w:val="20"/>
          <w:lang w:val="en-GB"/>
        </w:rPr>
        <w:t xml:space="preserve"> endangered </w:t>
      </w:r>
      <w:r w:rsidR="00250380" w:rsidRPr="00B86BE8">
        <w:rPr>
          <w:i/>
          <w:iCs/>
          <w:sz w:val="20"/>
          <w:szCs w:val="20"/>
          <w:lang w:val="en-GB"/>
        </w:rPr>
        <w:t>Colophospermum mopane</w:t>
      </w:r>
      <w:r w:rsidR="00250380" w:rsidRPr="00B86BE8">
        <w:rPr>
          <w:sz w:val="20"/>
          <w:szCs w:val="20"/>
          <w:lang w:val="en-GB"/>
        </w:rPr>
        <w:t>. Forest management interventions – e.g. temporary enclosures, forest thinning techniques and sustainable fire management methods - will also have a strong focus on facilitating and enhancing the natural regeneration of the different defining species of Mopane and Miombo.</w:t>
      </w:r>
      <w:r w:rsidR="00AB7C17" w:rsidRPr="00B86BE8">
        <w:rPr>
          <w:sz w:val="20"/>
          <w:szCs w:val="20"/>
          <w:lang w:val="en-GB"/>
        </w:rPr>
        <w:t xml:space="preserve"> Field restoration interventions will also include the inventory, control and monitoring of invasive species in the target landscapes.</w:t>
      </w:r>
      <w:r w:rsidR="00250380" w:rsidRPr="00B86BE8">
        <w:rPr>
          <w:sz w:val="20"/>
          <w:szCs w:val="20"/>
          <w:lang w:val="en-GB"/>
        </w:rPr>
        <w:t xml:space="preserve"> </w:t>
      </w:r>
      <w:r w:rsidRPr="00B86BE8">
        <w:rPr>
          <w:sz w:val="20"/>
          <w:szCs w:val="20"/>
          <w:lang w:val="en-GB"/>
        </w:rPr>
        <w:t>In the case of forest restoration interventions aiming to reduce pressure on fuelwood collection from natural forests, the project will align its priority interventions</w:t>
      </w:r>
      <w:r w:rsidRPr="00250380">
        <w:rPr>
          <w:sz w:val="20"/>
          <w:szCs w:val="20"/>
          <w:lang w:val="en-GB"/>
        </w:rPr>
        <w:t xml:space="preserve"> with the strategic pillars of the National Charcoal Strategy (2017–2027): adoption of alternative energies for cooking/heating and fuel-efficient cookstove technologies; promotion of sustainable wood production; strengthening law enforcement. Since the start of the project, the </w:t>
      </w:r>
      <w:r w:rsidR="001C554E" w:rsidRPr="00250380">
        <w:rPr>
          <w:sz w:val="20"/>
          <w:szCs w:val="20"/>
          <w:lang w:val="en-GB"/>
        </w:rPr>
        <w:t>PMU</w:t>
      </w:r>
      <w:r w:rsidRPr="00250380">
        <w:rPr>
          <w:sz w:val="20"/>
          <w:szCs w:val="20"/>
          <w:lang w:val="en-GB"/>
        </w:rPr>
        <w:t xml:space="preserve"> will coordinate the work to reduce pressure on fuelwood collection from natural forests with the USAID focal point for the baseline investment contribution “Modern Cooking for Healthy Forests” (MCHF) Project. The project will build on the most suitable efficient cooking technologies identified and tested by MCHF. The project will also build on expertise from MCHF to support the capacity development of forest trainers and the forest learning groups on key SFM and regulatory and enforcement issues supporting sustainable fuelwood production and use.  </w:t>
      </w:r>
    </w:p>
    <w:p w14:paraId="460FCC17" w14:textId="77777777" w:rsidR="006677AF" w:rsidRPr="00250380" w:rsidRDefault="006677AF" w:rsidP="00461CF1">
      <w:pPr>
        <w:jc w:val="both"/>
        <w:rPr>
          <w:sz w:val="20"/>
          <w:szCs w:val="20"/>
          <w:lang w:val="en-GB"/>
        </w:rPr>
      </w:pPr>
    </w:p>
    <w:p w14:paraId="67157694" w14:textId="015CE56D" w:rsidR="00960B8D" w:rsidRPr="00250380" w:rsidRDefault="00960B8D" w:rsidP="00461CF1">
      <w:pPr>
        <w:jc w:val="both"/>
        <w:rPr>
          <w:sz w:val="20"/>
          <w:szCs w:val="20"/>
          <w:lang w:val="en-GB"/>
        </w:rPr>
      </w:pPr>
      <w:r w:rsidRPr="00250380">
        <w:rPr>
          <w:sz w:val="20"/>
          <w:szCs w:val="20"/>
          <w:lang w:val="en-GB"/>
        </w:rPr>
        <w:t xml:space="preserve">Forest restoration interventions will be implemented in about </w:t>
      </w:r>
      <w:r w:rsidR="00C648A1" w:rsidRPr="00250380">
        <w:rPr>
          <w:sz w:val="20"/>
          <w:szCs w:val="20"/>
          <w:lang w:val="en-GB"/>
        </w:rPr>
        <w:t>8</w:t>
      </w:r>
      <w:r w:rsidRPr="00250380">
        <w:rPr>
          <w:sz w:val="20"/>
          <w:szCs w:val="20"/>
          <w:lang w:val="en-GB"/>
        </w:rPr>
        <w:t>,</w:t>
      </w:r>
      <w:r w:rsidR="00C648A1" w:rsidRPr="00250380">
        <w:rPr>
          <w:sz w:val="20"/>
          <w:szCs w:val="20"/>
          <w:lang w:val="en-GB"/>
        </w:rPr>
        <w:t>5</w:t>
      </w:r>
      <w:r w:rsidRPr="00250380">
        <w:rPr>
          <w:sz w:val="20"/>
          <w:szCs w:val="20"/>
          <w:lang w:val="en-GB"/>
        </w:rPr>
        <w:t>00 ha of degraded forests and stream/riverbanks and will improve the efficient use of fuelwood in the targeted villages, with direct and indirect benefits for 15</w:t>
      </w:r>
      <w:r w:rsidR="00CE1898" w:rsidRPr="00250380">
        <w:rPr>
          <w:sz w:val="20"/>
          <w:szCs w:val="20"/>
          <w:lang w:val="en-GB"/>
        </w:rPr>
        <w:t>0</w:t>
      </w:r>
      <w:r w:rsidRPr="00250380">
        <w:rPr>
          <w:sz w:val="20"/>
          <w:szCs w:val="20"/>
          <w:lang w:val="en-GB"/>
        </w:rPr>
        <w:t xml:space="preserve">,000 </w:t>
      </w:r>
      <w:r w:rsidRPr="00250380">
        <w:rPr>
          <w:sz w:val="20"/>
          <w:szCs w:val="20"/>
          <w:lang w:val="en-GB"/>
        </w:rPr>
        <w:lastRenderedPageBreak/>
        <w:t xml:space="preserve">people in the landscapes. It is estimated that during the project lifetime 10,000 members of forest users, women associations and producer organizations will benefit of the Forest Learning Groups and </w:t>
      </w:r>
      <w:r w:rsidR="00261A1E" w:rsidRPr="00250380">
        <w:rPr>
          <w:sz w:val="20"/>
          <w:szCs w:val="20"/>
          <w:lang w:val="en-GB"/>
        </w:rPr>
        <w:t xml:space="preserve">procurement </w:t>
      </w:r>
      <w:r w:rsidRPr="00250380">
        <w:rPr>
          <w:sz w:val="20"/>
          <w:szCs w:val="20"/>
          <w:lang w:val="en-GB"/>
        </w:rPr>
        <w:t xml:space="preserve">investments in the target landscapes of the three districts, resulting in </w:t>
      </w:r>
      <w:r w:rsidR="00C648A1" w:rsidRPr="00250380">
        <w:rPr>
          <w:sz w:val="20"/>
          <w:szCs w:val="20"/>
          <w:lang w:val="en-GB"/>
        </w:rPr>
        <w:t>4</w:t>
      </w:r>
      <w:r w:rsidRPr="00250380">
        <w:rPr>
          <w:sz w:val="20"/>
          <w:szCs w:val="20"/>
          <w:lang w:val="en-GB"/>
        </w:rPr>
        <w:t>,000 hectares of forest blocks and village forest areas with improved co-managed systems. The producer organizations that throughout the process have acquired a greater organizational capacity and an improvement in the high-quality production of the project</w:t>
      </w:r>
      <w:r w:rsidR="00A27AA1" w:rsidRPr="00250380">
        <w:rPr>
          <w:sz w:val="20"/>
          <w:szCs w:val="20"/>
          <w:lang w:val="en-GB"/>
        </w:rPr>
        <w:t>’</w:t>
      </w:r>
      <w:r w:rsidRPr="00250380">
        <w:rPr>
          <w:sz w:val="20"/>
          <w:szCs w:val="20"/>
          <w:lang w:val="en-GB"/>
        </w:rPr>
        <w:t xml:space="preserve">s target commodities, will be candidates for </w:t>
      </w:r>
      <w:r w:rsidR="008C74D6" w:rsidRPr="00250380">
        <w:rPr>
          <w:sz w:val="20"/>
          <w:szCs w:val="20"/>
          <w:lang w:val="en-GB"/>
        </w:rPr>
        <w:t xml:space="preserve">procurement investments </w:t>
      </w:r>
      <w:r w:rsidRPr="00250380">
        <w:rPr>
          <w:sz w:val="20"/>
          <w:szCs w:val="20"/>
          <w:lang w:val="en-GB"/>
        </w:rPr>
        <w:t>for green value chain development (Outcome 2.3).</w:t>
      </w:r>
    </w:p>
    <w:p w14:paraId="3D72FF01" w14:textId="77777777" w:rsidR="006677AF" w:rsidRPr="00250380" w:rsidRDefault="006677AF" w:rsidP="00461CF1">
      <w:pPr>
        <w:jc w:val="both"/>
        <w:rPr>
          <w:b/>
          <w:bCs/>
          <w:i/>
          <w:sz w:val="20"/>
          <w:szCs w:val="20"/>
          <w:lang w:val="en-GB"/>
        </w:rPr>
      </w:pPr>
    </w:p>
    <w:p w14:paraId="7FADB123" w14:textId="12985E71" w:rsidR="00960B8D" w:rsidRPr="00C428DC" w:rsidRDefault="00960B8D" w:rsidP="00C428DC">
      <w:pPr>
        <w:jc w:val="both"/>
        <w:rPr>
          <w:b/>
          <w:bCs/>
          <w:sz w:val="20"/>
          <w:szCs w:val="20"/>
          <w:lang w:val="en-GB"/>
        </w:rPr>
      </w:pPr>
      <w:r w:rsidRPr="00C428DC">
        <w:rPr>
          <w:b/>
          <w:bCs/>
          <w:sz w:val="20"/>
          <w:szCs w:val="20"/>
          <w:lang w:val="en-GB"/>
        </w:rPr>
        <w:t>Output 2.2.</w:t>
      </w:r>
      <w:r w:rsidR="00BC28E7" w:rsidRPr="00C428DC">
        <w:rPr>
          <w:b/>
          <w:bCs/>
          <w:sz w:val="20"/>
          <w:szCs w:val="20"/>
          <w:lang w:val="en-GB"/>
        </w:rPr>
        <w:t>4</w:t>
      </w:r>
      <w:r w:rsidRPr="00C428DC">
        <w:rPr>
          <w:b/>
          <w:bCs/>
          <w:sz w:val="20"/>
          <w:szCs w:val="20"/>
          <w:lang w:val="en-GB"/>
        </w:rPr>
        <w:t xml:space="preserve">: Long-term financial sustainability </w:t>
      </w:r>
      <w:r w:rsidR="00857A29" w:rsidRPr="00250380">
        <w:rPr>
          <w:b/>
          <w:bCs/>
          <w:sz w:val="20"/>
          <w:szCs w:val="20"/>
          <w:lang w:val="en-GB"/>
        </w:rPr>
        <w:t xml:space="preserve">to implement ILMPs </w:t>
      </w:r>
      <w:r w:rsidRPr="00C428DC">
        <w:rPr>
          <w:b/>
          <w:bCs/>
          <w:sz w:val="20"/>
          <w:szCs w:val="20"/>
          <w:lang w:val="en-GB"/>
        </w:rPr>
        <w:t>secured by harnessing existing domestic public finance and at least one new financial initiative to regain landscape resilience through payment for ecosystem services (PES).</w:t>
      </w:r>
    </w:p>
    <w:p w14:paraId="45717B82" w14:textId="77777777" w:rsidR="006677AF" w:rsidRPr="00250380" w:rsidRDefault="006677AF" w:rsidP="001C2948">
      <w:pPr>
        <w:jc w:val="both"/>
        <w:rPr>
          <w:sz w:val="20"/>
          <w:szCs w:val="20"/>
          <w:lang w:val="en-GB"/>
        </w:rPr>
      </w:pPr>
    </w:p>
    <w:p w14:paraId="2D9C045E" w14:textId="77C4FD0B" w:rsidR="00960B8D" w:rsidRPr="00250380" w:rsidRDefault="00960B8D" w:rsidP="001C2948">
      <w:pPr>
        <w:jc w:val="both"/>
        <w:rPr>
          <w:sz w:val="20"/>
          <w:szCs w:val="20"/>
          <w:lang w:val="en-GB"/>
        </w:rPr>
      </w:pPr>
      <w:r w:rsidRPr="00250380">
        <w:rPr>
          <w:sz w:val="20"/>
          <w:szCs w:val="20"/>
          <w:lang w:val="en-GB"/>
        </w:rPr>
        <w:t xml:space="preserve">On year 2, a specialist consultant will be hired to develop a ten-year business plan for the </w:t>
      </w:r>
      <w:r w:rsidR="00857A29" w:rsidRPr="00250380">
        <w:rPr>
          <w:sz w:val="20"/>
          <w:szCs w:val="20"/>
          <w:lang w:val="en-GB"/>
        </w:rPr>
        <w:t>ILMPs</w:t>
      </w:r>
      <w:r w:rsidRPr="00250380">
        <w:rPr>
          <w:sz w:val="20"/>
          <w:szCs w:val="20"/>
          <w:lang w:val="en-GB"/>
        </w:rPr>
        <w:t xml:space="preserve"> with the objective of ensuring the sustainability of this funding scheme beyond the lifetime of the project. The business plan will identify: (i) governance and management procedures of the </w:t>
      </w:r>
      <w:r w:rsidR="00857A29" w:rsidRPr="00250380">
        <w:rPr>
          <w:sz w:val="20"/>
          <w:szCs w:val="20"/>
          <w:lang w:val="en-GB"/>
        </w:rPr>
        <w:t xml:space="preserve">ILMPs </w:t>
      </w:r>
      <w:r w:rsidRPr="00250380">
        <w:rPr>
          <w:sz w:val="20"/>
          <w:szCs w:val="20"/>
          <w:lang w:val="en-GB"/>
        </w:rPr>
        <w:t xml:space="preserve">after finalization of the project, including recommendations on a suitable national managing authority; (ii) potential sources of funds and funding mechanisms for the replenishment of the </w:t>
      </w:r>
      <w:r w:rsidR="00857A29" w:rsidRPr="00250380">
        <w:rPr>
          <w:sz w:val="20"/>
          <w:szCs w:val="20"/>
          <w:lang w:val="en-GB"/>
        </w:rPr>
        <w:t xml:space="preserve">annual implementation needs </w:t>
      </w:r>
      <w:r w:rsidRPr="00250380">
        <w:rPr>
          <w:sz w:val="20"/>
          <w:szCs w:val="20"/>
          <w:lang w:val="en-GB"/>
        </w:rPr>
        <w:t xml:space="preserve">and the subsequent, long-term implementation of the </w:t>
      </w:r>
      <w:r w:rsidR="00857A29" w:rsidRPr="00250380">
        <w:rPr>
          <w:sz w:val="20"/>
          <w:szCs w:val="20"/>
          <w:lang w:val="en-GB"/>
        </w:rPr>
        <w:t>ILMPs and VLAPs</w:t>
      </w:r>
      <w:r w:rsidRPr="00250380">
        <w:rPr>
          <w:sz w:val="20"/>
          <w:szCs w:val="20"/>
          <w:lang w:val="en-GB"/>
        </w:rPr>
        <w:t xml:space="preserve">. </w:t>
      </w:r>
    </w:p>
    <w:p w14:paraId="55605154" w14:textId="77777777" w:rsidR="006677AF" w:rsidRPr="00250380" w:rsidRDefault="006677AF" w:rsidP="001C2948">
      <w:pPr>
        <w:jc w:val="both"/>
        <w:rPr>
          <w:sz w:val="20"/>
          <w:szCs w:val="20"/>
          <w:lang w:val="en-GB"/>
        </w:rPr>
      </w:pPr>
    </w:p>
    <w:p w14:paraId="6B1CF2C8" w14:textId="18A2D86E" w:rsidR="00960B8D" w:rsidRPr="00250380" w:rsidRDefault="00960B8D" w:rsidP="001C2948">
      <w:pPr>
        <w:jc w:val="both"/>
        <w:rPr>
          <w:sz w:val="20"/>
          <w:szCs w:val="20"/>
          <w:lang w:val="en-GB"/>
        </w:rPr>
      </w:pPr>
      <w:r w:rsidRPr="00250380">
        <w:rPr>
          <w:sz w:val="20"/>
          <w:szCs w:val="20"/>
          <w:lang w:val="en-GB"/>
        </w:rPr>
        <w:t xml:space="preserve">As a following step, consultancy services will be hired by the </w:t>
      </w:r>
      <w:r w:rsidR="001C554E" w:rsidRPr="00250380">
        <w:rPr>
          <w:sz w:val="20"/>
          <w:szCs w:val="20"/>
          <w:lang w:val="en-GB"/>
        </w:rPr>
        <w:t>PMU</w:t>
      </w:r>
      <w:r w:rsidRPr="00250380">
        <w:rPr>
          <w:sz w:val="20"/>
          <w:szCs w:val="20"/>
          <w:lang w:val="en-GB"/>
        </w:rPr>
        <w:t xml:space="preserve"> to lead the development of at least one bankable project, with the support of the GCP SFM-DSL IP, the </w:t>
      </w:r>
      <w:r w:rsidR="00C36C1D" w:rsidRPr="00250380">
        <w:rPr>
          <w:sz w:val="20"/>
          <w:szCs w:val="20"/>
          <w:lang w:val="en-GB"/>
        </w:rPr>
        <w:t xml:space="preserve">implementing </w:t>
      </w:r>
      <w:r w:rsidR="00471B69" w:rsidRPr="00250380">
        <w:rPr>
          <w:sz w:val="20"/>
          <w:szCs w:val="20"/>
          <w:lang w:val="en-GB"/>
        </w:rPr>
        <w:t xml:space="preserve">partner </w:t>
      </w:r>
      <w:r w:rsidR="00C36C1D" w:rsidRPr="00250380">
        <w:rPr>
          <w:sz w:val="20"/>
          <w:szCs w:val="20"/>
          <w:lang w:val="en-GB"/>
        </w:rPr>
        <w:t>NGOs</w:t>
      </w:r>
      <w:r w:rsidRPr="00250380">
        <w:rPr>
          <w:sz w:val="20"/>
          <w:szCs w:val="20"/>
          <w:lang w:val="en-GB"/>
        </w:rPr>
        <w:t xml:space="preserve"> and the Landscape Management Committees in the target districts.</w:t>
      </w:r>
    </w:p>
    <w:p w14:paraId="1F5F76F9" w14:textId="77777777" w:rsidR="00BC28E7" w:rsidRPr="00250380" w:rsidRDefault="00BC28E7" w:rsidP="001C2948">
      <w:pPr>
        <w:jc w:val="both"/>
        <w:rPr>
          <w:sz w:val="20"/>
          <w:szCs w:val="20"/>
          <w:lang w:val="en-GB"/>
        </w:rPr>
      </w:pPr>
    </w:p>
    <w:p w14:paraId="509AD8BE" w14:textId="7CA6A045" w:rsidR="00960B8D" w:rsidRPr="00250380" w:rsidRDefault="00960B8D" w:rsidP="001C2948">
      <w:pPr>
        <w:jc w:val="both"/>
        <w:rPr>
          <w:sz w:val="20"/>
          <w:szCs w:val="20"/>
          <w:lang w:val="en-GB"/>
        </w:rPr>
      </w:pPr>
      <w:r w:rsidRPr="00250380">
        <w:rPr>
          <w:sz w:val="20"/>
          <w:szCs w:val="20"/>
          <w:lang w:val="en-GB"/>
        </w:rPr>
        <w:t xml:space="preserve">During the project design phase, the following opportunities were identified: </w:t>
      </w:r>
    </w:p>
    <w:p w14:paraId="5F79D50D" w14:textId="77777777" w:rsidR="006677AF" w:rsidRPr="00250380" w:rsidRDefault="006677AF" w:rsidP="001C2948">
      <w:pPr>
        <w:jc w:val="both"/>
        <w:rPr>
          <w:sz w:val="20"/>
          <w:szCs w:val="20"/>
          <w:lang w:val="en-GB"/>
        </w:rPr>
      </w:pPr>
    </w:p>
    <w:p w14:paraId="5FEF405E" w14:textId="77777777" w:rsidR="00960B8D" w:rsidRPr="00250380" w:rsidRDefault="00960B8D" w:rsidP="00B86BE8">
      <w:pPr>
        <w:pStyle w:val="ListParagraph"/>
      </w:pPr>
      <w:r w:rsidRPr="00C428DC">
        <w:rPr>
          <w:u w:val="single"/>
        </w:rPr>
        <w:t>Payment for carbon credits on the voluntary market</w:t>
      </w:r>
      <w:r w:rsidRPr="00250380">
        <w:t>. The Clinton Foundation supported the carbon credits project “Trees of Hope” in the Neno and Dowa districts under Plan Vivo certification standards. Thanks to this project, the Clinton Development Initiative (</w:t>
      </w:r>
      <w:r w:rsidRPr="00250380">
        <w:rPr>
          <w:rFonts w:eastAsia="Calibri"/>
        </w:rPr>
        <w:t>CDI</w:t>
      </w:r>
      <w:r w:rsidRPr="00250380">
        <w:t>)</w:t>
      </w:r>
      <w:r w:rsidRPr="00250380">
        <w:rPr>
          <w:rFonts w:eastAsia="Calibri"/>
        </w:rPr>
        <w:t xml:space="preserve"> has sold certificates for more than 30,000 tons of carbon and 875 farmers have received more than </w:t>
      </w:r>
      <w:r w:rsidR="00C648A1" w:rsidRPr="00250380">
        <w:rPr>
          <w:rFonts w:eastAsia="Calibri"/>
        </w:rPr>
        <w:t xml:space="preserve">USD </w:t>
      </w:r>
      <w:r w:rsidRPr="00250380">
        <w:rPr>
          <w:rFonts w:eastAsia="Calibri"/>
        </w:rPr>
        <w:t>100,000 in Payments for Ecosystems Services</w:t>
      </w:r>
      <w:r w:rsidRPr="00250380">
        <w:t xml:space="preserve">, accessing carbon finance for landscape restoration activities such as the planting of woodlots to reduce fuelwood collection in natural forest and the implementation of income-generating agroforestry. The geographic proximity of “Trees of Hope” could facilitate the extension of the PES activity to the project districts. Contacts are already in place with Pan Vivo and the Clinton Foundation team to learn about the experience and identify opportunities for its replication during the lifetime of the GEF project. This payment mechanism will mainly focus on the charcoal producer groups operating in the target landscapes, supporting alternatives to fuelwood collection the forest reserves through the planting of trees. New carbon stocks may include </w:t>
      </w:r>
      <w:r w:rsidR="00421C14" w:rsidRPr="00250380">
        <w:t xml:space="preserve">FMNR and </w:t>
      </w:r>
      <w:r w:rsidRPr="00250380">
        <w:t xml:space="preserve">the planting of native and naturalized tree species well integrated in the ecological landscape, around a combination of activities: woodlots with the planting of bamboo species; woodlots with the planting of a mixed of multipurpose trees such as </w:t>
      </w:r>
      <w:r w:rsidR="00421C14" w:rsidRPr="00250380">
        <w:rPr>
          <w:i/>
          <w:iCs/>
        </w:rPr>
        <w:t>Colophospermum mopane,</w:t>
      </w:r>
      <w:r w:rsidR="00421C14" w:rsidRPr="00250380">
        <w:t xml:space="preserve"> </w:t>
      </w:r>
      <w:r w:rsidRPr="00250380">
        <w:rPr>
          <w:i/>
          <w:iCs/>
        </w:rPr>
        <w:t xml:space="preserve">Khaya anthoteca, Azadirachta indica, Albizia lebbeck, Senna spectabilis, S. siamesa and Toona </w:t>
      </w:r>
      <w:r w:rsidR="00FB73CB" w:rsidRPr="00250380">
        <w:rPr>
          <w:i/>
          <w:iCs/>
        </w:rPr>
        <w:t>ciliata</w:t>
      </w:r>
      <w:r w:rsidRPr="00250380">
        <w:t xml:space="preserve">); tree interplanting with crops with nitrogen-fixing native trees such as </w:t>
      </w:r>
      <w:r w:rsidRPr="00250380">
        <w:rPr>
          <w:i/>
          <w:iCs/>
        </w:rPr>
        <w:t>Faidherbia albida</w:t>
      </w:r>
      <w:r w:rsidRPr="00250380">
        <w:t xml:space="preserve">, </w:t>
      </w:r>
      <w:r w:rsidRPr="00250380">
        <w:rPr>
          <w:i/>
          <w:iCs/>
        </w:rPr>
        <w:t>Acacia polyacantha, A. galpini, Albizia lebbeck</w:t>
      </w:r>
      <w:r w:rsidRPr="00250380">
        <w:t>; as well as the planting of fruit trees such as moringa</w:t>
      </w:r>
      <w:r w:rsidR="00421C14" w:rsidRPr="00250380">
        <w:t xml:space="preserve">, </w:t>
      </w:r>
      <w:r w:rsidRPr="00250380">
        <w:t>mango</w:t>
      </w:r>
      <w:r w:rsidR="00421C14" w:rsidRPr="00250380">
        <w:t xml:space="preserve"> and other indigenous fruit species that are or used to be common in the area (Ziziphus mauritiana, Adansonia digitate, Uapaca kirkiana, etc)</w:t>
      </w:r>
      <w:r w:rsidRPr="00250380">
        <w:t>.</w:t>
      </w:r>
    </w:p>
    <w:p w14:paraId="78853E85" w14:textId="77777777" w:rsidR="00960B8D" w:rsidRPr="00250380" w:rsidRDefault="00960B8D" w:rsidP="00CB0135">
      <w:pPr>
        <w:rPr>
          <w:lang w:val="en-GB"/>
        </w:rPr>
      </w:pPr>
    </w:p>
    <w:p w14:paraId="2ABC757F" w14:textId="27F71FF0" w:rsidR="00A27AA1" w:rsidRPr="00250380" w:rsidRDefault="00960B8D" w:rsidP="00B86BE8">
      <w:pPr>
        <w:pStyle w:val="ListParagraph"/>
      </w:pPr>
      <w:r w:rsidRPr="001438E7">
        <w:rPr>
          <w:u w:val="single"/>
        </w:rPr>
        <w:t>Payment for water services</w:t>
      </w:r>
      <w:r w:rsidRPr="00250380">
        <w:t xml:space="preserve">. The project will collaborate with the Shire Basin Ecosystem Environmental Support Trust (BEST), established to pilot PES for water services that will be funded by an additional tariff on electricity generated by hydropower facilities at Kapichira in the lower Shire. The project will investigate whether PES for water services is a viable option to set up a payment scheme supporting the adoption of LDN interventions such as tree planting/assisted natural regeneration in agroforestry and forestland, and conservation agriculture. This is especially relevant for the catchment area of the Liwawadzi river landscape in Ntcheu, where the Mpira Dam supplies water for domestic use to over 500,000 downstream users in Ntcheu and Balaka districts. A recent study has </w:t>
      </w:r>
      <w:r w:rsidR="00C648A1" w:rsidRPr="00250380">
        <w:t>assessed</w:t>
      </w:r>
      <w:r w:rsidRPr="00250380">
        <w:t xml:space="preserve"> the impact of the project entitle “</w:t>
      </w:r>
      <w:r w:rsidRPr="00250380">
        <w:rPr>
          <w:rFonts w:eastAsia="DengXian"/>
        </w:rPr>
        <w:t>Agglomeration</w:t>
      </w:r>
      <w:r w:rsidRPr="00250380">
        <w:t xml:space="preserve"> </w:t>
      </w:r>
      <w:r w:rsidRPr="00250380">
        <w:rPr>
          <w:rFonts w:eastAsia="DengXian"/>
        </w:rPr>
        <w:t>Payment Scheme for Catchment Conservation in Malawi</w:t>
      </w:r>
      <w:r w:rsidRPr="00250380">
        <w:t>”</w:t>
      </w:r>
      <w:r w:rsidRPr="00250380">
        <w:rPr>
          <w:rStyle w:val="FootnoteReference"/>
        </w:rPr>
        <w:footnoteReference w:id="49"/>
      </w:r>
      <w:r w:rsidRPr="00250380">
        <w:t>, implemented in three districts of</w:t>
      </w:r>
      <w:r w:rsidR="00F141B2" w:rsidRPr="00250380">
        <w:t xml:space="preserve"> </w:t>
      </w:r>
      <w:r w:rsidRPr="00250380">
        <w:t xml:space="preserve">Balaka, Machinga and Zomba, through which a PES scheme </w:t>
      </w:r>
      <w:r w:rsidR="00A27AA1" w:rsidRPr="00250380">
        <w:t>–</w:t>
      </w:r>
      <w:r w:rsidRPr="00250380">
        <w:t xml:space="preserve"> an agglomeration payment with bonuses for each adopting contiguous </w:t>
      </w:r>
      <w:r w:rsidR="00C648A1" w:rsidRPr="00250380">
        <w:t>farmer</w:t>
      </w:r>
      <w:r w:rsidRPr="00250380">
        <w:t xml:space="preserve">, following a similar FFS “foci model” – helped increase adoption rates of conservation agriculture within the landscape at 170% above </w:t>
      </w:r>
      <w:r w:rsidRPr="00250380">
        <w:lastRenderedPageBreak/>
        <w:t>control (absence of payment scenario). Adoption rates suggested that if the scheme was scaled up (e.g. the electricity provider ESCOM</w:t>
      </w:r>
      <w:r w:rsidRPr="00250380">
        <w:rPr>
          <w:rStyle w:val="FootnoteReference"/>
        </w:rPr>
        <w:footnoteReference w:id="50"/>
      </w:r>
      <w:r w:rsidRPr="00250380">
        <w:t xml:space="preserve">as the buyer of water services) the estimated cost between USD7 and USD 2,000 per ton of sediment avoided will be vastly lower than </w:t>
      </w:r>
      <w:r w:rsidR="00B86BE8" w:rsidRPr="00250380">
        <w:t>EGENCO annual</w:t>
      </w:r>
      <w:r w:rsidRPr="00250380">
        <w:t xml:space="preserve"> sediment management costs (about USD 150,000 per ton).  The project will build on lessons from this tested PES scheme, and look for workable options to link the adoption of SLM in the target landscape of Ntcheu and Balaka with a potential PES scheme related to the Mpira dam in the framework of the SRBA. </w:t>
      </w:r>
    </w:p>
    <w:p w14:paraId="577B2A61" w14:textId="77777777" w:rsidR="009F0B64" w:rsidRDefault="009F0B64" w:rsidP="00B86BE8">
      <w:pPr>
        <w:ind w:left="720"/>
      </w:pPr>
    </w:p>
    <w:p w14:paraId="770FE11B" w14:textId="7CBFE9BF" w:rsidR="04717C1E" w:rsidRPr="00250380" w:rsidRDefault="04717C1E" w:rsidP="00B86BE8">
      <w:pPr>
        <w:pStyle w:val="ListParagraph"/>
        <w:rPr>
          <w:sz w:val="24"/>
          <w:szCs w:val="24"/>
        </w:rPr>
      </w:pPr>
      <w:r w:rsidRPr="00C428DC">
        <w:rPr>
          <w:u w:val="single"/>
        </w:rPr>
        <w:t>Access and Benefit Sharing Funds</w:t>
      </w:r>
      <w:r w:rsidR="001019AF">
        <w:t>.</w:t>
      </w:r>
      <w:r w:rsidRPr="00250380">
        <w:t xml:space="preserve"> Through Mutually agreed terms, sharing of monetary and non-monetary benefits from utilisation of biological resources will contribute to revenue for</w:t>
      </w:r>
      <w:r w:rsidR="001019AF">
        <w:t>: (i)</w:t>
      </w:r>
      <w:r w:rsidRPr="00250380">
        <w:t xml:space="preserve"> conservation and sustainable use of biodiversity</w:t>
      </w:r>
      <w:r w:rsidR="001019AF">
        <w:t>, (ii) the development, education and training of local communities, and (iii) the support</w:t>
      </w:r>
      <w:r w:rsidR="00FF022F">
        <w:t xml:space="preserve"> to</w:t>
      </w:r>
      <w:r w:rsidR="001019AF">
        <w:t xml:space="preserve"> Projects and institutions working to improve research and protection of the traditional knowledge and heritage</w:t>
      </w:r>
      <w:r w:rsidR="00FF022F">
        <w:t>,</w:t>
      </w:r>
      <w:r w:rsidR="00FF022F" w:rsidRPr="00FF022F">
        <w:rPr>
          <w:sz w:val="24"/>
          <w:szCs w:val="24"/>
          <w:lang w:val="es-ES" w:eastAsia="zh-CN"/>
        </w:rPr>
        <w:t xml:space="preserve"> </w:t>
      </w:r>
      <w:r w:rsidR="00FF022F" w:rsidRPr="00FF022F">
        <w:rPr>
          <w:lang w:val="es-ES"/>
        </w:rPr>
        <w:t>(iv) community livelihoods</w:t>
      </w:r>
      <w:r w:rsidR="00FF022F">
        <w:t>.</w:t>
      </w:r>
    </w:p>
    <w:p w14:paraId="1AF4424F" w14:textId="77777777" w:rsidR="00C706EE" w:rsidRPr="00250380" w:rsidRDefault="00C706EE" w:rsidP="00C706EE">
      <w:pPr>
        <w:jc w:val="both"/>
        <w:rPr>
          <w:sz w:val="20"/>
          <w:szCs w:val="20"/>
          <w:lang w:val="en-GB"/>
        </w:rPr>
      </w:pPr>
    </w:p>
    <w:p w14:paraId="2BFB11D7" w14:textId="58E0FB51" w:rsidR="00F91A1F" w:rsidRPr="00F91A1F" w:rsidRDefault="00421C14" w:rsidP="00F91A1F">
      <w:pPr>
        <w:jc w:val="both"/>
        <w:rPr>
          <w:sz w:val="20"/>
          <w:szCs w:val="20"/>
          <w:lang w:val="en-GB"/>
        </w:rPr>
      </w:pPr>
      <w:r w:rsidRPr="00250380">
        <w:rPr>
          <w:sz w:val="20"/>
          <w:szCs w:val="20"/>
          <w:lang w:val="en-GB"/>
        </w:rPr>
        <w:t xml:space="preserve">In collaboration with Plan Vivo, the Project will venture into a PES initiative in Malawi. An expert will be hired by the </w:t>
      </w:r>
      <w:r w:rsidR="001C554E" w:rsidRPr="00250380">
        <w:rPr>
          <w:sz w:val="20"/>
          <w:szCs w:val="20"/>
          <w:lang w:val="en-GB"/>
        </w:rPr>
        <w:t>PMU</w:t>
      </w:r>
      <w:r w:rsidRPr="00250380">
        <w:rPr>
          <w:sz w:val="20"/>
          <w:szCs w:val="20"/>
          <w:lang w:val="en-GB"/>
        </w:rPr>
        <w:t xml:space="preserve"> to </w:t>
      </w:r>
      <w:r w:rsidR="00F141B2" w:rsidRPr="00250380">
        <w:rPr>
          <w:sz w:val="20"/>
          <w:szCs w:val="20"/>
          <w:lang w:val="en-GB"/>
        </w:rPr>
        <w:t>analyse</w:t>
      </w:r>
      <w:r w:rsidRPr="00250380">
        <w:rPr>
          <w:sz w:val="20"/>
          <w:szCs w:val="20"/>
          <w:lang w:val="en-GB"/>
        </w:rPr>
        <w:t xml:space="preserve"> the </w:t>
      </w:r>
      <w:r w:rsidR="00C648A1" w:rsidRPr="00250380">
        <w:rPr>
          <w:sz w:val="20"/>
          <w:szCs w:val="20"/>
          <w:lang w:val="en-GB"/>
        </w:rPr>
        <w:t>possible</w:t>
      </w:r>
      <w:r w:rsidRPr="00250380">
        <w:rPr>
          <w:sz w:val="20"/>
          <w:szCs w:val="20"/>
          <w:lang w:val="en-GB"/>
        </w:rPr>
        <w:t xml:space="preserve"> options, through consultations with the different actors that are involved in the two aforementioned PES initiatives, and will develop a proposal for submission to the identified donor or counterpart by the end of year 3.</w:t>
      </w:r>
      <w:r w:rsidR="00F91A1F">
        <w:t xml:space="preserve"> </w:t>
      </w:r>
      <w:r w:rsidR="00F91A1F" w:rsidRPr="00F91A1F">
        <w:rPr>
          <w:sz w:val="20"/>
          <w:szCs w:val="20"/>
          <w:highlight w:val="yellow"/>
          <w:lang w:val="en-GB"/>
        </w:rPr>
        <w:t>In addition to the voluntary carbon market opportunities addressed by the project, the GCP will support all Miombo and Mopane Child Projects to identify opportunities for emission reduction projects in the framework the newly defined Internationally Transferred Mitigation Outcomes (ITMOs) under Article 6 of the Paris Agreement to come into effect as of 2020. The GCP will assess the evolution of the international carbon markets under the Paris Agreement, and identify opportunities to guide targeted countries in exchanging ITMOs and pursuing mitigation projects under Article 6.</w:t>
      </w:r>
      <w:r w:rsidR="00F91A1F" w:rsidRPr="00F91A1F">
        <w:rPr>
          <w:sz w:val="20"/>
          <w:szCs w:val="20"/>
          <w:lang w:val="en-GB"/>
        </w:rPr>
        <w:t xml:space="preserve"> </w:t>
      </w:r>
    </w:p>
    <w:p w14:paraId="27A09AE1" w14:textId="3AAAB1FC" w:rsidR="00421C14" w:rsidRDefault="00421C14" w:rsidP="00F91A1F">
      <w:pPr>
        <w:jc w:val="both"/>
        <w:rPr>
          <w:sz w:val="20"/>
          <w:szCs w:val="20"/>
          <w:lang w:val="en-GB"/>
        </w:rPr>
      </w:pPr>
    </w:p>
    <w:p w14:paraId="1AF5C1AC" w14:textId="4ECBFA95" w:rsidR="001019AF" w:rsidRPr="00C428DC" w:rsidRDefault="001019AF" w:rsidP="00EC7BC5">
      <w:pPr>
        <w:jc w:val="both"/>
        <w:rPr>
          <w:sz w:val="20"/>
          <w:szCs w:val="20"/>
          <w:lang w:val="en-US"/>
        </w:rPr>
      </w:pPr>
      <w:r w:rsidRPr="00B86BE8">
        <w:rPr>
          <w:sz w:val="20"/>
          <w:szCs w:val="20"/>
          <w:lang w:val="en-US"/>
        </w:rPr>
        <w:t xml:space="preserve">On the basis of the Nagoya Protocol on Access and Benefit-sharing, the project will identify </w:t>
      </w:r>
      <w:r w:rsidR="00FF022F" w:rsidRPr="00B86BE8">
        <w:rPr>
          <w:sz w:val="20"/>
          <w:szCs w:val="20"/>
          <w:lang w:val="en-US"/>
        </w:rPr>
        <w:t xml:space="preserve">international and </w:t>
      </w:r>
      <w:r w:rsidRPr="00B86BE8">
        <w:rPr>
          <w:sz w:val="20"/>
          <w:szCs w:val="20"/>
          <w:lang w:val="en-US"/>
        </w:rPr>
        <w:t>domestic-level benefit-sharing opportunities for the fair and equitable sharing of benefits arising from the utilization and commercialization of NTFP resources</w:t>
      </w:r>
      <w:r w:rsidR="00510ABF" w:rsidRPr="00B86BE8">
        <w:rPr>
          <w:sz w:val="20"/>
          <w:szCs w:val="20"/>
          <w:lang w:val="en-US"/>
        </w:rPr>
        <w:t xml:space="preserve"> associated to the traditional knowledge of local communities in the target landscapes. By setting-out clear provisions on access to traditional knowledge associated with selected Miombo &amp; Mopane NTFP resources with high commercial value for food and pharmaceutical enterprises, the project will assist the project beneficiaries in developing community protocols on access and benefit sharing. Protocols will define minimum requirements for mutually agreed terms and contractual clauses related to access and benefit-sharing of traditional knowledge associated with the selected NTFP resources. </w:t>
      </w:r>
      <w:r w:rsidR="00C62834" w:rsidRPr="00B86BE8">
        <w:rPr>
          <w:sz w:val="20"/>
          <w:szCs w:val="20"/>
          <w:lang w:val="en-US"/>
        </w:rPr>
        <w:t>Community protocols will be used to negotiate at least one benefit-sharing agreement with companies interested and involved in the development of new cosmetic, pharmaceutical and food products, which are based on traditional knowledge and heritage.</w:t>
      </w:r>
      <w:r w:rsidR="00EC7BC5" w:rsidRPr="00B86BE8">
        <w:rPr>
          <w:sz w:val="20"/>
          <w:szCs w:val="20"/>
          <w:lang w:val="en-US"/>
        </w:rPr>
        <w:t xml:space="preserve"> </w:t>
      </w:r>
      <w:r w:rsidRPr="00B86BE8">
        <w:rPr>
          <w:sz w:val="20"/>
          <w:szCs w:val="20"/>
          <w:lang w:val="en-US"/>
        </w:rPr>
        <w:t xml:space="preserve">The agreement </w:t>
      </w:r>
      <w:r w:rsidR="00EC7BC5" w:rsidRPr="00B86BE8">
        <w:rPr>
          <w:sz w:val="20"/>
          <w:szCs w:val="20"/>
          <w:lang w:val="en-US"/>
        </w:rPr>
        <w:t>may include</w:t>
      </w:r>
      <w:r w:rsidRPr="00B86BE8">
        <w:rPr>
          <w:sz w:val="20"/>
          <w:szCs w:val="20"/>
          <w:lang w:val="en-US"/>
        </w:rPr>
        <w:t xml:space="preserve"> payments during the product development period and royalty income in the case of successful commercialization of </w:t>
      </w:r>
      <w:r w:rsidR="00EC7BC5" w:rsidRPr="00B86BE8">
        <w:rPr>
          <w:sz w:val="20"/>
          <w:szCs w:val="20"/>
          <w:lang w:val="en-US"/>
        </w:rPr>
        <w:t>the selected</w:t>
      </w:r>
      <w:r w:rsidRPr="00B86BE8">
        <w:rPr>
          <w:sz w:val="20"/>
          <w:szCs w:val="20"/>
          <w:lang w:val="en-US"/>
        </w:rPr>
        <w:t xml:space="preserve"> product</w:t>
      </w:r>
      <w:r w:rsidR="00EC7BC5" w:rsidRPr="00B86BE8">
        <w:rPr>
          <w:sz w:val="20"/>
          <w:szCs w:val="20"/>
          <w:lang w:val="en-US"/>
        </w:rPr>
        <w:t xml:space="preserve">, which can manage within a Fund </w:t>
      </w:r>
      <w:r w:rsidRPr="00B86BE8">
        <w:rPr>
          <w:sz w:val="20"/>
          <w:szCs w:val="20"/>
          <w:lang w:val="en-US"/>
        </w:rPr>
        <w:t xml:space="preserve">used </w:t>
      </w:r>
      <w:r w:rsidR="00EC7BC5" w:rsidRPr="00B86BE8">
        <w:rPr>
          <w:sz w:val="20"/>
          <w:szCs w:val="20"/>
          <w:lang w:val="en-US"/>
        </w:rPr>
        <w:t>to support community development and education needs, and support for the conservation and sustainable management of the habitats and species populations providing the targeted NTFP resource.</w:t>
      </w:r>
    </w:p>
    <w:p w14:paraId="3F67EE91" w14:textId="77777777" w:rsidR="001019AF" w:rsidRPr="00250380" w:rsidRDefault="001019AF" w:rsidP="00421C14">
      <w:pPr>
        <w:jc w:val="both"/>
        <w:rPr>
          <w:sz w:val="20"/>
          <w:szCs w:val="20"/>
          <w:lang w:val="en-GB"/>
        </w:rPr>
      </w:pPr>
    </w:p>
    <w:p w14:paraId="57627CD5" w14:textId="77777777" w:rsidR="006677AF" w:rsidRPr="00250380" w:rsidRDefault="006677AF" w:rsidP="001C2948">
      <w:pPr>
        <w:jc w:val="both"/>
        <w:rPr>
          <w:sz w:val="20"/>
          <w:szCs w:val="20"/>
          <w:lang w:val="en-GB"/>
        </w:rPr>
      </w:pPr>
    </w:p>
    <w:p w14:paraId="785BE213" w14:textId="751CFA1C" w:rsidR="00960B8D" w:rsidRPr="001438E7" w:rsidRDefault="00960B8D" w:rsidP="001438E7">
      <w:pPr>
        <w:pStyle w:val="Heading6"/>
        <w:jc w:val="both"/>
        <w:rPr>
          <w:lang w:val="en-GB"/>
        </w:rPr>
      </w:pPr>
      <w:r w:rsidRPr="001438E7">
        <w:rPr>
          <w:lang w:val="en-GB"/>
        </w:rPr>
        <w:t xml:space="preserve">Outcome 2.3 Increased presence of community-suited green value chains (GVC) in the targeted landscapes </w:t>
      </w:r>
      <w:r w:rsidR="00B86BE8" w:rsidRPr="001438E7">
        <w:rPr>
          <w:lang w:val="en-GB"/>
        </w:rPr>
        <w:t>WHO’S</w:t>
      </w:r>
      <w:r w:rsidRPr="001438E7">
        <w:rPr>
          <w:lang w:val="en-GB"/>
        </w:rPr>
        <w:t xml:space="preserve"> commodities come from the supported SLM/SFM production systems.</w:t>
      </w:r>
    </w:p>
    <w:p w14:paraId="77FCE5EA" w14:textId="77777777" w:rsidR="006677AF" w:rsidRPr="00250380" w:rsidRDefault="006677AF" w:rsidP="001C2948">
      <w:pPr>
        <w:jc w:val="both"/>
        <w:rPr>
          <w:sz w:val="20"/>
          <w:szCs w:val="20"/>
          <w:lang w:val="en-GB"/>
        </w:rPr>
      </w:pPr>
    </w:p>
    <w:p w14:paraId="3C0D3B51" w14:textId="77777777" w:rsidR="00960B8D" w:rsidRPr="00250380" w:rsidRDefault="00960B8D" w:rsidP="001C2948">
      <w:pPr>
        <w:jc w:val="both"/>
        <w:rPr>
          <w:sz w:val="20"/>
          <w:szCs w:val="20"/>
          <w:lang w:val="en-GB"/>
        </w:rPr>
      </w:pPr>
      <w:r w:rsidRPr="00250380">
        <w:rPr>
          <w:sz w:val="20"/>
          <w:szCs w:val="20"/>
          <w:lang w:val="en-GB"/>
        </w:rPr>
        <w:t>During project design , the formulation team defined criteria for the selection of value chains for all Miombo &amp; Mopane countries that are part of the SFM-DSL IP, targeting neglected and underutilized species (NUS) and non-timber forest products (NTFPs) with high potential to expand its production in the target landscapes, due to: (i) their adaptability to climate change (identified as more adaptable in the climate change scenarios for southern Malawi), (ii) their presence and agro-ecological potential, (iii) their high value in terms of livelihoods’ diversification and food security; (iv) the existence of moderate production marketed locally and at a national level through commercial relations between producers and buyers operating at national and international level.</w:t>
      </w:r>
    </w:p>
    <w:p w14:paraId="62A96F43" w14:textId="77777777" w:rsidR="00960B8D" w:rsidRPr="00250380" w:rsidRDefault="00960B8D" w:rsidP="001C2948">
      <w:pPr>
        <w:jc w:val="both"/>
        <w:rPr>
          <w:sz w:val="20"/>
          <w:szCs w:val="20"/>
          <w:lang w:val="en-GB"/>
        </w:rPr>
      </w:pPr>
      <w:r w:rsidRPr="00250380">
        <w:rPr>
          <w:sz w:val="20"/>
          <w:szCs w:val="20"/>
          <w:lang w:val="en-GB"/>
        </w:rPr>
        <w:t>A thorough consultation process was undertaken to select priority value chain commodities for the project, based on ecological, social and economic criteria and ranking system, including multi-stakeholders’ workshops, focus groups’ discussions, and meeting with key informants of key value chain stakeholders (e.g. local producers’ organizations, district public departments, village-level committees, NASFAM, national buyer companies and retailers, research organizations, NGOs, National Forestry and Agriculture departments, Ministry of Industry, Trade and Tourism, Malawi Bureau of Standards, International Aid Agencies, etc.). As a result, the following value chains were selected:</w:t>
      </w:r>
    </w:p>
    <w:p w14:paraId="191E3934" w14:textId="77777777" w:rsidR="006677AF" w:rsidRPr="00250380" w:rsidRDefault="006677AF" w:rsidP="001C2948">
      <w:pPr>
        <w:jc w:val="both"/>
        <w:rPr>
          <w:sz w:val="20"/>
          <w:szCs w:val="20"/>
          <w:lang w:val="en-GB"/>
        </w:rPr>
      </w:pPr>
    </w:p>
    <w:p w14:paraId="37854DE4" w14:textId="77777777" w:rsidR="00960B8D" w:rsidRPr="00250380" w:rsidRDefault="00960B8D" w:rsidP="00B86BE8">
      <w:pPr>
        <w:pStyle w:val="ListParagraph"/>
        <w:numPr>
          <w:ilvl w:val="0"/>
          <w:numId w:val="34"/>
        </w:numPr>
      </w:pPr>
      <w:r w:rsidRPr="00250380">
        <w:t xml:space="preserve">Two NUS crop species – Sorghum and Pigeon Pea – which are drought-resistant and better adapted to future projected conditions according to climate change scenarios in the target districts. Varieties with greater productive potential against climatic risks are already produced in Malawi with the engagement of the National Association of Smallholder Farmers of Malawi (NASFAM) through member and non-member farmers applying conservation agriculture with cereal-pigeon pea intercropping in Ntcheu and Balaka. The participation of farmers in the National Smallholder Farmers’ Association of Malawi (NASFAM) has positively impacted household access to credit for equipment, seeds and inputs, leading to an increase in profits. </w:t>
      </w:r>
    </w:p>
    <w:p w14:paraId="100A010B" w14:textId="77777777" w:rsidR="00960B8D" w:rsidRPr="00250380" w:rsidRDefault="00960B8D" w:rsidP="00B86BE8">
      <w:pPr>
        <w:pStyle w:val="ListParagraph"/>
        <w:numPr>
          <w:ilvl w:val="0"/>
          <w:numId w:val="34"/>
        </w:numPr>
      </w:pPr>
      <w:r w:rsidRPr="00250380">
        <w:t>Four NTFPs, including fruits and leaves from the naturalized moringa tree, baobab fruits, bee keeping and mushrooms. Moringa, baobab and honey are produced and commercialized by the producers’ organizations at the local level and through traders and national buyer companies who operate nationally and internationally (e.g. Naturals Limited marketing baobab and honey; Honey Products Limited and Africana General Trades marketing honey). Mushrooms have so far a more restrict, locale market devoid of a properly structured value chain.</w:t>
      </w:r>
    </w:p>
    <w:p w14:paraId="6AD6B4F9" w14:textId="77777777" w:rsidR="00960B8D" w:rsidRPr="00250380" w:rsidRDefault="00960B8D" w:rsidP="00B86BE8">
      <w:pPr>
        <w:pStyle w:val="ListParagraph"/>
        <w:numPr>
          <w:ilvl w:val="0"/>
          <w:numId w:val="34"/>
        </w:numPr>
      </w:pPr>
      <w:r w:rsidRPr="00250380">
        <w:t xml:space="preserve">Fuelwood, mainly for charcoal production. Although charcoal production groups operate in the target landscapes, charcoal production is usually an unregulated illegal activity – the collection of wood for charcoal from forest reserves is prohibited </w:t>
      </w:r>
      <w:r w:rsidR="00A27AA1" w:rsidRPr="00250380">
        <w:t>–</w:t>
      </w:r>
      <w:r w:rsidRPr="00250380">
        <w:t xml:space="preserve"> with limited capacity to be part of a green value chain. The project will coordinate efforts with the USAID baseline investment contribution “Modern Cooking for Healthy Forests” (MCHF) Project to contribute to the implementation of strategic pillars of the National Charcoal Strategy to help reduce pressure on fuelwood collection from natural forests: the adoption of alternative energies for cooking/heating and fuel-efficient cookstove technologies; the promotion of sustainable wood production; and the strengthening law enforcement. The project will build on the MCHF expertise on policy enforcement and sustainable use of fuelwood forest resources, and on the adoption of efficient cooking technologies. The project will also build on the experience of the only two charcoal production companies involved in legal charcoal value chain </w:t>
      </w:r>
      <w:r w:rsidR="00A27AA1" w:rsidRPr="00250380">
        <w:t>–</w:t>
      </w:r>
      <w:r w:rsidRPr="00250380">
        <w:t xml:space="preserve"> Kawandama Hills plantation and Dzalanyama </w:t>
      </w:r>
      <w:r w:rsidR="00A27AA1" w:rsidRPr="00250380">
        <w:t>–</w:t>
      </w:r>
      <w:r w:rsidRPr="00250380">
        <w:t xml:space="preserve"> whose businesses consists of fuelwood production using planted woodlots, and other experiences such as the Trees of Hope carbon credit PES initiative. The project will support investment opportunities for community groups to mitigate the impact of illegal charcoal production from the natural forests, including the upscaling of legal charcoal value chain development based on the planting of woodlots, the promotion of fuelwood alternatives (e.g. the production of briquettes with biomass from tree pruning and non-utilized agriculture waste</w:t>
      </w:r>
      <w:r w:rsidRPr="00250380">
        <w:rPr>
          <w:rStyle w:val="FootnoteReference"/>
        </w:rPr>
        <w:footnoteReference w:id="51"/>
      </w:r>
      <w:r w:rsidRPr="00250380">
        <w:t>; solar energy) to reduce natural forests’ charcoal demand, and the improvement of charcoal production and consumption efficiency through efficient kilns and stoves.</w:t>
      </w:r>
    </w:p>
    <w:p w14:paraId="49E99437" w14:textId="77777777" w:rsidR="001327D2" w:rsidRPr="00250380" w:rsidRDefault="001327D2" w:rsidP="00C706EE">
      <w:pPr>
        <w:jc w:val="both"/>
        <w:rPr>
          <w:sz w:val="20"/>
          <w:szCs w:val="20"/>
          <w:lang w:val="en-GB"/>
        </w:rPr>
      </w:pPr>
    </w:p>
    <w:p w14:paraId="372DB69A" w14:textId="543646A7" w:rsidR="5FF57E72" w:rsidRPr="001438E7" w:rsidRDefault="00960B8D" w:rsidP="00C428DC">
      <w:pPr>
        <w:jc w:val="both"/>
        <w:rPr>
          <w:sz w:val="20"/>
          <w:szCs w:val="20"/>
          <w:lang w:val="en-GB"/>
        </w:rPr>
      </w:pPr>
      <w:r w:rsidRPr="00250380">
        <w:rPr>
          <w:sz w:val="20"/>
          <w:szCs w:val="20"/>
          <w:lang w:val="en-GB"/>
        </w:rPr>
        <w:t>The project formulation team has undertaken a preliminary analysis of the selected value chains and a mapping exercise of the key VC stakeholders already operating in the target landscapes/districts (</w:t>
      </w:r>
      <w:r w:rsidRPr="00C428DC">
        <w:rPr>
          <w:sz w:val="20"/>
          <w:szCs w:val="20"/>
          <w:lang w:val="en-GB"/>
        </w:rPr>
        <w:t xml:space="preserve">see </w:t>
      </w:r>
      <w:r w:rsidR="00F141B2" w:rsidRPr="00C428DC">
        <w:rPr>
          <w:sz w:val="20"/>
          <w:szCs w:val="20"/>
          <w:lang w:val="en-GB"/>
        </w:rPr>
        <w:t>Annex N2</w:t>
      </w:r>
      <w:r w:rsidRPr="00250380">
        <w:rPr>
          <w:sz w:val="20"/>
          <w:szCs w:val="20"/>
          <w:lang w:val="en-GB"/>
        </w:rPr>
        <w:t xml:space="preserve">). During project implementation, additional NUS and NTFPS with high potential for green value chain (e.g. </w:t>
      </w:r>
      <w:r w:rsidRPr="00250380">
        <w:rPr>
          <w:i/>
          <w:iCs/>
          <w:sz w:val="20"/>
          <w:szCs w:val="20"/>
          <w:lang w:val="en-GB"/>
        </w:rPr>
        <w:t>Strophanthus kombe</w:t>
      </w:r>
      <w:r w:rsidRPr="00250380">
        <w:rPr>
          <w:sz w:val="20"/>
          <w:szCs w:val="20"/>
          <w:lang w:val="en-GB"/>
        </w:rPr>
        <w:t xml:space="preserve"> </w:t>
      </w:r>
      <w:r w:rsidR="006809F9" w:rsidRPr="00250380">
        <w:rPr>
          <w:sz w:val="20"/>
          <w:szCs w:val="20"/>
          <w:lang w:val="en-GB"/>
        </w:rPr>
        <w:t xml:space="preserve">and </w:t>
      </w:r>
      <w:r w:rsidR="006809F9" w:rsidRPr="00250380">
        <w:rPr>
          <w:i/>
          <w:iCs/>
          <w:sz w:val="20"/>
          <w:szCs w:val="20"/>
          <w:lang w:val="en-GB"/>
        </w:rPr>
        <w:t>Ziziphus mauritiana</w:t>
      </w:r>
      <w:r w:rsidR="006809F9" w:rsidRPr="00250380">
        <w:rPr>
          <w:sz w:val="20"/>
          <w:szCs w:val="20"/>
          <w:lang w:val="en-GB"/>
        </w:rPr>
        <w:t xml:space="preserve"> (masau) </w:t>
      </w:r>
      <w:r w:rsidRPr="00250380">
        <w:rPr>
          <w:sz w:val="20"/>
          <w:szCs w:val="20"/>
          <w:lang w:val="en-GB"/>
        </w:rPr>
        <w:t xml:space="preserve">which </w:t>
      </w:r>
      <w:r w:rsidR="006809F9" w:rsidRPr="00250380">
        <w:rPr>
          <w:sz w:val="20"/>
          <w:szCs w:val="20"/>
          <w:lang w:val="en-GB"/>
        </w:rPr>
        <w:t>are</w:t>
      </w:r>
      <w:r w:rsidRPr="00250380">
        <w:rPr>
          <w:sz w:val="20"/>
          <w:szCs w:val="20"/>
          <w:lang w:val="en-GB"/>
        </w:rPr>
        <w:t xml:space="preserve"> also produced in the target landscapes, and other high value NTFPs) will be further investigated and, if the target beneficiaries identify more attractive options, the </w:t>
      </w:r>
      <w:r w:rsidR="001C554E" w:rsidRPr="00250380">
        <w:rPr>
          <w:sz w:val="20"/>
          <w:szCs w:val="20"/>
          <w:lang w:val="en-GB"/>
        </w:rPr>
        <w:t>PMU</w:t>
      </w:r>
      <w:r w:rsidRPr="00250380">
        <w:rPr>
          <w:sz w:val="20"/>
          <w:szCs w:val="20"/>
          <w:lang w:val="en-GB"/>
        </w:rPr>
        <w:t xml:space="preserve"> will propose their inclusion in the work plan of this component.</w:t>
      </w:r>
    </w:p>
    <w:p w14:paraId="17E72EB8" w14:textId="6B05CC1C" w:rsidR="3E55247D" w:rsidRPr="00250380" w:rsidRDefault="3E55247D" w:rsidP="3E55247D">
      <w:pPr>
        <w:jc w:val="both"/>
        <w:rPr>
          <w:sz w:val="20"/>
          <w:szCs w:val="20"/>
          <w:lang w:val="en-GB"/>
        </w:rPr>
      </w:pPr>
    </w:p>
    <w:p w14:paraId="78A5F6E2" w14:textId="79777F81" w:rsidR="00960B8D" w:rsidRPr="00250380" w:rsidRDefault="00960B8D" w:rsidP="3E55247D">
      <w:pPr>
        <w:jc w:val="both"/>
        <w:rPr>
          <w:sz w:val="20"/>
          <w:szCs w:val="20"/>
          <w:lang w:val="en-GB"/>
        </w:rPr>
      </w:pPr>
      <w:r w:rsidRPr="00250380">
        <w:rPr>
          <w:sz w:val="20"/>
          <w:szCs w:val="20"/>
          <w:lang w:val="en-GB"/>
        </w:rPr>
        <w:t xml:space="preserve">The project will follow an integrated value chain development strategy by: (i) promoting the membership of farmers and NTFP collectors in existing or new producers organizations  that are active in several targeted value chains; (ii) supporting farmers active in SLM for tree-crop agroforestry production including several targeted value chains (e.g. sorghum and pigeon pea intercropping with the planting of multi-purpose trees including moringa that are also beneficial for bee keeping); (iii) promoting the diversification of processed products within each value chain, based on market opportunities; (iv) targeting a diverse set of market segments for a more diverse set of products, including local and national markets, school meals’ programs, fair trade international operators, international food, cosmetic and pharmaceutical companies and retailers, and the ecotourism sector. </w:t>
      </w:r>
      <w:r w:rsidR="7574FFEC" w:rsidRPr="00250380">
        <w:rPr>
          <w:sz w:val="20"/>
          <w:szCs w:val="20"/>
          <w:lang w:val="en-GB"/>
        </w:rPr>
        <w:t xml:space="preserve">vi) development of community protocols for Access and Benefit Sharing for the communities and capacity building of farmers on Access and Benefit Sharing and Bio-trade. </w:t>
      </w:r>
      <w:r w:rsidRPr="00250380">
        <w:rPr>
          <w:sz w:val="20"/>
          <w:szCs w:val="20"/>
          <w:lang w:val="en-GB"/>
        </w:rPr>
        <w:t>The participatory field assessments carried out during the project formulation have identified some members of producers</w:t>
      </w:r>
      <w:r w:rsidR="00A27AA1" w:rsidRPr="00250380">
        <w:rPr>
          <w:sz w:val="20"/>
          <w:szCs w:val="20"/>
          <w:lang w:val="en-GB"/>
        </w:rPr>
        <w:t>’</w:t>
      </w:r>
      <w:r w:rsidRPr="00250380">
        <w:rPr>
          <w:sz w:val="20"/>
          <w:szCs w:val="20"/>
          <w:lang w:val="en-GB"/>
        </w:rPr>
        <w:t xml:space="preserve"> associations and local cooperatives in the target landscapes who already follow an income and livelihood diversification strategy being active in two or more value chains.</w:t>
      </w:r>
    </w:p>
    <w:p w14:paraId="11FD2561" w14:textId="77777777" w:rsidR="006677AF" w:rsidRPr="00250380" w:rsidRDefault="006677AF" w:rsidP="001C2948">
      <w:pPr>
        <w:jc w:val="both"/>
        <w:rPr>
          <w:b/>
          <w:i/>
          <w:iCs/>
          <w:sz w:val="20"/>
          <w:szCs w:val="20"/>
          <w:lang w:val="en-GB"/>
        </w:rPr>
      </w:pPr>
    </w:p>
    <w:p w14:paraId="378FB5A8" w14:textId="3FB5E87D" w:rsidR="00960B8D" w:rsidRPr="00C428DC" w:rsidRDefault="00960B8D" w:rsidP="00C428DC">
      <w:pPr>
        <w:pStyle w:val="Heading7"/>
        <w:jc w:val="both"/>
        <w:rPr>
          <w:lang w:val="en-GB"/>
        </w:rPr>
      </w:pPr>
      <w:r w:rsidRPr="00C428DC">
        <w:rPr>
          <w:lang w:val="en-GB"/>
        </w:rPr>
        <w:lastRenderedPageBreak/>
        <w:t>Output 2.3.1: High value GVC commodities of producers’ organizations in the target districts comply with market requirements opening a wider range of market segments and players.</w:t>
      </w:r>
    </w:p>
    <w:p w14:paraId="1F38C972" w14:textId="77777777" w:rsidR="006677AF" w:rsidRPr="00250380" w:rsidRDefault="006677AF" w:rsidP="001C2948">
      <w:pPr>
        <w:jc w:val="both"/>
        <w:rPr>
          <w:sz w:val="20"/>
          <w:szCs w:val="20"/>
          <w:lang w:val="en-GB"/>
        </w:rPr>
      </w:pPr>
    </w:p>
    <w:p w14:paraId="6094E4F7" w14:textId="40A4D874" w:rsidR="00960B8D" w:rsidRPr="00250380" w:rsidRDefault="00960B8D" w:rsidP="001C2948">
      <w:pPr>
        <w:jc w:val="both"/>
        <w:rPr>
          <w:sz w:val="20"/>
          <w:szCs w:val="20"/>
          <w:lang w:val="en-GB"/>
        </w:rPr>
      </w:pPr>
      <w:r w:rsidRPr="00250380">
        <w:rPr>
          <w:sz w:val="20"/>
          <w:szCs w:val="20"/>
          <w:lang w:val="en-GB"/>
        </w:rPr>
        <w:t xml:space="preserve">The project formulation team has gathered and </w:t>
      </w:r>
      <w:r w:rsidR="00F141B2" w:rsidRPr="00250380">
        <w:rPr>
          <w:sz w:val="20"/>
          <w:szCs w:val="20"/>
          <w:lang w:val="en-GB"/>
        </w:rPr>
        <w:t>analysed</w:t>
      </w:r>
      <w:r w:rsidRPr="00250380">
        <w:rPr>
          <w:sz w:val="20"/>
          <w:szCs w:val="20"/>
          <w:lang w:val="en-GB"/>
        </w:rPr>
        <w:t xml:space="preserve"> information on the targeted value chains </w:t>
      </w:r>
      <w:r w:rsidR="00A27AA1" w:rsidRPr="00250380">
        <w:rPr>
          <w:sz w:val="20"/>
          <w:szCs w:val="20"/>
          <w:lang w:val="en-GB"/>
        </w:rPr>
        <w:t>–</w:t>
      </w:r>
      <w:r w:rsidRPr="00250380">
        <w:rPr>
          <w:sz w:val="20"/>
          <w:szCs w:val="20"/>
          <w:lang w:val="en-GB"/>
        </w:rPr>
        <w:t xml:space="preserve"> Baobab, Moringa, Pigeon Pea, Honey and Mushrooms </w:t>
      </w:r>
      <w:r w:rsidR="00A27AA1" w:rsidRPr="00250380">
        <w:rPr>
          <w:sz w:val="20"/>
          <w:szCs w:val="20"/>
          <w:lang w:val="en-GB"/>
        </w:rPr>
        <w:t>–</w:t>
      </w:r>
      <w:r w:rsidRPr="00250380">
        <w:rPr>
          <w:sz w:val="20"/>
          <w:szCs w:val="20"/>
          <w:lang w:val="en-GB"/>
        </w:rPr>
        <w:t xml:space="preserve"> at the national level. </w:t>
      </w:r>
      <w:r w:rsidR="00BE740F" w:rsidRPr="00250380">
        <w:rPr>
          <w:sz w:val="20"/>
          <w:szCs w:val="20"/>
          <w:lang w:val="en-GB"/>
        </w:rPr>
        <w:t>In February 2020, a FAO scoping mission analysed a range of pre-selected commodities and held meetings and interviews with key informants and stakeholders of each value chain, to gather information on strengths, weaknesses and entry points for the project</w:t>
      </w:r>
      <w:r w:rsidR="00495391" w:rsidRPr="00250380">
        <w:rPr>
          <w:rStyle w:val="FootnoteReference"/>
          <w:sz w:val="20"/>
          <w:szCs w:val="20"/>
          <w:lang w:val="en-GB"/>
        </w:rPr>
        <w:footnoteReference w:id="52"/>
      </w:r>
      <w:r w:rsidR="00BE740F" w:rsidRPr="00250380">
        <w:rPr>
          <w:sz w:val="20"/>
          <w:szCs w:val="20"/>
          <w:lang w:val="en-GB"/>
        </w:rPr>
        <w:t xml:space="preserve">.  The scoping process was not fully completed because of the travel constraints related to COVID-19,  so supplementary analysis, especially centred on the </w:t>
      </w:r>
      <w:r w:rsidR="1A0D40C1" w:rsidRPr="00250380">
        <w:rPr>
          <w:sz w:val="20"/>
          <w:szCs w:val="20"/>
          <w:lang w:val="en-GB"/>
        </w:rPr>
        <w:t>engagement</w:t>
      </w:r>
      <w:r w:rsidR="00BE740F" w:rsidRPr="00250380">
        <w:rPr>
          <w:sz w:val="20"/>
          <w:szCs w:val="20"/>
          <w:lang w:val="en-GB"/>
        </w:rPr>
        <w:t xml:space="preserve"> </w:t>
      </w:r>
      <w:r w:rsidR="7F296517" w:rsidRPr="00250380">
        <w:rPr>
          <w:sz w:val="20"/>
          <w:szCs w:val="20"/>
          <w:lang w:val="en-GB"/>
        </w:rPr>
        <w:t>of the</w:t>
      </w:r>
      <w:r w:rsidR="00BE740F" w:rsidRPr="00250380">
        <w:rPr>
          <w:sz w:val="20"/>
          <w:szCs w:val="20"/>
          <w:lang w:val="en-GB"/>
        </w:rPr>
        <w:t xml:space="preserve"> national private sector, will take place during the first half of year 1 of the project</w:t>
      </w:r>
      <w:r w:rsidR="00AB7C17">
        <w:rPr>
          <w:sz w:val="20"/>
          <w:szCs w:val="20"/>
          <w:lang w:val="en-GB"/>
        </w:rPr>
        <w:t xml:space="preserve">, </w:t>
      </w:r>
      <w:r w:rsidR="00AB7C17" w:rsidRPr="00AB7C17">
        <w:rPr>
          <w:sz w:val="20"/>
          <w:szCs w:val="20"/>
          <w:lang w:val="en-GB"/>
        </w:rPr>
        <w:t>including the conduction of analyses and non</w:t>
      </w:r>
      <w:r w:rsidR="00AB7C17">
        <w:rPr>
          <w:sz w:val="20"/>
          <w:szCs w:val="20"/>
          <w:lang w:val="en-GB"/>
        </w:rPr>
        <w:t>-</w:t>
      </w:r>
      <w:r w:rsidR="00AB7C17" w:rsidRPr="00AB7C17">
        <w:rPr>
          <w:sz w:val="20"/>
          <w:szCs w:val="20"/>
          <w:lang w:val="en-GB"/>
        </w:rPr>
        <w:t xml:space="preserve">detrimental findings on the preselected </w:t>
      </w:r>
      <w:r w:rsidR="00AB7C17">
        <w:rPr>
          <w:sz w:val="20"/>
          <w:szCs w:val="20"/>
          <w:lang w:val="en-GB"/>
        </w:rPr>
        <w:t xml:space="preserve">species </w:t>
      </w:r>
      <w:r w:rsidR="00AB7C17" w:rsidRPr="00AB7C17">
        <w:rPr>
          <w:sz w:val="20"/>
          <w:szCs w:val="20"/>
          <w:lang w:val="en-GB"/>
        </w:rPr>
        <w:t>and other Miombo and Mopane woody species with high potential for green value chain development</w:t>
      </w:r>
      <w:r w:rsidR="00BE740F" w:rsidRPr="00250380">
        <w:rPr>
          <w:sz w:val="20"/>
          <w:szCs w:val="20"/>
          <w:lang w:val="en-GB"/>
        </w:rPr>
        <w:t xml:space="preserve">. </w:t>
      </w:r>
      <w:r w:rsidRPr="00250380">
        <w:rPr>
          <w:sz w:val="20"/>
          <w:szCs w:val="20"/>
          <w:lang w:val="en-GB"/>
        </w:rPr>
        <w:t xml:space="preserve">In the second half of year 1, the </w:t>
      </w:r>
      <w:r w:rsidR="001C554E" w:rsidRPr="00250380">
        <w:rPr>
          <w:sz w:val="20"/>
          <w:szCs w:val="20"/>
          <w:lang w:val="en-GB"/>
        </w:rPr>
        <w:t>PMU</w:t>
      </w:r>
      <w:r w:rsidRPr="00250380">
        <w:rPr>
          <w:sz w:val="20"/>
          <w:szCs w:val="20"/>
          <w:lang w:val="en-GB"/>
        </w:rPr>
        <w:t xml:space="preserve"> will use this information to develop a green value chain (GVC) development strategy, identifying product diversification opportunities within each VC, mapping key market segments, actors and marketing opportunities, and defining priority interventions at various levels, including: (i) a gender-inclusive associationism or cooperatives’ promotion among producers at the landscape and district level;  (ii) the gradual increase of ecologically-sound high quality production through investments in SLM/SFM;  (iii) the quality improvement of a diverse set of GVC products with investments in conservation and processing equipment, and packaging and labelling materials; (iv) business development and presence in different national and international market segments, through PPP with special focus on organic food/cosmetic/pharmaceutical companies and retailers, fair trade, school meals’ programs, and ecotourism; (v) supportive policy improvement.</w:t>
      </w:r>
    </w:p>
    <w:p w14:paraId="4B20CDAB" w14:textId="77777777" w:rsidR="006677AF" w:rsidRPr="00250380" w:rsidRDefault="006677AF" w:rsidP="001C2948">
      <w:pPr>
        <w:jc w:val="both"/>
        <w:rPr>
          <w:sz w:val="20"/>
          <w:szCs w:val="20"/>
          <w:lang w:val="en-GB"/>
        </w:rPr>
      </w:pPr>
    </w:p>
    <w:p w14:paraId="447EEF37" w14:textId="05262F10" w:rsidR="00960B8D" w:rsidRPr="00250380" w:rsidRDefault="00960B8D" w:rsidP="001C2948">
      <w:pPr>
        <w:jc w:val="both"/>
        <w:rPr>
          <w:sz w:val="20"/>
          <w:szCs w:val="20"/>
          <w:lang w:val="en-GB"/>
        </w:rPr>
      </w:pPr>
      <w:r w:rsidRPr="00250380">
        <w:rPr>
          <w:sz w:val="20"/>
          <w:szCs w:val="20"/>
          <w:lang w:val="en-GB"/>
        </w:rPr>
        <w:t xml:space="preserve">By the end of Year 1, the </w:t>
      </w:r>
      <w:r w:rsidR="001C554E" w:rsidRPr="00250380">
        <w:rPr>
          <w:sz w:val="20"/>
          <w:szCs w:val="20"/>
          <w:lang w:val="en-GB"/>
        </w:rPr>
        <w:t>PMU</w:t>
      </w:r>
      <w:r w:rsidRPr="00250380">
        <w:rPr>
          <w:sz w:val="20"/>
          <w:szCs w:val="20"/>
          <w:lang w:val="en-GB"/>
        </w:rPr>
        <w:t xml:space="preserve"> will introduce the GVC development strategy to the </w:t>
      </w:r>
      <w:r w:rsidR="00C36C1D" w:rsidRPr="00250380">
        <w:rPr>
          <w:sz w:val="20"/>
          <w:szCs w:val="20"/>
          <w:lang w:val="en-GB"/>
        </w:rPr>
        <w:t xml:space="preserve">implementing </w:t>
      </w:r>
      <w:r w:rsidR="00471B69" w:rsidRPr="00250380">
        <w:rPr>
          <w:sz w:val="20"/>
          <w:szCs w:val="20"/>
          <w:lang w:val="en-GB"/>
        </w:rPr>
        <w:t xml:space="preserve">partner </w:t>
      </w:r>
      <w:r w:rsidR="00C36C1D" w:rsidRPr="00250380">
        <w:rPr>
          <w:sz w:val="20"/>
          <w:szCs w:val="20"/>
          <w:lang w:val="en-GB"/>
        </w:rPr>
        <w:t>NGOs</w:t>
      </w:r>
      <w:r w:rsidRPr="00250380">
        <w:rPr>
          <w:sz w:val="20"/>
          <w:szCs w:val="20"/>
          <w:lang w:val="en-GB"/>
        </w:rPr>
        <w:t xml:space="preserve"> in the target districts to validate it and jointly produce an action plan for GVC development in the target landscapes. Throughout Year 2, the </w:t>
      </w:r>
      <w:r w:rsidR="00C36C1D" w:rsidRPr="00250380">
        <w:rPr>
          <w:sz w:val="20"/>
          <w:szCs w:val="20"/>
          <w:lang w:val="en-GB"/>
        </w:rPr>
        <w:t xml:space="preserve">implementing </w:t>
      </w:r>
      <w:r w:rsidR="00471B69" w:rsidRPr="00250380">
        <w:rPr>
          <w:sz w:val="20"/>
          <w:szCs w:val="20"/>
          <w:lang w:val="en-GB"/>
        </w:rPr>
        <w:t xml:space="preserve">partner </w:t>
      </w:r>
      <w:r w:rsidR="00C36C1D" w:rsidRPr="00250380">
        <w:rPr>
          <w:sz w:val="20"/>
          <w:szCs w:val="20"/>
          <w:lang w:val="en-GB"/>
        </w:rPr>
        <w:t>NGOs</w:t>
      </w:r>
      <w:r w:rsidRPr="00250380">
        <w:rPr>
          <w:sz w:val="20"/>
          <w:szCs w:val="20"/>
          <w:lang w:val="en-GB"/>
        </w:rPr>
        <w:t xml:space="preserve"> will complete the mapping of producers’ organizations that are active on the selected value chains in the target landscapes and districts, and will involve them in awareness raising events to introduce the GVC development strategy and the human and financial resources that the project has at the disposal of the producer groups to help diversify production, improve the quality/quantity of products and facilitate market access. Through the participation of producer groups in FFS and Forest Learning Groups and the improvement of their organizational and production capacity with investments in SLM and SFM equipment and inputs (Outputs 2.2.3 and 2.2.4) , the project will generate groups of “champions” with a more solid market vision and who are more open to innovation. They will be key actors to initiate GVC development activities, making use of the available </w:t>
      </w:r>
      <w:r w:rsidR="00261A1E" w:rsidRPr="00250380">
        <w:rPr>
          <w:sz w:val="20"/>
          <w:szCs w:val="20"/>
          <w:lang w:val="en-GB"/>
        </w:rPr>
        <w:t>equipment and inputs under procurement window 4 (Output 2.1.1)</w:t>
      </w:r>
      <w:r w:rsidRPr="00250380">
        <w:rPr>
          <w:sz w:val="20"/>
          <w:szCs w:val="20"/>
          <w:lang w:val="en-GB"/>
        </w:rPr>
        <w:t xml:space="preserve"> in the three districts, and in this way </w:t>
      </w:r>
      <w:r w:rsidR="009F0B64">
        <w:rPr>
          <w:sz w:val="20"/>
          <w:szCs w:val="20"/>
          <w:lang w:val="en-GB"/>
        </w:rPr>
        <w:t>catalyse</w:t>
      </w:r>
      <w:r w:rsidRPr="00250380">
        <w:rPr>
          <w:sz w:val="20"/>
          <w:szCs w:val="20"/>
          <w:lang w:val="en-GB"/>
        </w:rPr>
        <w:t xml:space="preserve"> the involvement of further members in high quality production and commercialization of the target commodities. </w:t>
      </w:r>
    </w:p>
    <w:p w14:paraId="54ABDF81" w14:textId="77777777" w:rsidR="006677AF" w:rsidRPr="00250380" w:rsidRDefault="006677AF" w:rsidP="001C2948">
      <w:pPr>
        <w:jc w:val="both"/>
        <w:rPr>
          <w:sz w:val="20"/>
          <w:szCs w:val="20"/>
          <w:lang w:val="en-GB"/>
        </w:rPr>
      </w:pPr>
    </w:p>
    <w:p w14:paraId="60AA3F7D" w14:textId="7987C998" w:rsidR="00960B8D" w:rsidRPr="00250380" w:rsidRDefault="00960B8D" w:rsidP="001C2948">
      <w:pPr>
        <w:jc w:val="both"/>
        <w:rPr>
          <w:sz w:val="20"/>
          <w:szCs w:val="20"/>
          <w:lang w:val="en-GB"/>
        </w:rPr>
      </w:pPr>
      <w:r w:rsidRPr="00250380">
        <w:rPr>
          <w:sz w:val="20"/>
          <w:szCs w:val="20"/>
          <w:lang w:val="en-GB"/>
        </w:rPr>
        <w:t>Once the GVC development plans of the different Innovation Platforms are developed and validated by the</w:t>
      </w:r>
      <w:r w:rsidR="00381761" w:rsidRPr="00250380">
        <w:rPr>
          <w:sz w:val="20"/>
          <w:szCs w:val="20"/>
          <w:lang w:val="en-GB"/>
        </w:rPr>
        <w:t xml:space="preserve"> IP</w:t>
      </w:r>
      <w:r w:rsidRPr="00250380">
        <w:rPr>
          <w:sz w:val="20"/>
          <w:szCs w:val="20"/>
          <w:lang w:val="en-GB"/>
        </w:rPr>
        <w:t xml:space="preserve"> members by the end of year 2, the Landscape Management Committees in each district will invite producer groups from the platform members to develop collective applications to </w:t>
      </w:r>
      <w:r w:rsidR="00261A1E" w:rsidRPr="00250380">
        <w:rPr>
          <w:sz w:val="20"/>
          <w:szCs w:val="20"/>
          <w:lang w:val="en-GB"/>
        </w:rPr>
        <w:t>procurement</w:t>
      </w:r>
      <w:r w:rsidRPr="00250380">
        <w:rPr>
          <w:sz w:val="20"/>
          <w:szCs w:val="20"/>
          <w:lang w:val="en-GB"/>
        </w:rPr>
        <w:t xml:space="preserve"> window </w:t>
      </w:r>
      <w:r w:rsidR="00261A1E" w:rsidRPr="00250380">
        <w:rPr>
          <w:sz w:val="20"/>
          <w:szCs w:val="20"/>
          <w:lang w:val="en-GB"/>
        </w:rPr>
        <w:t xml:space="preserve">4 (Output 2.1.1) </w:t>
      </w:r>
      <w:r w:rsidRPr="00250380">
        <w:rPr>
          <w:sz w:val="20"/>
          <w:szCs w:val="20"/>
          <w:lang w:val="en-GB"/>
        </w:rPr>
        <w:t>for business investments on Green Value Chain development for the target commodities (e.g. product conservation and processing equipment, packaging and labelling materials, building facilities and employees equipment to comply with</w:t>
      </w:r>
      <w:r w:rsidRPr="00250380">
        <w:rPr>
          <w:color w:val="333333"/>
          <w:sz w:val="20"/>
          <w:szCs w:val="20"/>
          <w:shd w:val="clear" w:color="auto" w:fill="FFFFFF"/>
          <w:lang w:val="en-GB"/>
        </w:rPr>
        <w:t xml:space="preserve"> </w:t>
      </w:r>
      <w:r w:rsidRPr="00250380">
        <w:rPr>
          <w:sz w:val="20"/>
          <w:szCs w:val="20"/>
          <w:lang w:val="en-GB"/>
        </w:rPr>
        <w:t xml:space="preserve">Quality management, food Safety management, environmental management, occupational health and safety). Applications should demonstrate that the proposed business meets the green aspects of chain development, as well as the standardization and quality assurance for certification of the MBS. The Landscape Management Committees will screen candidate applications to select those that best meet the selection criteria. If needed, the </w:t>
      </w:r>
      <w:r w:rsidR="00C36C1D" w:rsidRPr="00250380">
        <w:rPr>
          <w:sz w:val="20"/>
          <w:szCs w:val="20"/>
          <w:lang w:val="en-GB"/>
        </w:rPr>
        <w:t xml:space="preserve">implementing </w:t>
      </w:r>
      <w:r w:rsidR="00471B69" w:rsidRPr="00250380">
        <w:rPr>
          <w:sz w:val="20"/>
          <w:szCs w:val="20"/>
          <w:lang w:val="en-GB"/>
        </w:rPr>
        <w:t xml:space="preserve">partner </w:t>
      </w:r>
      <w:r w:rsidR="00C36C1D" w:rsidRPr="00250380">
        <w:rPr>
          <w:sz w:val="20"/>
          <w:szCs w:val="20"/>
          <w:lang w:val="en-GB"/>
        </w:rPr>
        <w:t>NGOs</w:t>
      </w:r>
      <w:r w:rsidRPr="00250380">
        <w:rPr>
          <w:sz w:val="20"/>
          <w:szCs w:val="20"/>
          <w:lang w:val="en-GB"/>
        </w:rPr>
        <w:t xml:space="preserve"> in the target districts will provide technical assistance to the selected applicants to prepare bankable proposals to cover the requested matching funds and guide the submission process to financial institutions.</w:t>
      </w:r>
    </w:p>
    <w:p w14:paraId="7E528043" w14:textId="77777777" w:rsidR="006677AF" w:rsidRPr="00250380" w:rsidRDefault="006677AF" w:rsidP="001C2948">
      <w:pPr>
        <w:jc w:val="both"/>
        <w:rPr>
          <w:sz w:val="20"/>
          <w:szCs w:val="20"/>
          <w:lang w:val="en-GB"/>
        </w:rPr>
      </w:pPr>
    </w:p>
    <w:p w14:paraId="3E0F9316" w14:textId="5F737A5D" w:rsidR="00960B8D" w:rsidRPr="00B86BE8" w:rsidRDefault="00261A1E" w:rsidP="001C2948">
      <w:pPr>
        <w:jc w:val="both"/>
        <w:rPr>
          <w:sz w:val="20"/>
          <w:szCs w:val="20"/>
          <w:lang w:val="en-GB"/>
        </w:rPr>
      </w:pPr>
      <w:r w:rsidRPr="00B86BE8">
        <w:rPr>
          <w:sz w:val="20"/>
          <w:szCs w:val="20"/>
          <w:lang w:val="en-GB"/>
        </w:rPr>
        <w:t xml:space="preserve">Procurement window </w:t>
      </w:r>
      <w:r w:rsidR="00D330B5" w:rsidRPr="00B86BE8">
        <w:rPr>
          <w:sz w:val="20"/>
          <w:szCs w:val="20"/>
          <w:lang w:val="en-GB"/>
        </w:rPr>
        <w:t>3</w:t>
      </w:r>
      <w:r w:rsidR="00960B8D" w:rsidRPr="00B86BE8">
        <w:rPr>
          <w:sz w:val="20"/>
          <w:szCs w:val="20"/>
          <w:lang w:val="en-GB"/>
        </w:rPr>
        <w:t xml:space="preserve"> will have a total USD </w:t>
      </w:r>
      <w:r w:rsidR="00D330B5" w:rsidRPr="00B86BE8">
        <w:rPr>
          <w:sz w:val="20"/>
          <w:szCs w:val="20"/>
          <w:lang w:val="en-GB"/>
        </w:rPr>
        <w:t>5</w:t>
      </w:r>
      <w:r w:rsidR="00960B8D" w:rsidRPr="00B86BE8">
        <w:rPr>
          <w:sz w:val="20"/>
          <w:szCs w:val="20"/>
          <w:lang w:val="en-GB"/>
        </w:rPr>
        <w:t xml:space="preserve">00,000 for an estimated 40 to 120 </w:t>
      </w:r>
      <w:r w:rsidRPr="00B86BE8">
        <w:rPr>
          <w:sz w:val="20"/>
          <w:szCs w:val="20"/>
          <w:lang w:val="en-GB"/>
        </w:rPr>
        <w:t>applications</w:t>
      </w:r>
      <w:r w:rsidR="00960B8D" w:rsidRPr="00B86BE8">
        <w:rPr>
          <w:sz w:val="20"/>
          <w:szCs w:val="20"/>
          <w:lang w:val="en-GB"/>
        </w:rPr>
        <w:t>.</w:t>
      </w:r>
      <w:r w:rsidR="00891382" w:rsidRPr="00B86BE8">
        <w:rPr>
          <w:sz w:val="20"/>
          <w:szCs w:val="20"/>
          <w:lang w:val="en-GB"/>
        </w:rPr>
        <w:t xml:space="preserve"> Priority in the selection process will be given to those beneficiaries who involved in the FFS </w:t>
      </w:r>
      <w:r w:rsidR="00851F81" w:rsidRPr="00B86BE8">
        <w:rPr>
          <w:sz w:val="20"/>
          <w:szCs w:val="20"/>
          <w:lang w:val="en-GB"/>
        </w:rPr>
        <w:t xml:space="preserve">and Forest Learning Groups </w:t>
      </w:r>
      <w:r w:rsidR="00891382" w:rsidRPr="00B86BE8">
        <w:rPr>
          <w:sz w:val="20"/>
          <w:szCs w:val="20"/>
          <w:lang w:val="en-GB"/>
        </w:rPr>
        <w:t>action</w:t>
      </w:r>
      <w:r w:rsidR="00851F81" w:rsidRPr="00B86BE8">
        <w:rPr>
          <w:sz w:val="20"/>
          <w:szCs w:val="20"/>
          <w:lang w:val="en-GB"/>
        </w:rPr>
        <w:t>s</w:t>
      </w:r>
      <w:r w:rsidR="00891382" w:rsidRPr="00B86BE8">
        <w:rPr>
          <w:sz w:val="20"/>
          <w:szCs w:val="20"/>
          <w:lang w:val="en-GB"/>
        </w:rPr>
        <w:t xml:space="preserve"> under out</w:t>
      </w:r>
      <w:r w:rsidR="00851F81" w:rsidRPr="00B86BE8">
        <w:rPr>
          <w:sz w:val="20"/>
          <w:szCs w:val="20"/>
          <w:lang w:val="en-GB"/>
        </w:rPr>
        <w:t>come</w:t>
      </w:r>
      <w:r w:rsidR="00891382" w:rsidRPr="00B86BE8">
        <w:rPr>
          <w:sz w:val="20"/>
          <w:szCs w:val="20"/>
          <w:lang w:val="en-GB"/>
        </w:rPr>
        <w:t xml:space="preserve"> 2.2. </w:t>
      </w:r>
    </w:p>
    <w:p w14:paraId="768A797F" w14:textId="77777777" w:rsidR="006677AF" w:rsidRPr="00B86BE8" w:rsidRDefault="006677AF" w:rsidP="001C2948">
      <w:pPr>
        <w:jc w:val="both"/>
        <w:rPr>
          <w:sz w:val="20"/>
          <w:szCs w:val="20"/>
          <w:lang w:val="en-GB"/>
        </w:rPr>
      </w:pPr>
    </w:p>
    <w:p w14:paraId="3963FA6B" w14:textId="4717DEE0" w:rsidR="00960B8D" w:rsidRDefault="00960B8D" w:rsidP="001C2948">
      <w:pPr>
        <w:jc w:val="both"/>
        <w:rPr>
          <w:sz w:val="20"/>
          <w:szCs w:val="20"/>
          <w:lang w:val="en-GB"/>
        </w:rPr>
      </w:pPr>
      <w:r w:rsidRPr="00B86BE8">
        <w:rPr>
          <w:sz w:val="20"/>
          <w:szCs w:val="20"/>
          <w:lang w:val="en-GB"/>
        </w:rPr>
        <w:t>The project will also support</w:t>
      </w:r>
      <w:r w:rsidRPr="00250380">
        <w:rPr>
          <w:sz w:val="20"/>
          <w:szCs w:val="20"/>
          <w:lang w:val="en-GB"/>
        </w:rPr>
        <w:t xml:space="preserve"> </w:t>
      </w:r>
      <w:r w:rsidR="008C74D6" w:rsidRPr="00250380">
        <w:rPr>
          <w:sz w:val="20"/>
          <w:szCs w:val="20"/>
          <w:lang w:val="en-GB"/>
        </w:rPr>
        <w:t xml:space="preserve">applicants </w:t>
      </w:r>
      <w:r w:rsidRPr="00250380">
        <w:rPr>
          <w:sz w:val="20"/>
          <w:szCs w:val="20"/>
          <w:lang w:val="en-GB"/>
        </w:rPr>
        <w:t xml:space="preserve">in the diversification of market opportunities for the target commodities based on a market analysis for raw and processed products and services within each value chain (e.g. honey and other apiculture products such as propolis, pollen, royal jelly; moringa seedlings, fruits and leaves; etc). The </w:t>
      </w:r>
      <w:r w:rsidR="001C554E" w:rsidRPr="00250380">
        <w:rPr>
          <w:sz w:val="20"/>
          <w:szCs w:val="20"/>
          <w:lang w:val="en-GB"/>
        </w:rPr>
        <w:t>PMU</w:t>
      </w:r>
      <w:r w:rsidRPr="00250380">
        <w:rPr>
          <w:sz w:val="20"/>
          <w:szCs w:val="20"/>
          <w:lang w:val="en-GB"/>
        </w:rPr>
        <w:t>, in collaboration with the Global C</w:t>
      </w:r>
      <w:r w:rsidR="00E3642F" w:rsidRPr="00250380">
        <w:rPr>
          <w:sz w:val="20"/>
          <w:szCs w:val="20"/>
          <w:lang w:val="en-GB"/>
        </w:rPr>
        <w:t>oordination</w:t>
      </w:r>
      <w:r w:rsidRPr="00250380">
        <w:rPr>
          <w:sz w:val="20"/>
          <w:szCs w:val="20"/>
          <w:lang w:val="en-GB"/>
        </w:rPr>
        <w:t xml:space="preserve"> Project (GCP) of the SFM-DSL IP, will identify market segments and players at the national and international level, including international fair-trade operators, international organic food and pharmaceutic/cosmetic companies and retailers, and the ecotourism sector in Malawi, operating </w:t>
      </w:r>
      <w:r w:rsidRPr="00250380">
        <w:rPr>
          <w:sz w:val="20"/>
          <w:szCs w:val="20"/>
          <w:lang w:val="en-GB"/>
        </w:rPr>
        <w:lastRenderedPageBreak/>
        <w:t xml:space="preserve">in the Miombo &amp; Mopane region. The project will look at examples of private-public-partnerships such as the one promoted by GIZ in the Shire River Basin involving a PhytoTrade member in Malawi and the multinational organic cosmetic company Weleda for the cultivation of Strophanthus kombé. Other examples are the members of the Southern African Natural Products Trade Association “PhytoTrade Africa” in Botswana, Malawi, Namibia, South Africa, Zambia, and Zimbabwe, the UK </w:t>
      </w:r>
      <w:r w:rsidR="00B86BE8" w:rsidRPr="00250380">
        <w:rPr>
          <w:sz w:val="20"/>
          <w:szCs w:val="20"/>
          <w:lang w:val="en-GB"/>
        </w:rPr>
        <w:t>Company</w:t>
      </w:r>
      <w:r w:rsidRPr="00250380">
        <w:rPr>
          <w:sz w:val="20"/>
          <w:szCs w:val="20"/>
          <w:lang w:val="en-GB"/>
        </w:rPr>
        <w:t xml:space="preserve"> Aduna and Minvita involved in baobab and moringa manufacturing, and other multinationals that operate in the countries of the SFM-DSL IP in the Miombo &amp; Mopane Ecoregion. </w:t>
      </w:r>
    </w:p>
    <w:p w14:paraId="4B8AA952" w14:textId="77777777" w:rsidR="006677AF" w:rsidRPr="00250380" w:rsidRDefault="006677AF" w:rsidP="001C2948">
      <w:pPr>
        <w:jc w:val="both"/>
        <w:rPr>
          <w:sz w:val="20"/>
          <w:szCs w:val="20"/>
          <w:lang w:val="en-GB"/>
        </w:rPr>
      </w:pPr>
    </w:p>
    <w:p w14:paraId="218E8F73" w14:textId="4C4B4A07" w:rsidR="00960B8D" w:rsidRPr="00250380" w:rsidRDefault="00960B8D" w:rsidP="001C2948">
      <w:pPr>
        <w:jc w:val="both"/>
        <w:rPr>
          <w:sz w:val="20"/>
          <w:szCs w:val="20"/>
          <w:lang w:val="en-GB"/>
        </w:rPr>
      </w:pPr>
      <w:r w:rsidRPr="00250380">
        <w:rPr>
          <w:sz w:val="20"/>
          <w:szCs w:val="20"/>
          <w:lang w:val="en-GB"/>
        </w:rPr>
        <w:t xml:space="preserve">During the second half of Year 1, the </w:t>
      </w:r>
      <w:r w:rsidR="001C554E" w:rsidRPr="00250380">
        <w:rPr>
          <w:sz w:val="20"/>
          <w:szCs w:val="20"/>
          <w:lang w:val="en-GB"/>
        </w:rPr>
        <w:t>PMU</w:t>
      </w:r>
      <w:r w:rsidRPr="00250380">
        <w:rPr>
          <w:sz w:val="20"/>
          <w:szCs w:val="20"/>
          <w:lang w:val="en-GB"/>
        </w:rPr>
        <w:t xml:space="preserve"> will contact the most promising market operators for the target commodities to inform them about the project, check interest about potential commercial links with the project beneficiaries, and understand the conditions that must be met to establish commercial agreements with the producer organizations supported by the </w:t>
      </w:r>
      <w:r w:rsidR="008C74D6" w:rsidRPr="00250380">
        <w:rPr>
          <w:sz w:val="20"/>
          <w:szCs w:val="20"/>
          <w:lang w:val="en-GB"/>
        </w:rPr>
        <w:t>procurement investments</w:t>
      </w:r>
      <w:r w:rsidRPr="00250380">
        <w:rPr>
          <w:sz w:val="20"/>
          <w:szCs w:val="20"/>
          <w:lang w:val="en-GB"/>
        </w:rPr>
        <w:t xml:space="preserve">. In the event that there is interest, the </w:t>
      </w:r>
      <w:r w:rsidR="001C554E" w:rsidRPr="00250380">
        <w:rPr>
          <w:sz w:val="20"/>
          <w:szCs w:val="20"/>
          <w:lang w:val="en-GB"/>
        </w:rPr>
        <w:t>PMU</w:t>
      </w:r>
      <w:r w:rsidRPr="00250380">
        <w:rPr>
          <w:sz w:val="20"/>
          <w:szCs w:val="20"/>
          <w:lang w:val="en-GB"/>
        </w:rPr>
        <w:t xml:space="preserve"> will agree on a roadmap with a timeframe so that the necessary conditions to establish these agreements are fulfilled, and it will support producer organizations in completing the necessary requirements</w:t>
      </w:r>
      <w:r w:rsidR="008C74D6" w:rsidRPr="00250380">
        <w:rPr>
          <w:sz w:val="20"/>
          <w:szCs w:val="20"/>
          <w:lang w:val="en-GB"/>
        </w:rPr>
        <w:t xml:space="preserve"> to apply for equipment and inputs and make effective use of it according to the GVC commodity</w:t>
      </w:r>
      <w:r w:rsidRPr="00250380">
        <w:rPr>
          <w:sz w:val="20"/>
          <w:szCs w:val="20"/>
          <w:lang w:val="en-GB"/>
        </w:rPr>
        <w:t xml:space="preserve">. In the case of the target landscape in Mangochi, the </w:t>
      </w:r>
      <w:r w:rsidR="001C554E" w:rsidRPr="00250380">
        <w:rPr>
          <w:sz w:val="20"/>
          <w:szCs w:val="20"/>
          <w:lang w:val="en-GB"/>
        </w:rPr>
        <w:t>PMU</w:t>
      </w:r>
      <w:r w:rsidRPr="00250380">
        <w:rPr>
          <w:sz w:val="20"/>
          <w:szCs w:val="20"/>
          <w:lang w:val="en-GB"/>
        </w:rPr>
        <w:t xml:space="preserve"> in collaboration with the </w:t>
      </w:r>
      <w:r w:rsidR="00C36C1D" w:rsidRPr="00250380">
        <w:rPr>
          <w:sz w:val="20"/>
          <w:szCs w:val="20"/>
          <w:lang w:val="en-GB"/>
        </w:rPr>
        <w:t xml:space="preserve">implementing </w:t>
      </w:r>
      <w:r w:rsidR="00471B69" w:rsidRPr="00250380">
        <w:rPr>
          <w:sz w:val="20"/>
          <w:szCs w:val="20"/>
          <w:lang w:val="en-GB"/>
        </w:rPr>
        <w:t xml:space="preserve">partner </w:t>
      </w:r>
      <w:r w:rsidR="00C36C1D" w:rsidRPr="00250380">
        <w:rPr>
          <w:sz w:val="20"/>
          <w:szCs w:val="20"/>
          <w:lang w:val="en-GB"/>
        </w:rPr>
        <w:t>NGOs</w:t>
      </w:r>
      <w:r w:rsidRPr="00250380">
        <w:rPr>
          <w:sz w:val="20"/>
          <w:szCs w:val="20"/>
          <w:lang w:val="en-GB"/>
        </w:rPr>
        <w:t xml:space="preserve"> will contact ecotourism players to discuss opportunities to link the commodities of the producer organizations with the already established tourism circuits in the Lake Malawi National Park. The collaboration may entail the sale of products in the resort shops</w:t>
      </w:r>
      <w:r w:rsidR="00381761" w:rsidRPr="00250380">
        <w:rPr>
          <w:sz w:val="20"/>
          <w:szCs w:val="20"/>
          <w:lang w:val="en-GB"/>
        </w:rPr>
        <w:t xml:space="preserve"> and restaurants</w:t>
      </w:r>
      <w:r w:rsidRPr="00250380">
        <w:rPr>
          <w:sz w:val="20"/>
          <w:szCs w:val="20"/>
          <w:lang w:val="en-GB"/>
        </w:rPr>
        <w:t>, or the identification of opportunities to include the existing circuits/tours the visit to the producers’ organizations supported by the project.</w:t>
      </w:r>
    </w:p>
    <w:p w14:paraId="7521EE63" w14:textId="77777777" w:rsidR="006677AF" w:rsidRPr="00250380" w:rsidRDefault="006677AF" w:rsidP="001C2948">
      <w:pPr>
        <w:jc w:val="both"/>
        <w:rPr>
          <w:sz w:val="20"/>
          <w:szCs w:val="20"/>
          <w:lang w:val="en-GB"/>
        </w:rPr>
      </w:pPr>
    </w:p>
    <w:p w14:paraId="31C35456" w14:textId="5C480EAE" w:rsidR="00960B8D" w:rsidRPr="00250380" w:rsidRDefault="00960B8D" w:rsidP="001C2948">
      <w:pPr>
        <w:jc w:val="both"/>
        <w:rPr>
          <w:sz w:val="20"/>
          <w:szCs w:val="20"/>
          <w:lang w:val="en-GB"/>
        </w:rPr>
      </w:pPr>
      <w:r w:rsidRPr="00250380">
        <w:rPr>
          <w:sz w:val="20"/>
          <w:szCs w:val="20"/>
          <w:lang w:val="en-GB"/>
        </w:rPr>
        <w:t xml:space="preserve">The </w:t>
      </w:r>
      <w:r w:rsidR="001C554E" w:rsidRPr="00250380">
        <w:rPr>
          <w:sz w:val="20"/>
          <w:szCs w:val="20"/>
          <w:lang w:val="en-GB"/>
        </w:rPr>
        <w:t>PMU</w:t>
      </w:r>
      <w:r w:rsidRPr="00250380">
        <w:rPr>
          <w:sz w:val="20"/>
          <w:szCs w:val="20"/>
          <w:lang w:val="en-GB"/>
        </w:rPr>
        <w:t xml:space="preserve"> will also prepare a list of natural and organic trade shows, fairs, exhibitions and conferences that are relevant to the project commodities. The project will cover the travel expenses for members of the producers’ organizations </w:t>
      </w:r>
      <w:r w:rsidR="008C74D6" w:rsidRPr="00250380">
        <w:rPr>
          <w:sz w:val="20"/>
          <w:szCs w:val="20"/>
          <w:lang w:val="en-GB"/>
        </w:rPr>
        <w:t>that are involved in the GVC commodities</w:t>
      </w:r>
      <w:r w:rsidRPr="00250380">
        <w:rPr>
          <w:sz w:val="20"/>
          <w:szCs w:val="20"/>
          <w:lang w:val="en-GB"/>
        </w:rPr>
        <w:t>, to attend those events that have the greatest interest to promote the project and its products.</w:t>
      </w:r>
    </w:p>
    <w:p w14:paraId="2D873133" w14:textId="77777777" w:rsidR="006677AF" w:rsidRPr="00250380" w:rsidRDefault="006677AF" w:rsidP="001C2948">
      <w:pPr>
        <w:jc w:val="both"/>
        <w:rPr>
          <w:sz w:val="20"/>
          <w:szCs w:val="20"/>
          <w:lang w:val="en-GB"/>
        </w:rPr>
      </w:pPr>
    </w:p>
    <w:p w14:paraId="36772FB8" w14:textId="5CF2C5B9" w:rsidR="00960B8D" w:rsidRPr="00250380" w:rsidRDefault="00960B8D" w:rsidP="001C2948">
      <w:pPr>
        <w:jc w:val="both"/>
        <w:rPr>
          <w:sz w:val="20"/>
          <w:szCs w:val="20"/>
          <w:lang w:val="en-GB"/>
        </w:rPr>
      </w:pPr>
      <w:r w:rsidRPr="00250380">
        <w:rPr>
          <w:sz w:val="20"/>
          <w:szCs w:val="20"/>
          <w:lang w:val="en-GB"/>
        </w:rPr>
        <w:t xml:space="preserve">In the case of the charcoal value chain, the project will coordinate its work with the USAID baseline investment MCHF project, to make sure interventions are harmonized and respond well to the strategic pillars of the National Charcoal Strategy. On the one hand, the project will support local communities and producer groups interested in establishing woodlots, being eligible for </w:t>
      </w:r>
      <w:r w:rsidR="008C74D6" w:rsidRPr="00250380">
        <w:rPr>
          <w:sz w:val="20"/>
          <w:szCs w:val="20"/>
          <w:lang w:val="en-GB"/>
        </w:rPr>
        <w:t>procurement investments for</w:t>
      </w:r>
      <w:r w:rsidRPr="00250380">
        <w:rPr>
          <w:sz w:val="20"/>
          <w:szCs w:val="20"/>
          <w:lang w:val="en-GB"/>
        </w:rPr>
        <w:t xml:space="preserve"> the creation of community nurseries to produce high quality plant material of multipurpose native and naturalized trees and bamboo, and the necessary equipment for the nurseries and planting activities. Applicants who have developed good proposals will be supported in the preparation of bankable projects that cover the matching contribution and that help to offset the investment made during the time necessary to obtain economic benefits from the plantations</w:t>
      </w:r>
      <w:r w:rsidR="008247AE" w:rsidRPr="00250380">
        <w:rPr>
          <w:sz w:val="20"/>
          <w:szCs w:val="20"/>
          <w:lang w:val="en-GB"/>
        </w:rPr>
        <w:t>, based on different wood products (charcoal, poles) and NTFP</w:t>
      </w:r>
      <w:r w:rsidRPr="00250380">
        <w:rPr>
          <w:sz w:val="20"/>
          <w:szCs w:val="20"/>
          <w:lang w:val="en-GB"/>
        </w:rPr>
        <w:t xml:space="preserve">. The option of a PES project proposal on carbon credits will be </w:t>
      </w:r>
      <w:r w:rsidR="00F141B2" w:rsidRPr="00250380">
        <w:rPr>
          <w:sz w:val="20"/>
          <w:szCs w:val="20"/>
          <w:lang w:val="en-GB"/>
        </w:rPr>
        <w:t>analysed</w:t>
      </w:r>
      <w:r w:rsidRPr="00250380">
        <w:rPr>
          <w:sz w:val="20"/>
          <w:szCs w:val="20"/>
          <w:lang w:val="en-GB"/>
        </w:rPr>
        <w:t xml:space="preserve"> and, if the necessary conditions exist, developed under Output 2.2.5.</w:t>
      </w:r>
    </w:p>
    <w:p w14:paraId="156E768B" w14:textId="77777777" w:rsidR="006677AF" w:rsidRPr="00250380" w:rsidRDefault="006677AF" w:rsidP="001C2948">
      <w:pPr>
        <w:jc w:val="both"/>
        <w:rPr>
          <w:sz w:val="20"/>
          <w:szCs w:val="20"/>
          <w:lang w:val="en-GB"/>
        </w:rPr>
      </w:pPr>
    </w:p>
    <w:p w14:paraId="6A62EC9F" w14:textId="562C770B" w:rsidR="00057A9F" w:rsidRPr="00250380" w:rsidRDefault="00960B8D" w:rsidP="00057A9F">
      <w:pPr>
        <w:jc w:val="both"/>
        <w:rPr>
          <w:sz w:val="20"/>
          <w:szCs w:val="20"/>
          <w:lang w:val="en-GB"/>
        </w:rPr>
      </w:pPr>
      <w:r w:rsidRPr="00250380">
        <w:rPr>
          <w:sz w:val="20"/>
          <w:szCs w:val="20"/>
          <w:lang w:val="en-GB"/>
        </w:rPr>
        <w:t xml:space="preserve">On the other hand, the project will reduce consumption and support the efficient use of fuelwood through </w:t>
      </w:r>
      <w:r w:rsidR="00BC32C2" w:rsidRPr="00250380">
        <w:rPr>
          <w:sz w:val="20"/>
          <w:szCs w:val="20"/>
          <w:lang w:val="en-GB"/>
        </w:rPr>
        <w:t>the provision of equipment and inputs</w:t>
      </w:r>
      <w:r w:rsidRPr="00250380">
        <w:rPr>
          <w:sz w:val="20"/>
          <w:szCs w:val="20"/>
          <w:lang w:val="en-GB"/>
        </w:rPr>
        <w:t xml:space="preserve"> for women associations to adopt efficient cooking technologies and alternative energy sources (</w:t>
      </w:r>
      <w:r w:rsidR="00261A1E" w:rsidRPr="00250380">
        <w:rPr>
          <w:sz w:val="20"/>
          <w:szCs w:val="20"/>
          <w:lang w:val="en-GB"/>
        </w:rPr>
        <w:t>procurement w</w:t>
      </w:r>
      <w:r w:rsidRPr="00250380">
        <w:rPr>
          <w:sz w:val="20"/>
          <w:szCs w:val="20"/>
          <w:lang w:val="en-GB"/>
        </w:rPr>
        <w:t>indow 3</w:t>
      </w:r>
      <w:r w:rsidR="00261A1E" w:rsidRPr="00250380">
        <w:rPr>
          <w:sz w:val="20"/>
          <w:szCs w:val="20"/>
          <w:lang w:val="en-GB"/>
        </w:rPr>
        <w:t xml:space="preserve"> for forest restoration and sustainable management equipment and inputs</w:t>
      </w:r>
      <w:r w:rsidRPr="00250380">
        <w:rPr>
          <w:sz w:val="20"/>
          <w:szCs w:val="20"/>
          <w:lang w:val="en-GB"/>
        </w:rPr>
        <w:t>, in Output 2.</w:t>
      </w:r>
      <w:r w:rsidR="00261A1E" w:rsidRPr="00250380">
        <w:rPr>
          <w:sz w:val="20"/>
          <w:szCs w:val="20"/>
          <w:lang w:val="en-GB"/>
        </w:rPr>
        <w:t>1.1</w:t>
      </w:r>
      <w:r w:rsidRPr="00250380">
        <w:rPr>
          <w:sz w:val="20"/>
          <w:szCs w:val="20"/>
          <w:lang w:val="en-GB"/>
        </w:rPr>
        <w:t xml:space="preserve">). The project will also contact the tobacco farmers associations and companies in the target districts to raise awareness about fuelwood consumption reduction needs and alternatives for an efficient use of bioenergy for drying tobacco leaves. The </w:t>
      </w:r>
      <w:r w:rsidR="001C554E" w:rsidRPr="00250380">
        <w:rPr>
          <w:sz w:val="20"/>
          <w:szCs w:val="20"/>
          <w:lang w:val="en-GB"/>
        </w:rPr>
        <w:t>PMU</w:t>
      </w:r>
      <w:r w:rsidRPr="00250380">
        <w:rPr>
          <w:sz w:val="20"/>
          <w:szCs w:val="20"/>
          <w:lang w:val="en-GB"/>
        </w:rPr>
        <w:t xml:space="preserve"> will undertake an assessment of cases in Malawi and abroad in which cost-effective bioenergy alternatives have successfully substituted traditional fuel systems. The information gathered will be introduced to the tobacco associations and companies in the target districts to initiate discussions about how the GEF project could facilitate the piloting of the most promising alternatives through </w:t>
      </w:r>
      <w:r w:rsidR="008C74D6" w:rsidRPr="00250380">
        <w:rPr>
          <w:sz w:val="20"/>
          <w:szCs w:val="20"/>
          <w:lang w:val="en-GB"/>
        </w:rPr>
        <w:t>procurement investments</w:t>
      </w:r>
      <w:r w:rsidRPr="00250380">
        <w:rPr>
          <w:sz w:val="20"/>
          <w:szCs w:val="20"/>
          <w:lang w:val="en-GB"/>
        </w:rPr>
        <w:t xml:space="preserve"> and training support, to support the tobacco smallholder farmers’ associations or local companies in developing a sustainable bioenergy plan for the business.</w:t>
      </w:r>
      <w:r w:rsidR="00F91A1F" w:rsidRPr="00F91A1F">
        <w:t xml:space="preserve"> </w:t>
      </w:r>
      <w:r w:rsidR="00F91A1F" w:rsidRPr="00F91A1F">
        <w:rPr>
          <w:sz w:val="20"/>
          <w:szCs w:val="20"/>
          <w:highlight w:val="yellow"/>
          <w:lang w:val="en-GB"/>
        </w:rPr>
        <w:t>Moreover, and considering the current trend of decreased demand for tobacco in Malawi and associated declining tobacco prices, the project will raise awareness among smallholder farmer associations about adopting a shifting strategy towards alternative VC, such as pigeon pea and sorghum, with greater market and livelihood improvement opportunities, and environmental sustainability (e.g. water-efficient crops better adapted to climate change). Interested associations will be invited to apply to project investments on FFS and GVC development, so that they can access the training, technical assistance and resources necessary to face a gradual change in the production system.</w:t>
      </w:r>
    </w:p>
    <w:p w14:paraId="5EDD899D" w14:textId="77777777" w:rsidR="006677AF" w:rsidRPr="00250380" w:rsidRDefault="006677AF" w:rsidP="001C2948">
      <w:pPr>
        <w:jc w:val="both"/>
        <w:rPr>
          <w:b/>
          <w:i/>
          <w:iCs/>
          <w:sz w:val="20"/>
          <w:szCs w:val="20"/>
          <w:lang w:val="en-GB"/>
        </w:rPr>
      </w:pPr>
    </w:p>
    <w:p w14:paraId="73F53947" w14:textId="77777777" w:rsidR="00960B8D" w:rsidRPr="001438E7" w:rsidRDefault="00960B8D" w:rsidP="001438E7">
      <w:pPr>
        <w:pStyle w:val="Heading7"/>
        <w:jc w:val="both"/>
        <w:rPr>
          <w:lang w:val="en-GB"/>
        </w:rPr>
      </w:pPr>
      <w:r w:rsidRPr="001438E7">
        <w:rPr>
          <w:lang w:val="en-GB"/>
        </w:rPr>
        <w:t>Output 2.3.2: Capacity development program implemented for producers’ organizations in the target landscapes on product diversification, processing, value chain management, business planning, quality standards and marketing.</w:t>
      </w:r>
    </w:p>
    <w:p w14:paraId="21A3528E" w14:textId="77777777" w:rsidR="006677AF" w:rsidRPr="00250380" w:rsidRDefault="006677AF" w:rsidP="001C2948">
      <w:pPr>
        <w:jc w:val="both"/>
        <w:rPr>
          <w:sz w:val="20"/>
          <w:szCs w:val="20"/>
          <w:lang w:val="en-GB"/>
        </w:rPr>
      </w:pPr>
    </w:p>
    <w:p w14:paraId="11A2CB82" w14:textId="36941E62" w:rsidR="00960B8D" w:rsidRPr="00250380" w:rsidRDefault="00960B8D" w:rsidP="001C2948">
      <w:pPr>
        <w:jc w:val="both"/>
        <w:rPr>
          <w:sz w:val="20"/>
          <w:szCs w:val="20"/>
          <w:lang w:val="en-GB"/>
        </w:rPr>
      </w:pPr>
      <w:r w:rsidRPr="00250380">
        <w:rPr>
          <w:sz w:val="20"/>
          <w:szCs w:val="20"/>
          <w:lang w:val="en-GB"/>
        </w:rPr>
        <w:lastRenderedPageBreak/>
        <w:t xml:space="preserve">The </w:t>
      </w:r>
      <w:r w:rsidR="00C36C1D" w:rsidRPr="00250380">
        <w:rPr>
          <w:sz w:val="20"/>
          <w:szCs w:val="20"/>
          <w:lang w:val="en-GB"/>
        </w:rPr>
        <w:t xml:space="preserve">implementing </w:t>
      </w:r>
      <w:r w:rsidR="00471B69" w:rsidRPr="00250380">
        <w:rPr>
          <w:sz w:val="20"/>
          <w:szCs w:val="20"/>
          <w:lang w:val="en-GB"/>
        </w:rPr>
        <w:t>partner</w:t>
      </w:r>
      <w:r w:rsidR="00947BBE" w:rsidRPr="00250380">
        <w:rPr>
          <w:sz w:val="20"/>
          <w:szCs w:val="20"/>
          <w:lang w:val="en-GB"/>
        </w:rPr>
        <w:t>s/</w:t>
      </w:r>
      <w:r w:rsidR="00471B69" w:rsidRPr="00250380">
        <w:rPr>
          <w:sz w:val="20"/>
          <w:szCs w:val="20"/>
          <w:lang w:val="en-GB"/>
        </w:rPr>
        <w:t xml:space="preserve"> </w:t>
      </w:r>
      <w:r w:rsidR="00C36C1D" w:rsidRPr="00250380">
        <w:rPr>
          <w:sz w:val="20"/>
          <w:szCs w:val="20"/>
          <w:lang w:val="en-GB"/>
        </w:rPr>
        <w:t>N</w:t>
      </w:r>
      <w:r w:rsidR="00471B69" w:rsidRPr="00250380">
        <w:rPr>
          <w:sz w:val="20"/>
          <w:szCs w:val="20"/>
          <w:lang w:val="en-GB"/>
        </w:rPr>
        <w:t xml:space="preserve">GOs </w:t>
      </w:r>
      <w:r w:rsidRPr="00250380">
        <w:rPr>
          <w:sz w:val="20"/>
          <w:szCs w:val="20"/>
          <w:lang w:val="en-GB"/>
        </w:rPr>
        <w:t xml:space="preserve">in the target districts will hire international and national experts to provide coaching to </w:t>
      </w:r>
      <w:r w:rsidR="008C74D6" w:rsidRPr="00250380">
        <w:rPr>
          <w:sz w:val="20"/>
          <w:szCs w:val="20"/>
          <w:lang w:val="en-GB"/>
        </w:rPr>
        <w:t xml:space="preserve">applicants </w:t>
      </w:r>
      <w:r w:rsidRPr="00250380">
        <w:rPr>
          <w:sz w:val="20"/>
          <w:szCs w:val="20"/>
          <w:lang w:val="en-GB"/>
        </w:rPr>
        <w:t>(</w:t>
      </w:r>
      <w:r w:rsidR="008C74D6" w:rsidRPr="00250380">
        <w:rPr>
          <w:sz w:val="20"/>
          <w:szCs w:val="20"/>
          <w:lang w:val="en-GB"/>
        </w:rPr>
        <w:t>Procurement Window 4</w:t>
      </w:r>
      <w:r w:rsidRPr="00250380">
        <w:rPr>
          <w:sz w:val="20"/>
          <w:szCs w:val="20"/>
          <w:lang w:val="en-GB"/>
        </w:rPr>
        <w:t xml:space="preserve"> for Green Value Chain development) on business development and marketing issues. Training modules will be implemented through a series of learning workshops as from Year 2. Training will include theoretical sessions in the premises of partner organizations (e.g. Research </w:t>
      </w:r>
      <w:r w:rsidR="00F141B2" w:rsidRPr="00250380">
        <w:rPr>
          <w:sz w:val="20"/>
          <w:szCs w:val="20"/>
          <w:lang w:val="en-GB"/>
        </w:rPr>
        <w:t>centres</w:t>
      </w:r>
      <w:r w:rsidRPr="00250380">
        <w:rPr>
          <w:sz w:val="20"/>
          <w:szCs w:val="20"/>
          <w:lang w:val="en-GB"/>
        </w:rPr>
        <w:t>, NASFAM offices, CUMO</w:t>
      </w:r>
      <w:r w:rsidRPr="00250380">
        <w:rPr>
          <w:rStyle w:val="FootnoteReference"/>
          <w:sz w:val="20"/>
          <w:szCs w:val="20"/>
          <w:lang w:val="en-GB"/>
        </w:rPr>
        <w:footnoteReference w:id="53"/>
      </w:r>
      <w:r w:rsidRPr="00250380">
        <w:rPr>
          <w:sz w:val="20"/>
          <w:szCs w:val="20"/>
          <w:lang w:val="en-GB"/>
        </w:rPr>
        <w:t xml:space="preserve"> Entrepreneurship Training Centre) with tuition from national and international experts with high experience in business innovation and marketing, and product quality standards and certification of the targeted green value chain commodities. Among the trainers will be experts from NASFAM, Malawi Bureau of Standards, CUMO, Kusamala Institute of Agriculture and Technology, LUANAR, experts from departments at MoNREM and MoAIWD, and the buyer companies that have stipulated contract agreements with the producers’ organization. The master trainers and facilitators running the FFS and </w:t>
      </w:r>
      <w:r w:rsidRPr="00250380">
        <w:rPr>
          <w:bCs/>
          <w:sz w:val="20"/>
          <w:szCs w:val="20"/>
          <w:lang w:val="en-GB"/>
        </w:rPr>
        <w:t xml:space="preserve">Forest Learning Groups </w:t>
      </w:r>
      <w:r w:rsidRPr="00250380">
        <w:rPr>
          <w:sz w:val="20"/>
          <w:szCs w:val="20"/>
          <w:lang w:val="en-GB"/>
        </w:rPr>
        <w:t>under Output 2.2.3 will also provide learning on the development of business plans, the reduction of the perishability of the produce through conservation techniques, the use of processing equipment and the development of market links with Green Value Chain players.</w:t>
      </w:r>
    </w:p>
    <w:p w14:paraId="2D65FD5D" w14:textId="77777777" w:rsidR="006677AF" w:rsidRPr="00250380" w:rsidRDefault="006677AF" w:rsidP="001C2948">
      <w:pPr>
        <w:jc w:val="both"/>
        <w:rPr>
          <w:sz w:val="20"/>
          <w:szCs w:val="20"/>
          <w:lang w:val="en-GB"/>
        </w:rPr>
      </w:pPr>
    </w:p>
    <w:p w14:paraId="1FCF1E9B" w14:textId="1D625C34" w:rsidR="00057A9F" w:rsidRPr="00250380" w:rsidRDefault="00960B8D" w:rsidP="00057A9F">
      <w:pPr>
        <w:jc w:val="both"/>
        <w:rPr>
          <w:sz w:val="20"/>
          <w:szCs w:val="20"/>
          <w:lang w:val="en-GB"/>
        </w:rPr>
      </w:pPr>
      <w:r w:rsidRPr="00250380">
        <w:rPr>
          <w:sz w:val="20"/>
          <w:szCs w:val="20"/>
          <w:lang w:val="en-GB"/>
        </w:rPr>
        <w:t xml:space="preserve">Field demonstrations will take place in the warehouses of producers’ organizations with best practices in the use of conservation, processing and marketing equipment and materials, so as trainees can learn how to use the acquired items. The beneficiaries of the </w:t>
      </w:r>
      <w:r w:rsidR="008C74D6" w:rsidRPr="00250380">
        <w:rPr>
          <w:sz w:val="20"/>
          <w:szCs w:val="20"/>
          <w:lang w:val="en-GB"/>
        </w:rPr>
        <w:t>procurement investments</w:t>
      </w:r>
      <w:r w:rsidRPr="00250380">
        <w:rPr>
          <w:sz w:val="20"/>
          <w:szCs w:val="20"/>
          <w:lang w:val="en-GB"/>
        </w:rPr>
        <w:t xml:space="preserve"> will commit to act as demonstration sites for other producers so as to spread capacity on the effective use of the equipment, business management and marketing. Experts from NASFAM, Malawi Bureau of Standards and buyer companies will visit their equipped warehouses/buildings to help them identify problems and solutions in their production chain and make an effective use of the acquired conservation/processing/marketing equipment. Training support will be continuous through periodical visits to the facilities of the producer organizations and refreshing theoretical sessions</w:t>
      </w:r>
      <w:r w:rsidR="00057A9F">
        <w:rPr>
          <w:sz w:val="20"/>
          <w:szCs w:val="20"/>
          <w:lang w:val="en-GB"/>
        </w:rPr>
        <w:t>.</w:t>
      </w:r>
    </w:p>
    <w:p w14:paraId="2022865A" w14:textId="77777777" w:rsidR="006677AF" w:rsidRPr="00250380" w:rsidRDefault="006677AF" w:rsidP="001C2948">
      <w:pPr>
        <w:jc w:val="both"/>
        <w:rPr>
          <w:b/>
          <w:i/>
          <w:iCs/>
          <w:sz w:val="20"/>
          <w:szCs w:val="20"/>
          <w:lang w:val="en-GB"/>
        </w:rPr>
      </w:pPr>
    </w:p>
    <w:p w14:paraId="6788FA7E" w14:textId="77777777" w:rsidR="00960B8D" w:rsidRPr="00C428DC" w:rsidRDefault="00960B8D" w:rsidP="00C428DC">
      <w:pPr>
        <w:pStyle w:val="Heading7"/>
        <w:jc w:val="both"/>
        <w:rPr>
          <w:lang w:val="en-GB"/>
        </w:rPr>
      </w:pPr>
      <w:r w:rsidRPr="00C428DC">
        <w:rPr>
          <w:lang w:val="en-GB"/>
        </w:rPr>
        <w:t>Output 2.3.3: Three innovation platforms established to connect and promote dialogue between value chain actors, leading to the formulation of integrated green value chain (GVC) strategies and action plans at the District level.</w:t>
      </w:r>
    </w:p>
    <w:p w14:paraId="0CFE9EC6" w14:textId="77777777" w:rsidR="006677AF" w:rsidRPr="00250380" w:rsidRDefault="006677AF" w:rsidP="001C2948">
      <w:pPr>
        <w:jc w:val="both"/>
        <w:rPr>
          <w:sz w:val="20"/>
          <w:szCs w:val="20"/>
          <w:lang w:val="en-GB"/>
        </w:rPr>
      </w:pPr>
    </w:p>
    <w:p w14:paraId="7279B677" w14:textId="70CC3E2F" w:rsidR="001E0EC4" w:rsidRDefault="00960B8D" w:rsidP="001E0EC4">
      <w:pPr>
        <w:jc w:val="both"/>
        <w:rPr>
          <w:sz w:val="20"/>
          <w:szCs w:val="20"/>
          <w:lang w:val="en-GB"/>
        </w:rPr>
      </w:pPr>
      <w:r w:rsidRPr="00250380">
        <w:rPr>
          <w:sz w:val="20"/>
          <w:szCs w:val="20"/>
          <w:lang w:val="en-GB"/>
        </w:rPr>
        <w:t xml:space="preserve">By mid-Year 2, the </w:t>
      </w:r>
      <w:r w:rsidR="00C36C1D" w:rsidRPr="00250380">
        <w:rPr>
          <w:sz w:val="20"/>
          <w:szCs w:val="20"/>
          <w:lang w:val="en-GB"/>
        </w:rPr>
        <w:t xml:space="preserve">implementing </w:t>
      </w:r>
      <w:r w:rsidR="00471B69" w:rsidRPr="00250380">
        <w:rPr>
          <w:sz w:val="20"/>
          <w:szCs w:val="20"/>
          <w:lang w:val="en-GB"/>
        </w:rPr>
        <w:t>partner</w:t>
      </w:r>
      <w:r w:rsidR="00947BBE" w:rsidRPr="00250380">
        <w:rPr>
          <w:sz w:val="20"/>
          <w:szCs w:val="20"/>
          <w:lang w:val="en-GB"/>
        </w:rPr>
        <w:t>s/</w:t>
      </w:r>
      <w:r w:rsidR="00471B69" w:rsidRPr="00250380">
        <w:rPr>
          <w:sz w:val="20"/>
          <w:szCs w:val="20"/>
          <w:lang w:val="en-GB"/>
        </w:rPr>
        <w:t xml:space="preserve"> </w:t>
      </w:r>
      <w:r w:rsidR="00C36C1D" w:rsidRPr="00250380">
        <w:rPr>
          <w:sz w:val="20"/>
          <w:szCs w:val="20"/>
          <w:lang w:val="en-GB"/>
        </w:rPr>
        <w:t>NGOs</w:t>
      </w:r>
      <w:r w:rsidRPr="00250380">
        <w:rPr>
          <w:sz w:val="20"/>
          <w:szCs w:val="20"/>
          <w:lang w:val="en-GB"/>
        </w:rPr>
        <w:t xml:space="preserve"> will activate Innovation Platforms (I</w:t>
      </w:r>
      <w:r w:rsidR="00A27AA1" w:rsidRPr="00250380">
        <w:rPr>
          <w:sz w:val="20"/>
          <w:szCs w:val="20"/>
          <w:lang w:val="en-GB"/>
        </w:rPr>
        <w:t>p</w:t>
      </w:r>
      <w:r w:rsidRPr="00250380">
        <w:rPr>
          <w:sz w:val="20"/>
          <w:szCs w:val="20"/>
          <w:lang w:val="en-GB"/>
        </w:rPr>
        <w:t xml:space="preserve">s) in each district to address challenges and opportunities for GVC development for the targeted NUS and NTFPs. Building on the example of the existing Balaka Innovation Platform, the </w:t>
      </w:r>
      <w:r w:rsidR="00C36C1D" w:rsidRPr="00250380">
        <w:rPr>
          <w:sz w:val="20"/>
          <w:szCs w:val="20"/>
          <w:lang w:val="en-GB"/>
        </w:rPr>
        <w:t>implementing partner</w:t>
      </w:r>
      <w:r w:rsidR="00471B69" w:rsidRPr="00250380">
        <w:rPr>
          <w:sz w:val="20"/>
          <w:szCs w:val="20"/>
          <w:lang w:val="en-GB"/>
        </w:rPr>
        <w:t xml:space="preserve"> NGO</w:t>
      </w:r>
      <w:r w:rsidR="00C36C1D" w:rsidRPr="00250380">
        <w:rPr>
          <w:sz w:val="20"/>
          <w:szCs w:val="20"/>
          <w:lang w:val="en-GB"/>
        </w:rPr>
        <w:t>s</w:t>
      </w:r>
      <w:r w:rsidRPr="00250380">
        <w:rPr>
          <w:sz w:val="20"/>
          <w:szCs w:val="20"/>
          <w:lang w:val="en-GB"/>
        </w:rPr>
        <w:t xml:space="preserve"> will organize workshops at district level, inviting key value chain players, including individual smallholder farmers and members of local producers’ organizations, representatives of CIAT, District Agriculture Development Offices (DADO), District Forestry Offices, Department of Agricultural Research Services (DARS), Agricultural Commodity Exchange for Africa (ACE), NASFAM, Agricultural Development and Marketing Corporation (ADMARC), </w:t>
      </w:r>
      <w:r w:rsidR="001E0EC4" w:rsidRPr="001E0EC4">
        <w:rPr>
          <w:sz w:val="20"/>
          <w:szCs w:val="20"/>
          <w:highlight w:val="yellow"/>
          <w:lang w:val="en-GB"/>
        </w:rPr>
        <w:t xml:space="preserve">key national private sector actors with a major role in domestic and export markets such as </w:t>
      </w:r>
      <w:r w:rsidRPr="001E0EC4">
        <w:rPr>
          <w:sz w:val="20"/>
          <w:szCs w:val="20"/>
          <w:highlight w:val="yellow"/>
          <w:lang w:val="en-GB"/>
        </w:rPr>
        <w:t>Naturals Limited</w:t>
      </w:r>
      <w:r w:rsidRPr="00250380">
        <w:rPr>
          <w:sz w:val="20"/>
          <w:szCs w:val="20"/>
          <w:lang w:val="en-GB"/>
        </w:rPr>
        <w:t xml:space="preserve">, Honey Products Limited, Africa Generals Trade, Moringa Miracles, Chibuku Products limited, and several other potential members. </w:t>
      </w:r>
      <w:r w:rsidR="001E0EC4" w:rsidRPr="001E0EC4">
        <w:rPr>
          <w:sz w:val="20"/>
          <w:szCs w:val="20"/>
          <w:highlight w:val="yellow"/>
          <w:lang w:val="en-GB"/>
        </w:rPr>
        <w:t>The project team, with the support of the GCP, will identify key international private sector players, including members of the GEF Private Sector Advisory Group (PSAG), who are active and interested in the commercialization of commodities from the project's value chains. Selected companies will be contacted to introduce business opportunities from the targeted value chains, and in case of possible synergies are identified between your business activity and the project, they will be invited to participate in the IP. The objective will be to concretize opportunities and a road map to develop partnership agreements between buyer companies with social and environmental responsibility and the producer organizations who are assisted by the project in improving their production capacity in line with the necessary standards</w:t>
      </w:r>
      <w:r w:rsidR="001E0EC4" w:rsidRPr="001E0EC4">
        <w:rPr>
          <w:sz w:val="20"/>
          <w:szCs w:val="20"/>
          <w:lang w:val="en-GB"/>
        </w:rPr>
        <w:t>.</w:t>
      </w:r>
    </w:p>
    <w:p w14:paraId="667A7CE5" w14:textId="77777777" w:rsidR="001E0EC4" w:rsidRPr="001E0EC4" w:rsidRDefault="001E0EC4" w:rsidP="001E0EC4">
      <w:pPr>
        <w:jc w:val="both"/>
        <w:rPr>
          <w:sz w:val="20"/>
          <w:szCs w:val="20"/>
          <w:lang w:val="en-GB"/>
        </w:rPr>
      </w:pPr>
    </w:p>
    <w:p w14:paraId="1F1DD418" w14:textId="31516C86" w:rsidR="00960B8D" w:rsidRPr="00250380" w:rsidRDefault="00960B8D" w:rsidP="001C2948">
      <w:pPr>
        <w:jc w:val="both"/>
        <w:rPr>
          <w:sz w:val="20"/>
          <w:szCs w:val="20"/>
          <w:lang w:val="en-GB"/>
        </w:rPr>
      </w:pPr>
      <w:r w:rsidRPr="00250380">
        <w:rPr>
          <w:sz w:val="20"/>
          <w:szCs w:val="20"/>
          <w:lang w:val="en-GB"/>
        </w:rPr>
        <w:t xml:space="preserve">During the workshops, the </w:t>
      </w:r>
      <w:r w:rsidR="001C554E" w:rsidRPr="00250380">
        <w:rPr>
          <w:sz w:val="20"/>
          <w:szCs w:val="20"/>
          <w:lang w:val="en-GB"/>
        </w:rPr>
        <w:t>PMU</w:t>
      </w:r>
      <w:r w:rsidRPr="00250380">
        <w:rPr>
          <w:sz w:val="20"/>
          <w:szCs w:val="20"/>
          <w:lang w:val="en-GB"/>
        </w:rPr>
        <w:t xml:space="preserve"> and </w:t>
      </w:r>
      <w:r w:rsidR="00C36C1D" w:rsidRPr="00250380">
        <w:rPr>
          <w:sz w:val="20"/>
          <w:szCs w:val="20"/>
          <w:lang w:val="en-GB"/>
        </w:rPr>
        <w:t>implementing partner</w:t>
      </w:r>
      <w:r w:rsidR="00471B69" w:rsidRPr="00250380">
        <w:rPr>
          <w:sz w:val="20"/>
          <w:szCs w:val="20"/>
          <w:lang w:val="en-GB"/>
        </w:rPr>
        <w:t xml:space="preserve"> NGO</w:t>
      </w:r>
      <w:r w:rsidR="00C36C1D" w:rsidRPr="00250380">
        <w:rPr>
          <w:sz w:val="20"/>
          <w:szCs w:val="20"/>
          <w:lang w:val="en-GB"/>
        </w:rPr>
        <w:t>s</w:t>
      </w:r>
      <w:r w:rsidRPr="00250380">
        <w:rPr>
          <w:sz w:val="20"/>
          <w:szCs w:val="20"/>
          <w:lang w:val="en-GB"/>
        </w:rPr>
        <w:t xml:space="preserve"> will introduce the GVC development strategy of the project, showcase the existing Balaka Innovation Platform example and enquire about the interest of the participants to develop Innovation Platforms in their districts (or join the existing IP in Balaka district). A road map will be agreed upon, to formulate integrated GVC strategies and action plans at the District level, defining roles and responsibilities, membership conditions, expected results for the following 3 years of project implementation, timeframe and business plan. Initially, the platform will be hosted by </w:t>
      </w:r>
      <w:r w:rsidR="00C36C1D" w:rsidRPr="00250380">
        <w:rPr>
          <w:sz w:val="20"/>
          <w:szCs w:val="20"/>
          <w:lang w:val="en-GB"/>
        </w:rPr>
        <w:t>a member organization</w:t>
      </w:r>
      <w:r w:rsidRPr="00250380">
        <w:rPr>
          <w:sz w:val="20"/>
          <w:szCs w:val="20"/>
          <w:lang w:val="en-GB"/>
        </w:rPr>
        <w:t xml:space="preserve"> in each district and it will act as an informal body to periodically gather platform members and activate communication and joint actions. Throughout the project’s life, IP members may agree on a more formal governance and registration system.</w:t>
      </w:r>
    </w:p>
    <w:p w14:paraId="565E5F1B" w14:textId="77777777" w:rsidR="006677AF" w:rsidRPr="00250380" w:rsidRDefault="006677AF" w:rsidP="001C2948">
      <w:pPr>
        <w:jc w:val="both"/>
        <w:rPr>
          <w:sz w:val="20"/>
          <w:szCs w:val="20"/>
          <w:lang w:val="en-GB"/>
        </w:rPr>
      </w:pPr>
    </w:p>
    <w:p w14:paraId="7D736619" w14:textId="795236DF" w:rsidR="00960B8D" w:rsidRPr="00250380" w:rsidRDefault="00960B8D" w:rsidP="001C2948">
      <w:pPr>
        <w:jc w:val="both"/>
        <w:rPr>
          <w:sz w:val="20"/>
          <w:szCs w:val="20"/>
          <w:lang w:val="en-GB"/>
        </w:rPr>
      </w:pPr>
      <w:r w:rsidRPr="00250380">
        <w:rPr>
          <w:sz w:val="20"/>
          <w:szCs w:val="20"/>
          <w:lang w:val="en-GB"/>
        </w:rPr>
        <w:lastRenderedPageBreak/>
        <w:t xml:space="preserve">The Innovation Platform members will periodically meet and discuss about GVC development needs and opportunities. The </w:t>
      </w:r>
      <w:r w:rsidR="001C554E" w:rsidRPr="00250380">
        <w:rPr>
          <w:sz w:val="20"/>
          <w:szCs w:val="20"/>
          <w:lang w:val="en-GB"/>
        </w:rPr>
        <w:t>PMU</w:t>
      </w:r>
      <w:r w:rsidRPr="00250380">
        <w:rPr>
          <w:sz w:val="20"/>
          <w:szCs w:val="20"/>
          <w:lang w:val="en-GB"/>
        </w:rPr>
        <w:t>, with the support of the GCP SFM-DSL IP, will identify regional and international opportunities such as public-private-partnerships</w:t>
      </w:r>
      <w:r w:rsidRPr="00250380" w:rsidDel="007549FB">
        <w:rPr>
          <w:sz w:val="20"/>
          <w:szCs w:val="20"/>
          <w:lang w:val="en-GB"/>
        </w:rPr>
        <w:t xml:space="preserve"> </w:t>
      </w:r>
      <w:r w:rsidRPr="00250380">
        <w:rPr>
          <w:sz w:val="20"/>
          <w:szCs w:val="20"/>
          <w:lang w:val="en-GB"/>
        </w:rPr>
        <w:t xml:space="preserve">for the target green value chain </w:t>
      </w:r>
      <w:r w:rsidR="00B86BE8" w:rsidRPr="00250380">
        <w:rPr>
          <w:sz w:val="20"/>
          <w:szCs w:val="20"/>
          <w:lang w:val="en-GB"/>
        </w:rPr>
        <w:t>commodities that</w:t>
      </w:r>
      <w:r w:rsidRPr="00250380">
        <w:rPr>
          <w:sz w:val="20"/>
          <w:szCs w:val="20"/>
          <w:lang w:val="en-GB"/>
        </w:rPr>
        <w:t xml:space="preserve"> will be introduced and discussed with the members of the Innovation Platforms in the three districts. The project will also facilitate the access to relevant information about GVC development opportunities through the infor</w:t>
      </w:r>
      <w:r w:rsidR="00C95EE6">
        <w:rPr>
          <w:sz w:val="20"/>
          <w:szCs w:val="20"/>
          <w:lang w:val="en-GB"/>
        </w:rPr>
        <w:t xml:space="preserve">mation clearinghouse </w:t>
      </w:r>
      <w:r w:rsidR="00C95EE6" w:rsidRPr="00C95EE6">
        <w:rPr>
          <w:sz w:val="20"/>
          <w:szCs w:val="20"/>
          <w:highlight w:val="yellow"/>
          <w:lang w:val="en-GB"/>
        </w:rPr>
        <w:t>(Output 3.1.3</w:t>
      </w:r>
      <w:r w:rsidRPr="00C95EE6">
        <w:rPr>
          <w:sz w:val="20"/>
          <w:szCs w:val="20"/>
          <w:highlight w:val="yellow"/>
          <w:lang w:val="en-GB"/>
        </w:rPr>
        <w:t>).</w:t>
      </w:r>
      <w:r w:rsidRPr="00250380">
        <w:rPr>
          <w:sz w:val="20"/>
          <w:szCs w:val="20"/>
          <w:lang w:val="en-GB"/>
        </w:rPr>
        <w:t xml:space="preserve"> The Innovation Platform will be a forum to share information, identify opportunities and </w:t>
      </w:r>
      <w:r w:rsidR="00F141B2" w:rsidRPr="00250380">
        <w:rPr>
          <w:sz w:val="20"/>
          <w:szCs w:val="20"/>
          <w:lang w:val="en-GB"/>
        </w:rPr>
        <w:t>catalyse</w:t>
      </w:r>
      <w:r w:rsidRPr="00250380">
        <w:rPr>
          <w:sz w:val="20"/>
          <w:szCs w:val="20"/>
          <w:lang w:val="en-GB"/>
        </w:rPr>
        <w:t xml:space="preserve"> linkages among value chain actors.</w:t>
      </w:r>
    </w:p>
    <w:p w14:paraId="4F20BE5F" w14:textId="77777777" w:rsidR="006677AF" w:rsidRPr="00250380" w:rsidRDefault="006677AF" w:rsidP="001C2948">
      <w:pPr>
        <w:jc w:val="both"/>
        <w:rPr>
          <w:sz w:val="20"/>
          <w:szCs w:val="20"/>
          <w:lang w:val="en-GB"/>
        </w:rPr>
      </w:pPr>
    </w:p>
    <w:p w14:paraId="363434EE" w14:textId="4CA46211" w:rsidR="00960B8D" w:rsidRPr="00250380" w:rsidRDefault="00960B8D" w:rsidP="001C2948">
      <w:pPr>
        <w:jc w:val="both"/>
        <w:rPr>
          <w:sz w:val="20"/>
          <w:szCs w:val="20"/>
          <w:lang w:val="en-GB"/>
        </w:rPr>
      </w:pPr>
      <w:r w:rsidRPr="00250380">
        <w:rPr>
          <w:sz w:val="20"/>
          <w:szCs w:val="20"/>
          <w:lang w:val="en-GB"/>
        </w:rPr>
        <w:t xml:space="preserve">In the framework of the district innovation platforms, the </w:t>
      </w:r>
      <w:r w:rsidR="001C554E" w:rsidRPr="00250380">
        <w:rPr>
          <w:sz w:val="20"/>
          <w:szCs w:val="20"/>
          <w:lang w:val="en-GB"/>
        </w:rPr>
        <w:t>PMU</w:t>
      </w:r>
      <w:r w:rsidRPr="00250380">
        <w:rPr>
          <w:sz w:val="20"/>
          <w:szCs w:val="20"/>
          <w:lang w:val="en-GB"/>
        </w:rPr>
        <w:t xml:space="preserve"> will discuss with NASFAM and pigeon pea and sorghum producers’ organizations their interest to join the School Meals Program in the schools of the project area. The </w:t>
      </w:r>
      <w:r w:rsidR="001C554E" w:rsidRPr="00250380">
        <w:rPr>
          <w:sz w:val="20"/>
          <w:szCs w:val="20"/>
          <w:lang w:val="en-GB"/>
        </w:rPr>
        <w:t>PMU</w:t>
      </w:r>
      <w:r w:rsidRPr="00250380">
        <w:rPr>
          <w:sz w:val="20"/>
          <w:szCs w:val="20"/>
          <w:lang w:val="en-GB"/>
        </w:rPr>
        <w:t xml:space="preserve"> will negotiate a possible collaboration with the WFP, who manages this initiative. Through the district councils, the </w:t>
      </w:r>
      <w:r w:rsidR="001C554E" w:rsidRPr="00250380">
        <w:rPr>
          <w:sz w:val="20"/>
          <w:szCs w:val="20"/>
          <w:lang w:val="en-GB"/>
        </w:rPr>
        <w:t>PMU</w:t>
      </w:r>
      <w:r w:rsidRPr="00250380">
        <w:rPr>
          <w:sz w:val="20"/>
          <w:szCs w:val="20"/>
          <w:lang w:val="en-GB"/>
        </w:rPr>
        <w:t xml:space="preserve"> will establish partnerships with the schools to purchase high quality GVC products from the farmers involved in the project. Participating schools will sign contracts directly with the producers’ organizations to procure specific quantities of diversified foods within an agreed time frame, based on the school menu and with the seasonally available fruit and vegetables.  Parent and teacher committees will oversee the business agreement, the procurement plans and purchases, and will be responsible for the handling, storing and preparation of the meals.</w:t>
      </w:r>
    </w:p>
    <w:p w14:paraId="0BDF4FF4" w14:textId="77777777" w:rsidR="006677AF" w:rsidRPr="00250380" w:rsidRDefault="006677AF" w:rsidP="001C2948">
      <w:pPr>
        <w:jc w:val="both"/>
        <w:rPr>
          <w:b/>
          <w:i/>
          <w:iCs/>
          <w:sz w:val="20"/>
          <w:szCs w:val="20"/>
          <w:lang w:val="en-GB"/>
        </w:rPr>
      </w:pPr>
    </w:p>
    <w:p w14:paraId="110AEDAE" w14:textId="77777777" w:rsidR="00960B8D" w:rsidRPr="00C428DC" w:rsidRDefault="00960B8D" w:rsidP="00C428DC">
      <w:pPr>
        <w:pStyle w:val="Heading7"/>
        <w:jc w:val="both"/>
        <w:rPr>
          <w:lang w:val="en-GB"/>
        </w:rPr>
      </w:pPr>
      <w:r w:rsidRPr="00C428DC">
        <w:rPr>
          <w:lang w:val="en-GB"/>
        </w:rPr>
        <w:t>Output 2.3.4: Support program for buyer companies implemented, making use of existing business incubator/accelerator initiatives.</w:t>
      </w:r>
    </w:p>
    <w:p w14:paraId="6B4CDBDD" w14:textId="77777777" w:rsidR="006677AF" w:rsidRPr="00250380" w:rsidRDefault="006677AF" w:rsidP="001C2948">
      <w:pPr>
        <w:jc w:val="both"/>
        <w:rPr>
          <w:sz w:val="20"/>
          <w:szCs w:val="20"/>
          <w:lang w:val="en-GB"/>
        </w:rPr>
      </w:pPr>
    </w:p>
    <w:p w14:paraId="7E9B9B34" w14:textId="14E4D30A" w:rsidR="00960B8D" w:rsidRPr="00250380" w:rsidRDefault="00960B8D" w:rsidP="001C2948">
      <w:pPr>
        <w:jc w:val="both"/>
        <w:rPr>
          <w:sz w:val="20"/>
          <w:szCs w:val="20"/>
          <w:lang w:val="en-GB"/>
        </w:rPr>
      </w:pPr>
      <w:r w:rsidRPr="00250380">
        <w:rPr>
          <w:sz w:val="20"/>
          <w:szCs w:val="20"/>
          <w:lang w:val="en-GB"/>
        </w:rPr>
        <w:t xml:space="preserve">The </w:t>
      </w:r>
      <w:r w:rsidR="001C554E" w:rsidRPr="00250380">
        <w:rPr>
          <w:sz w:val="20"/>
          <w:szCs w:val="20"/>
          <w:lang w:val="en-GB"/>
        </w:rPr>
        <w:t>PMU</w:t>
      </w:r>
      <w:r w:rsidRPr="00250380">
        <w:rPr>
          <w:sz w:val="20"/>
          <w:szCs w:val="20"/>
          <w:lang w:val="en-GB"/>
        </w:rPr>
        <w:t xml:space="preserve">, in collaboration with </w:t>
      </w:r>
      <w:r w:rsidR="002546A8" w:rsidRPr="00250380">
        <w:rPr>
          <w:sz w:val="20"/>
          <w:szCs w:val="20"/>
          <w:lang w:val="en-GB"/>
        </w:rPr>
        <w:t xml:space="preserve">WRI and </w:t>
      </w:r>
      <w:r w:rsidRPr="00250380">
        <w:rPr>
          <w:sz w:val="20"/>
          <w:szCs w:val="20"/>
          <w:lang w:val="en-GB"/>
        </w:rPr>
        <w:t>the GCP SFM-DSL IP, will identify national and international opportunities for business innovation for the local and national entrepreneurs that are members of the Innovation Platforms from the three districts.</w:t>
      </w:r>
    </w:p>
    <w:p w14:paraId="329E05B7" w14:textId="77777777" w:rsidR="006677AF" w:rsidRPr="00250380" w:rsidRDefault="006677AF" w:rsidP="001C2948">
      <w:pPr>
        <w:jc w:val="both"/>
        <w:rPr>
          <w:sz w:val="20"/>
          <w:szCs w:val="20"/>
          <w:lang w:val="en-GB"/>
        </w:rPr>
      </w:pPr>
    </w:p>
    <w:p w14:paraId="734DFFA4" w14:textId="33BB9CD4" w:rsidR="00960B8D" w:rsidRPr="00250380" w:rsidRDefault="00960B8D" w:rsidP="001C2948">
      <w:pPr>
        <w:jc w:val="both"/>
        <w:rPr>
          <w:sz w:val="20"/>
          <w:szCs w:val="20"/>
          <w:lang w:val="en-GB"/>
        </w:rPr>
      </w:pPr>
      <w:r w:rsidRPr="00250380">
        <w:rPr>
          <w:sz w:val="20"/>
          <w:szCs w:val="20"/>
          <w:lang w:val="en-GB"/>
        </w:rPr>
        <w:t xml:space="preserve">The project clearing house will disseminate periodical information about business incubator or accelerator opportunities for the supported business players. Special attention will be devoted to the local producers’ organizations benefiting from </w:t>
      </w:r>
      <w:r w:rsidR="008C74D6" w:rsidRPr="00250380">
        <w:rPr>
          <w:sz w:val="20"/>
          <w:szCs w:val="20"/>
          <w:lang w:val="en-GB"/>
        </w:rPr>
        <w:t>procurement</w:t>
      </w:r>
      <w:r w:rsidRPr="00250380">
        <w:rPr>
          <w:sz w:val="20"/>
          <w:szCs w:val="20"/>
          <w:lang w:val="en-GB"/>
        </w:rPr>
        <w:t xml:space="preserve"> investments on business development and national buyer companies agreeing contracts with them through PPPs. The </w:t>
      </w:r>
      <w:r w:rsidR="001C554E" w:rsidRPr="00250380">
        <w:rPr>
          <w:sz w:val="20"/>
          <w:szCs w:val="20"/>
          <w:lang w:val="en-GB"/>
        </w:rPr>
        <w:t>PMU</w:t>
      </w:r>
      <w:r w:rsidRPr="00250380">
        <w:rPr>
          <w:sz w:val="20"/>
          <w:szCs w:val="20"/>
          <w:lang w:val="en-GB"/>
        </w:rPr>
        <w:t xml:space="preserve"> and </w:t>
      </w:r>
      <w:r w:rsidR="00C36C1D" w:rsidRPr="00250380">
        <w:rPr>
          <w:sz w:val="20"/>
          <w:szCs w:val="20"/>
          <w:lang w:val="en-GB"/>
        </w:rPr>
        <w:t xml:space="preserve">implementing </w:t>
      </w:r>
      <w:r w:rsidR="00471B69" w:rsidRPr="00250380">
        <w:rPr>
          <w:sz w:val="20"/>
          <w:szCs w:val="20"/>
          <w:lang w:val="en-GB"/>
        </w:rPr>
        <w:t xml:space="preserve">partner </w:t>
      </w:r>
      <w:r w:rsidR="00C36C1D" w:rsidRPr="00250380">
        <w:rPr>
          <w:sz w:val="20"/>
          <w:szCs w:val="20"/>
          <w:lang w:val="en-GB"/>
        </w:rPr>
        <w:t>NGOs</w:t>
      </w:r>
      <w:r w:rsidRPr="00250380">
        <w:rPr>
          <w:sz w:val="20"/>
          <w:szCs w:val="20"/>
          <w:lang w:val="en-GB"/>
        </w:rPr>
        <w:t xml:space="preserve"> will raise awareness of key market players </w:t>
      </w:r>
      <w:r w:rsidR="00A27AA1" w:rsidRPr="00250380">
        <w:rPr>
          <w:sz w:val="20"/>
          <w:szCs w:val="20"/>
          <w:lang w:val="en-GB"/>
        </w:rPr>
        <w:t>–</w:t>
      </w:r>
      <w:r w:rsidRPr="00250380">
        <w:rPr>
          <w:sz w:val="20"/>
          <w:szCs w:val="20"/>
          <w:lang w:val="en-GB"/>
        </w:rPr>
        <w:t xml:space="preserve"> such as NASFAM, Naturals Limited, and other key companies – about the value of applying for business innovation programs, and it will support the filing of applications for the annual calls. </w:t>
      </w:r>
    </w:p>
    <w:p w14:paraId="12551F55" w14:textId="77777777" w:rsidR="006677AF" w:rsidRPr="00250380" w:rsidRDefault="006677AF" w:rsidP="001C2948">
      <w:pPr>
        <w:jc w:val="both"/>
        <w:rPr>
          <w:sz w:val="20"/>
          <w:szCs w:val="20"/>
          <w:lang w:val="en-GB"/>
        </w:rPr>
      </w:pPr>
    </w:p>
    <w:p w14:paraId="669FB0F4" w14:textId="77777777" w:rsidR="00960B8D" w:rsidRPr="00250380" w:rsidRDefault="00960B8D" w:rsidP="001C2948">
      <w:pPr>
        <w:jc w:val="both"/>
        <w:rPr>
          <w:sz w:val="20"/>
          <w:szCs w:val="20"/>
          <w:lang w:val="en-GB"/>
        </w:rPr>
      </w:pPr>
      <w:r w:rsidRPr="00250380">
        <w:rPr>
          <w:sz w:val="20"/>
          <w:szCs w:val="20"/>
          <w:lang w:val="en-GB"/>
        </w:rPr>
        <w:t xml:space="preserve">Some opportunities, like the </w:t>
      </w:r>
      <w:r w:rsidR="002546A8" w:rsidRPr="00250380">
        <w:rPr>
          <w:sz w:val="20"/>
          <w:szCs w:val="20"/>
          <w:lang w:val="en-GB"/>
        </w:rPr>
        <w:t xml:space="preserve">WRI-led </w:t>
      </w:r>
      <w:r w:rsidR="00381761" w:rsidRPr="00250380">
        <w:rPr>
          <w:sz w:val="20"/>
          <w:szCs w:val="20"/>
          <w:lang w:val="en-GB"/>
        </w:rPr>
        <w:t xml:space="preserve">Land Accelerator for African countries, </w:t>
      </w:r>
      <w:r w:rsidR="0047380F" w:rsidRPr="00250380">
        <w:rPr>
          <w:sz w:val="20"/>
          <w:szCs w:val="20"/>
          <w:lang w:val="en-GB"/>
        </w:rPr>
        <w:t xml:space="preserve">the Malawi’s first technology and innovation hub (mHub), </w:t>
      </w:r>
      <w:r w:rsidR="002546A8" w:rsidRPr="00250380">
        <w:rPr>
          <w:sz w:val="20"/>
          <w:szCs w:val="20"/>
          <w:lang w:val="en-GB"/>
        </w:rPr>
        <w:t xml:space="preserve">and </w:t>
      </w:r>
      <w:r w:rsidR="0047380F" w:rsidRPr="00250380">
        <w:rPr>
          <w:sz w:val="20"/>
          <w:szCs w:val="20"/>
          <w:lang w:val="en-GB"/>
        </w:rPr>
        <w:t>the Malawi Investment and Trade Centre (</w:t>
      </w:r>
      <w:r w:rsidR="002546A8" w:rsidRPr="00250380">
        <w:rPr>
          <w:sz w:val="20"/>
          <w:szCs w:val="20"/>
          <w:lang w:val="en-GB"/>
        </w:rPr>
        <w:t>MI</w:t>
      </w:r>
      <w:r w:rsidR="0047380F" w:rsidRPr="00250380">
        <w:rPr>
          <w:sz w:val="20"/>
          <w:szCs w:val="20"/>
          <w:lang w:val="en-GB"/>
        </w:rPr>
        <w:t>TC)</w:t>
      </w:r>
      <w:r w:rsidR="002546A8" w:rsidRPr="00250380">
        <w:rPr>
          <w:sz w:val="20"/>
          <w:szCs w:val="20"/>
          <w:lang w:val="en-GB"/>
        </w:rPr>
        <w:t xml:space="preserve">, </w:t>
      </w:r>
      <w:r w:rsidR="00381761" w:rsidRPr="00250380">
        <w:rPr>
          <w:sz w:val="20"/>
          <w:szCs w:val="20"/>
          <w:lang w:val="en-GB"/>
        </w:rPr>
        <w:t xml:space="preserve">provide guidance </w:t>
      </w:r>
      <w:r w:rsidRPr="00250380">
        <w:rPr>
          <w:sz w:val="20"/>
          <w:szCs w:val="20"/>
          <w:lang w:val="en-GB"/>
        </w:rPr>
        <w:t xml:space="preserve">to </w:t>
      </w:r>
      <w:r w:rsidR="00381761" w:rsidRPr="00250380">
        <w:rPr>
          <w:sz w:val="20"/>
          <w:szCs w:val="20"/>
          <w:lang w:val="en-GB"/>
        </w:rPr>
        <w:t>FLR-related business</w:t>
      </w:r>
      <w:r w:rsidRPr="00250380">
        <w:rPr>
          <w:sz w:val="20"/>
          <w:szCs w:val="20"/>
          <w:lang w:val="en-GB"/>
        </w:rPr>
        <w:t xml:space="preserve"> throughout the formulation of viable business plans to launch an ecologically-sound and socially beneficial enterprise. Participants join starter workshops to blueprint and refine their business plans with the support of peer-learning and expert guidance. The program provides travel grants and has a duration of several months including intensive week-long workshops.</w:t>
      </w:r>
    </w:p>
    <w:p w14:paraId="17547FDF" w14:textId="77777777" w:rsidR="006677AF" w:rsidRPr="00250380" w:rsidRDefault="006677AF" w:rsidP="001C2948">
      <w:pPr>
        <w:jc w:val="both"/>
        <w:rPr>
          <w:sz w:val="20"/>
          <w:szCs w:val="20"/>
          <w:lang w:val="en-GB"/>
        </w:rPr>
      </w:pPr>
    </w:p>
    <w:p w14:paraId="1FBA51D3" w14:textId="6AB579F7" w:rsidR="00960B8D" w:rsidRPr="00250380" w:rsidRDefault="00960B8D" w:rsidP="001C2948">
      <w:pPr>
        <w:jc w:val="both"/>
        <w:rPr>
          <w:sz w:val="20"/>
          <w:szCs w:val="20"/>
          <w:lang w:val="en-GB"/>
        </w:rPr>
      </w:pPr>
      <w:r w:rsidRPr="00250380">
        <w:rPr>
          <w:sz w:val="20"/>
          <w:szCs w:val="20"/>
          <w:lang w:val="en-GB"/>
        </w:rPr>
        <w:t xml:space="preserve">The project will support companies and producers’ groups with interest to attend business incubator and accelerator programs through the provision of expertise for the development of </w:t>
      </w:r>
      <w:r w:rsidR="1D8FC681" w:rsidRPr="00250380">
        <w:rPr>
          <w:sz w:val="20"/>
          <w:szCs w:val="20"/>
          <w:lang w:val="en-GB"/>
        </w:rPr>
        <w:t>high-quality</w:t>
      </w:r>
      <w:r w:rsidRPr="00250380">
        <w:rPr>
          <w:sz w:val="20"/>
          <w:szCs w:val="20"/>
          <w:lang w:val="en-GB"/>
        </w:rPr>
        <w:t xml:space="preserve"> applications and financial support to match travel and subsistence expenses. It is expected that at least 5 buyer companies and/or producer organizations have participated in available programs by the end of the project.</w:t>
      </w:r>
    </w:p>
    <w:p w14:paraId="49E1CDE4" w14:textId="77777777" w:rsidR="006677AF" w:rsidRPr="00250380" w:rsidRDefault="006677AF" w:rsidP="001C2948">
      <w:pPr>
        <w:jc w:val="both"/>
        <w:rPr>
          <w:b/>
          <w:bCs/>
          <w:sz w:val="20"/>
          <w:szCs w:val="20"/>
          <w:lang w:val="en-GB"/>
        </w:rPr>
      </w:pPr>
    </w:p>
    <w:p w14:paraId="76A46D2E" w14:textId="77777777" w:rsidR="00960B8D" w:rsidRPr="00B86BE8" w:rsidRDefault="00960B8D" w:rsidP="00C428DC">
      <w:pPr>
        <w:pStyle w:val="Heading5"/>
        <w:jc w:val="both"/>
        <w:rPr>
          <w:lang w:val="en-GB"/>
        </w:rPr>
      </w:pPr>
      <w:r w:rsidRPr="00B86BE8">
        <w:rPr>
          <w:lang w:val="en-GB"/>
        </w:rPr>
        <w:t>Component 3: effective knowledge management, monitoring, and linkages with the SFM-DSL-IP.</w:t>
      </w:r>
    </w:p>
    <w:p w14:paraId="1CFD773F" w14:textId="77777777" w:rsidR="006677AF" w:rsidRPr="00B86BE8" w:rsidRDefault="006677AF" w:rsidP="001C2948">
      <w:pPr>
        <w:jc w:val="both"/>
        <w:rPr>
          <w:bCs/>
          <w:sz w:val="20"/>
          <w:szCs w:val="20"/>
          <w:lang w:val="en-GB"/>
        </w:rPr>
      </w:pPr>
    </w:p>
    <w:p w14:paraId="01EA9825" w14:textId="26E91654" w:rsidR="00960B8D" w:rsidRPr="00B86BE8" w:rsidRDefault="680488B3" w:rsidP="2E3E911B">
      <w:pPr>
        <w:spacing w:line="259" w:lineRule="auto"/>
        <w:jc w:val="both"/>
        <w:rPr>
          <w:sz w:val="20"/>
          <w:szCs w:val="20"/>
          <w:lang w:val="en-GB"/>
        </w:rPr>
      </w:pPr>
      <w:r w:rsidRPr="00B86BE8">
        <w:rPr>
          <w:sz w:val="20"/>
          <w:szCs w:val="20"/>
          <w:lang w:val="en-GB"/>
        </w:rPr>
        <w:t xml:space="preserve"> Component 3 responds to a number of barriers to transformational change towards sustainable management of the Miombo-Mopane landscape in Malawi, namely: </w:t>
      </w:r>
    </w:p>
    <w:p w14:paraId="485DB91C" w14:textId="35F48699" w:rsidR="680488B3" w:rsidRPr="00B86BE8" w:rsidRDefault="680488B3" w:rsidP="00C428DC">
      <w:pPr>
        <w:spacing w:line="259" w:lineRule="auto"/>
        <w:jc w:val="both"/>
        <w:rPr>
          <w:sz w:val="20"/>
          <w:szCs w:val="20"/>
          <w:lang w:val="en-GB"/>
        </w:rPr>
      </w:pPr>
      <w:r w:rsidRPr="00B86BE8">
        <w:rPr>
          <w:sz w:val="20"/>
          <w:szCs w:val="20"/>
          <w:lang w:val="en-GB"/>
        </w:rPr>
        <w:t xml:space="preserve"> </w:t>
      </w:r>
    </w:p>
    <w:p w14:paraId="2AD30096" w14:textId="675258A6" w:rsidR="680488B3" w:rsidRPr="00B86BE8" w:rsidRDefault="680488B3" w:rsidP="00C428DC">
      <w:pPr>
        <w:spacing w:line="259" w:lineRule="auto"/>
        <w:jc w:val="both"/>
        <w:rPr>
          <w:sz w:val="20"/>
          <w:szCs w:val="20"/>
          <w:lang w:val="en-GB"/>
        </w:rPr>
      </w:pPr>
      <w:r w:rsidRPr="00B86BE8">
        <w:rPr>
          <w:sz w:val="20"/>
          <w:szCs w:val="20"/>
          <w:lang w:val="en-GB"/>
        </w:rPr>
        <w:t xml:space="preserve">(i) Poor knowledge, implementation and cross-sectoral coordination of LDN policies, plans, and regulations at national, district and local levels; </w:t>
      </w:r>
    </w:p>
    <w:p w14:paraId="2245DA4D" w14:textId="0D5086BA" w:rsidR="680488B3" w:rsidRPr="00B86BE8" w:rsidRDefault="680488B3" w:rsidP="00C428DC">
      <w:pPr>
        <w:spacing w:line="259" w:lineRule="auto"/>
        <w:jc w:val="both"/>
        <w:rPr>
          <w:sz w:val="20"/>
          <w:szCs w:val="20"/>
          <w:lang w:val="en-GB"/>
        </w:rPr>
      </w:pPr>
      <w:r w:rsidRPr="00B86BE8">
        <w:rPr>
          <w:sz w:val="20"/>
          <w:szCs w:val="20"/>
          <w:lang w:val="en-GB"/>
        </w:rPr>
        <w:t>(ii)</w:t>
      </w:r>
      <w:r w:rsidR="00F141B2" w:rsidRPr="00B86BE8">
        <w:rPr>
          <w:sz w:val="20"/>
          <w:szCs w:val="20"/>
          <w:lang w:val="en-GB"/>
        </w:rPr>
        <w:t xml:space="preserve"> </w:t>
      </w:r>
      <w:r w:rsidRPr="00B86BE8">
        <w:rPr>
          <w:sz w:val="20"/>
          <w:szCs w:val="20"/>
          <w:lang w:val="en-GB"/>
        </w:rPr>
        <w:t xml:space="preserve">Limited consistent collaborative and integrative approach to landscape planning in target areas; </w:t>
      </w:r>
    </w:p>
    <w:p w14:paraId="7A86879D" w14:textId="5DFC2F98" w:rsidR="680488B3" w:rsidRPr="00B86BE8" w:rsidRDefault="680488B3" w:rsidP="00C428DC">
      <w:pPr>
        <w:spacing w:line="259" w:lineRule="auto"/>
        <w:jc w:val="both"/>
        <w:rPr>
          <w:sz w:val="20"/>
          <w:szCs w:val="20"/>
          <w:lang w:val="en-GB"/>
        </w:rPr>
      </w:pPr>
      <w:r w:rsidRPr="00B86BE8">
        <w:rPr>
          <w:sz w:val="20"/>
          <w:szCs w:val="20"/>
          <w:lang w:val="en-GB"/>
        </w:rPr>
        <w:t xml:space="preserve">(iii) Insufficient capacity (knowledge, skills, tools, financial resources) among land users and extension providers to implement SLM/SFM practices; </w:t>
      </w:r>
    </w:p>
    <w:p w14:paraId="52DFB1C4" w14:textId="4BFF1098" w:rsidR="680488B3" w:rsidRPr="00B86BE8" w:rsidRDefault="680488B3" w:rsidP="00C428DC">
      <w:pPr>
        <w:spacing w:line="259" w:lineRule="auto"/>
        <w:jc w:val="both"/>
        <w:rPr>
          <w:sz w:val="20"/>
          <w:szCs w:val="20"/>
          <w:lang w:val="en-GB"/>
        </w:rPr>
      </w:pPr>
      <w:r w:rsidRPr="00B86BE8">
        <w:rPr>
          <w:sz w:val="20"/>
          <w:szCs w:val="20"/>
          <w:lang w:val="en-GB"/>
        </w:rPr>
        <w:t>(iv)</w:t>
      </w:r>
      <w:r w:rsidR="00F141B2" w:rsidRPr="00B86BE8">
        <w:rPr>
          <w:sz w:val="20"/>
          <w:szCs w:val="20"/>
          <w:lang w:val="en-GB"/>
        </w:rPr>
        <w:t xml:space="preserve"> </w:t>
      </w:r>
      <w:r w:rsidRPr="00B86BE8">
        <w:rPr>
          <w:sz w:val="20"/>
          <w:szCs w:val="20"/>
          <w:lang w:val="en-GB"/>
        </w:rPr>
        <w:t xml:space="preserve">Poorly developed markets, weak capacity of supply chain actors, and limited private sector investment opportunities for products from SLM/SFM production; and </w:t>
      </w:r>
    </w:p>
    <w:p w14:paraId="797172D1" w14:textId="3E90C9DC" w:rsidR="680488B3" w:rsidRPr="00B86BE8" w:rsidRDefault="680488B3" w:rsidP="00C428DC">
      <w:pPr>
        <w:spacing w:line="259" w:lineRule="auto"/>
        <w:jc w:val="both"/>
        <w:rPr>
          <w:sz w:val="20"/>
          <w:szCs w:val="20"/>
          <w:lang w:val="en-GB"/>
        </w:rPr>
      </w:pPr>
      <w:r w:rsidRPr="00B86BE8">
        <w:rPr>
          <w:sz w:val="20"/>
          <w:szCs w:val="20"/>
          <w:lang w:val="en-GB"/>
        </w:rPr>
        <w:lastRenderedPageBreak/>
        <w:t>(v) Weak monitoring and information management/dissemination on LDN to support policy-makers and practitioners at national and sub-national levels, and limited sharing of lessons for effectively addressing LDN across the Miombo-Mopane region and globally.</w:t>
      </w:r>
    </w:p>
    <w:p w14:paraId="612908C0" w14:textId="7D50CF99" w:rsidR="680488B3" w:rsidRPr="00C428DC" w:rsidRDefault="680488B3" w:rsidP="00C428DC">
      <w:pPr>
        <w:spacing w:line="259" w:lineRule="auto"/>
        <w:jc w:val="both"/>
        <w:rPr>
          <w:sz w:val="20"/>
          <w:szCs w:val="20"/>
          <w:highlight w:val="yellow"/>
          <w:lang w:val="en-GB"/>
        </w:rPr>
      </w:pPr>
      <w:r w:rsidRPr="00C428DC">
        <w:rPr>
          <w:sz w:val="20"/>
          <w:szCs w:val="20"/>
          <w:highlight w:val="yellow"/>
          <w:lang w:val="en-GB"/>
        </w:rPr>
        <w:t xml:space="preserve"> </w:t>
      </w:r>
    </w:p>
    <w:p w14:paraId="5598556B" w14:textId="70A9271E" w:rsidR="680488B3" w:rsidRPr="00B86BE8" w:rsidRDefault="680488B3" w:rsidP="00C428DC">
      <w:pPr>
        <w:spacing w:line="259" w:lineRule="auto"/>
        <w:jc w:val="both"/>
        <w:rPr>
          <w:sz w:val="20"/>
          <w:szCs w:val="20"/>
          <w:lang w:val="en-GB"/>
        </w:rPr>
      </w:pPr>
      <w:r w:rsidRPr="00B86BE8">
        <w:rPr>
          <w:sz w:val="20"/>
          <w:szCs w:val="20"/>
          <w:lang w:val="en-GB"/>
        </w:rPr>
        <w:t>Consequently, Component 3 has a strong focus on knowledge management, including information flow at and between district, national, regional and global levels, identification of lessons and best practice, M&amp;E for informed decision-making and adaptive management, and promoting regional and global collaboration to strengthen national efforts to stop and reverse land degradation, while creating green growth opportunities to make economically viable and socially beneficial the sustainable management of the Miombo-Mopane ecosystems. Component 3 also seeks to promote programmatic consistency, cohesion and synergies.</w:t>
      </w:r>
    </w:p>
    <w:p w14:paraId="6E55544A" w14:textId="1169F118" w:rsidR="680488B3" w:rsidRPr="00B86BE8" w:rsidRDefault="680488B3" w:rsidP="00C428DC">
      <w:pPr>
        <w:spacing w:line="259" w:lineRule="auto"/>
        <w:jc w:val="both"/>
        <w:rPr>
          <w:sz w:val="20"/>
          <w:szCs w:val="20"/>
          <w:lang w:val="en-GB"/>
        </w:rPr>
      </w:pPr>
      <w:r w:rsidRPr="00B86BE8">
        <w:rPr>
          <w:sz w:val="20"/>
          <w:szCs w:val="20"/>
          <w:lang w:val="en-GB"/>
        </w:rPr>
        <w:t xml:space="preserve"> </w:t>
      </w:r>
    </w:p>
    <w:p w14:paraId="5733EB05" w14:textId="483D7FFC" w:rsidR="680488B3" w:rsidRPr="00250380" w:rsidRDefault="680488B3" w:rsidP="00C428DC">
      <w:pPr>
        <w:spacing w:line="259" w:lineRule="auto"/>
        <w:jc w:val="both"/>
        <w:rPr>
          <w:sz w:val="20"/>
          <w:szCs w:val="20"/>
          <w:lang w:val="en-GB"/>
        </w:rPr>
      </w:pPr>
      <w:r w:rsidRPr="00B86BE8">
        <w:rPr>
          <w:sz w:val="20"/>
          <w:szCs w:val="20"/>
          <w:lang w:val="en-GB"/>
        </w:rPr>
        <w:t>Component 3 will support the systematic creation and sharing of knowledge related to best practices on sustainable dryland management and contribute to increasing the capacity of Malawi to meet its national targets on LDN. Opportunities for exchange with other DSL-IP child projects in the Miombo-Mopane region and with the global IP platform will be an important aspect of this component. It also seeks to enhance collaboration between both DSL-IP and non-DSL-IP countries to achieve a less piecemeal and more coherent approach to dryland management regionally, including exploring opportunities for potential joint initiatives targeted at addressing common challenges across neighbouring country borders and throughout the Miombo-Mopane region. Component 3 will also support project M&amp;E for effective project coordination and adaptive management and provide important information and knowledge on project results of relevance to national and global knowledge platforms on SLM/SFM and LDN. This will help the project in achieving the anticipated impact at wider (transboundary/regional/ ecosystem/global) scale.</w:t>
      </w:r>
    </w:p>
    <w:p w14:paraId="3389BC56" w14:textId="40AD9A51" w:rsidR="2E3E911B" w:rsidRPr="00250380" w:rsidRDefault="2E3E911B" w:rsidP="2E3E911B">
      <w:pPr>
        <w:spacing w:line="259" w:lineRule="auto"/>
        <w:jc w:val="both"/>
        <w:rPr>
          <w:sz w:val="20"/>
          <w:szCs w:val="20"/>
          <w:lang w:val="en-GB"/>
        </w:rPr>
      </w:pPr>
    </w:p>
    <w:p w14:paraId="6BF31B12" w14:textId="77777777" w:rsidR="00D15BAE" w:rsidRPr="00250380" w:rsidRDefault="00D15BAE" w:rsidP="001C2948">
      <w:pPr>
        <w:jc w:val="both"/>
        <w:rPr>
          <w:b/>
          <w:bCs/>
          <w:i/>
          <w:sz w:val="20"/>
          <w:szCs w:val="20"/>
          <w:lang w:val="en-GB"/>
        </w:rPr>
      </w:pPr>
    </w:p>
    <w:p w14:paraId="686272E7" w14:textId="77777777" w:rsidR="00960B8D" w:rsidRPr="001438E7" w:rsidRDefault="00960B8D" w:rsidP="001438E7">
      <w:pPr>
        <w:pStyle w:val="Heading6"/>
        <w:jc w:val="both"/>
        <w:rPr>
          <w:lang w:val="en-GB"/>
        </w:rPr>
      </w:pPr>
      <w:r w:rsidRPr="001438E7">
        <w:rPr>
          <w:lang w:val="en-GB"/>
        </w:rPr>
        <w:t>Outcome 3.1: Framework in place for monitoring and the transfer of lessons learned on LDN to multi-level policies at the national and international levels.</w:t>
      </w:r>
    </w:p>
    <w:p w14:paraId="23DF0161" w14:textId="55980F24" w:rsidR="006677AF" w:rsidRPr="00250380" w:rsidRDefault="006677AF" w:rsidP="001C2948">
      <w:pPr>
        <w:jc w:val="both"/>
        <w:rPr>
          <w:iCs/>
          <w:sz w:val="20"/>
          <w:szCs w:val="20"/>
          <w:lang w:val="en-GB"/>
        </w:rPr>
      </w:pPr>
    </w:p>
    <w:p w14:paraId="3D44AA93" w14:textId="77777777" w:rsidR="00960B8D" w:rsidRPr="00250380" w:rsidRDefault="00960B8D" w:rsidP="001C2948">
      <w:pPr>
        <w:jc w:val="both"/>
        <w:rPr>
          <w:iCs/>
          <w:sz w:val="20"/>
          <w:szCs w:val="20"/>
          <w:lang w:val="en-GB"/>
        </w:rPr>
      </w:pPr>
      <w:r w:rsidRPr="00250380">
        <w:rPr>
          <w:iCs/>
          <w:sz w:val="20"/>
          <w:szCs w:val="20"/>
          <w:lang w:val="en-GB"/>
        </w:rPr>
        <w:t>Failure to monitor and evaluate ILM/SLM/SFM actions may lead to underestimate their impact and prevents the adjustment of unsustainable/inadequate governance and management systems and technologies with others that are environmentally-sound, socially-beneficial and economically-viable. A good example of underestimated impact in Malawi, is the Land Use and Land Cover (LULC) mapping exercise supported by USAID in 2019, which unexpectedly showed that farmers in many areas of the country are having a positive effect on the protection of trees in/around their farmland plots.</w:t>
      </w:r>
    </w:p>
    <w:p w14:paraId="0E50960F" w14:textId="77777777" w:rsidR="006677AF" w:rsidRPr="00250380" w:rsidRDefault="006677AF" w:rsidP="001C2948">
      <w:pPr>
        <w:jc w:val="both"/>
        <w:rPr>
          <w:iCs/>
          <w:sz w:val="20"/>
          <w:szCs w:val="20"/>
          <w:lang w:val="en-GB"/>
        </w:rPr>
      </w:pPr>
    </w:p>
    <w:p w14:paraId="449969F5" w14:textId="3E635489" w:rsidR="00960B8D" w:rsidRPr="00250380" w:rsidRDefault="00960B8D" w:rsidP="001C2948">
      <w:pPr>
        <w:jc w:val="both"/>
        <w:rPr>
          <w:iCs/>
          <w:sz w:val="20"/>
          <w:szCs w:val="20"/>
          <w:lang w:val="en-GB"/>
        </w:rPr>
      </w:pPr>
      <w:r w:rsidRPr="00250380">
        <w:rPr>
          <w:iCs/>
          <w:sz w:val="20"/>
          <w:szCs w:val="20"/>
          <w:lang w:val="en-GB"/>
        </w:rPr>
        <w:t>The Forest Department, with support from WRI and USAID, developed a Framework for Monitoring Progress for Malawi’s National Forest Landscape Restoration Strategy. The framework defines goals, core indicators, metrics, data sources, and some baseline data for monitoring progress on FLR. The current FLR monitoring framework needs further refinement to: (i) convene stakeholders to agree upon and set measurable, achievable benchmarks for progress; (ii) develop a system for collecting, storing and analyzing data; (iii) secure high-level buy-in for the framework</w:t>
      </w:r>
      <w:r w:rsidR="00B86BE8">
        <w:rPr>
          <w:iCs/>
          <w:sz w:val="20"/>
          <w:szCs w:val="20"/>
          <w:lang w:val="en-GB"/>
        </w:rPr>
        <w:t xml:space="preserve"> from multiple ministries; (iv)</w:t>
      </w:r>
      <w:r w:rsidRPr="00250380">
        <w:rPr>
          <w:iCs/>
          <w:sz w:val="20"/>
          <w:szCs w:val="20"/>
          <w:lang w:val="en-GB"/>
        </w:rPr>
        <w:t>establish a multi-sectoral task force dedicated to developing the FLR monitoring system.</w:t>
      </w:r>
    </w:p>
    <w:p w14:paraId="4C82B1CC" w14:textId="77777777" w:rsidR="006677AF" w:rsidRPr="00250380" w:rsidRDefault="006677AF" w:rsidP="001C2948">
      <w:pPr>
        <w:jc w:val="both"/>
        <w:rPr>
          <w:iCs/>
          <w:sz w:val="20"/>
          <w:szCs w:val="20"/>
          <w:lang w:val="en-GB"/>
        </w:rPr>
      </w:pPr>
    </w:p>
    <w:p w14:paraId="4CEBB820" w14:textId="52A48462" w:rsidR="00960B8D" w:rsidRPr="00250380" w:rsidRDefault="00960B8D" w:rsidP="2E3E911B">
      <w:pPr>
        <w:jc w:val="both"/>
        <w:rPr>
          <w:sz w:val="20"/>
          <w:szCs w:val="20"/>
          <w:lang w:val="en-GB"/>
        </w:rPr>
      </w:pPr>
      <w:r w:rsidRPr="00250380">
        <w:rPr>
          <w:sz w:val="20"/>
          <w:szCs w:val="20"/>
          <w:lang w:val="en-GB"/>
        </w:rPr>
        <w:t xml:space="preserve">This Outcome will cover the operational costs, equipment, capacity development and technical assistance to enhance national capacity to monitor the impact of LDN in the long-term. The project will add value to the existing </w:t>
      </w:r>
      <w:r w:rsidRPr="00C428DC">
        <w:rPr>
          <w:sz w:val="20"/>
          <w:szCs w:val="20"/>
          <w:lang w:val="en-GB"/>
        </w:rPr>
        <w:t>FLR monitoring framework to make sure that indicators and metrics well-capture the achievement of neutrality</w:t>
      </w:r>
      <w:r w:rsidRPr="00250380">
        <w:rPr>
          <w:sz w:val="20"/>
          <w:szCs w:val="20"/>
          <w:lang w:val="en-GB"/>
        </w:rPr>
        <w:t xml:space="preserve"> based on the quantified balance between the area of “gains” (significant positive changes/improvements) and area of “losses” (significant negative changes/degradation) relative to the baseline, within the Miombo &amp; Mopane landscapes, at the end of the project implementation. This will help mainstream LDN into the data collection and analysis system, creating learning opportunities for all concerned stakeholders and for reflection, correcting mistakes, and prioritizing the use of scarce resources to meet changing needs and/or circumstances. </w:t>
      </w:r>
    </w:p>
    <w:p w14:paraId="0A037560" w14:textId="77777777" w:rsidR="006677AF" w:rsidRPr="00C428DC" w:rsidRDefault="006677AF" w:rsidP="2E3E911B">
      <w:pPr>
        <w:jc w:val="both"/>
        <w:rPr>
          <w:sz w:val="20"/>
          <w:szCs w:val="20"/>
          <w:lang w:val="en-GB"/>
        </w:rPr>
      </w:pPr>
    </w:p>
    <w:p w14:paraId="67F984ED" w14:textId="31E58013" w:rsidR="5A5A4EA4" w:rsidRPr="00C428DC" w:rsidRDefault="5A5A4EA4" w:rsidP="2E3E911B">
      <w:pPr>
        <w:jc w:val="both"/>
        <w:rPr>
          <w:sz w:val="20"/>
          <w:szCs w:val="20"/>
          <w:lang w:val="en-GB"/>
        </w:rPr>
      </w:pPr>
      <w:r w:rsidRPr="00C428DC">
        <w:rPr>
          <w:sz w:val="20"/>
          <w:szCs w:val="20"/>
          <w:lang w:val="en-GB"/>
        </w:rPr>
        <w:t xml:space="preserve">This Outcome will facilitate reporting on progress on SDG target 15.3 from the Impact Program countries and national LDN reporting responsibilities under the UNCCD. This Outcome also responds to calls from the UNCCD Science-Policy Interface and GEF-STAP for consideration of the effectiveness of land degradation data and monitoring systems, as well as wider consideration of the three global LDN indicators. </w:t>
      </w:r>
    </w:p>
    <w:p w14:paraId="7F7F1B60" w14:textId="24341EB4" w:rsidR="5A5A4EA4" w:rsidRPr="00C428DC" w:rsidRDefault="5A5A4EA4" w:rsidP="00C428DC">
      <w:pPr>
        <w:jc w:val="both"/>
        <w:rPr>
          <w:sz w:val="20"/>
          <w:szCs w:val="20"/>
          <w:lang w:val="en-GB"/>
        </w:rPr>
      </w:pPr>
      <w:r w:rsidRPr="00C428DC">
        <w:rPr>
          <w:sz w:val="20"/>
          <w:szCs w:val="20"/>
          <w:lang w:val="en-GB"/>
        </w:rPr>
        <w:t xml:space="preserve"> </w:t>
      </w:r>
    </w:p>
    <w:p w14:paraId="7389560B" w14:textId="78386C84" w:rsidR="5A5A4EA4" w:rsidRPr="00250380" w:rsidRDefault="5A5A4EA4" w:rsidP="00C428DC">
      <w:pPr>
        <w:jc w:val="both"/>
        <w:rPr>
          <w:sz w:val="20"/>
          <w:szCs w:val="20"/>
          <w:lang w:val="en-GB"/>
        </w:rPr>
      </w:pPr>
      <w:r w:rsidRPr="00B86BE8">
        <w:rPr>
          <w:sz w:val="20"/>
          <w:szCs w:val="20"/>
          <w:lang w:val="en-GB"/>
        </w:rPr>
        <w:lastRenderedPageBreak/>
        <w:t>Thanks to the close integration and regular exchanges with the GCP of the SFM-DSL IP, the Malawi monitoring framework will be informed by the experience and lessons emerging from similar platform development being undertaken by other DSL IP child projects, as well as experiences from other relevant national, regional and global platforms and information sources of relevance to SFM, SLM and LDN objectives, e.g., WOCAT, CAADP and DRIP.  It is expected that the framework will be linked with and consolidate information from these other information sources, as well as being open to other experiences from SADC, AFR100 countries, TRI, and elsewhere. The effectiveness of the platform will be regularly monitored through usage tracking and interviews with target stakeholders to ensure it is addressing their needs and leading to tangible improvements in good practice.</w:t>
      </w:r>
    </w:p>
    <w:p w14:paraId="2AE6ED36" w14:textId="046DADA9" w:rsidR="2E3E911B" w:rsidRPr="00250380" w:rsidRDefault="2E3E911B" w:rsidP="2E3E911B">
      <w:pPr>
        <w:jc w:val="both"/>
        <w:rPr>
          <w:b/>
          <w:bCs/>
          <w:i/>
          <w:iCs/>
          <w:sz w:val="20"/>
          <w:szCs w:val="20"/>
          <w:lang w:val="en-GB"/>
        </w:rPr>
      </w:pPr>
    </w:p>
    <w:p w14:paraId="41BA9DDF" w14:textId="77777777" w:rsidR="00960B8D" w:rsidRPr="00C428DC" w:rsidRDefault="00960B8D" w:rsidP="00C428DC">
      <w:pPr>
        <w:pStyle w:val="Heading7"/>
        <w:jc w:val="both"/>
        <w:rPr>
          <w:lang w:val="en-GB"/>
        </w:rPr>
      </w:pPr>
      <w:r w:rsidRPr="00C428DC">
        <w:rPr>
          <w:lang w:val="en-GB"/>
        </w:rPr>
        <w:t>Output 3.1.1:</w:t>
      </w:r>
      <w:r w:rsidRPr="00C428DC">
        <w:rPr>
          <w:rFonts w:eastAsia="DengXian"/>
          <w:lang w:val="en-GB"/>
        </w:rPr>
        <w:t xml:space="preserve"> </w:t>
      </w:r>
      <w:r w:rsidRPr="00C428DC">
        <w:rPr>
          <w:lang w:val="en-GB"/>
        </w:rPr>
        <w:t>National stakeholders are trained on LDN M&amp;E to incorporate LDN-related indicators in multi-level policies at national and international levels</w:t>
      </w:r>
    </w:p>
    <w:p w14:paraId="2F473E1E" w14:textId="77777777" w:rsidR="006677AF" w:rsidRPr="00250380" w:rsidRDefault="006677AF" w:rsidP="001C2948">
      <w:pPr>
        <w:jc w:val="both"/>
        <w:rPr>
          <w:iCs/>
          <w:sz w:val="20"/>
          <w:szCs w:val="20"/>
          <w:lang w:val="en-GB"/>
        </w:rPr>
      </w:pPr>
    </w:p>
    <w:p w14:paraId="5B26D106" w14:textId="3FF59954" w:rsidR="00960B8D" w:rsidRPr="00250380" w:rsidRDefault="00960B8D" w:rsidP="12E70E77">
      <w:pPr>
        <w:jc w:val="both"/>
        <w:rPr>
          <w:sz w:val="20"/>
          <w:szCs w:val="20"/>
          <w:lang w:val="en-GB"/>
        </w:rPr>
      </w:pPr>
      <w:r w:rsidRPr="00250380">
        <w:rPr>
          <w:sz w:val="20"/>
          <w:szCs w:val="20"/>
          <w:lang w:val="en-GB"/>
        </w:rPr>
        <w:t xml:space="preserve">Recommendations for the harmonization of LDN indicators within policies and strategies will be presented at the </w:t>
      </w:r>
      <w:r w:rsidRPr="00250380">
        <w:rPr>
          <w:i/>
          <w:iCs/>
          <w:sz w:val="20"/>
          <w:szCs w:val="20"/>
          <w:lang w:val="en-GB"/>
        </w:rPr>
        <w:t>National Seminar on supportive policies for achieving the national LDN targets in Malawi,</w:t>
      </w:r>
      <w:r w:rsidRPr="00250380">
        <w:rPr>
          <w:sz w:val="20"/>
          <w:szCs w:val="20"/>
          <w:lang w:val="en-GB"/>
        </w:rPr>
        <w:t xml:space="preserve"> which will be organized by the NCCC</w:t>
      </w:r>
      <w:r w:rsidR="7A370E4F" w:rsidRPr="00250380">
        <w:rPr>
          <w:sz w:val="20"/>
          <w:szCs w:val="20"/>
          <w:lang w:val="en-GB"/>
        </w:rPr>
        <w:t>&amp;DRM</w:t>
      </w:r>
      <w:r w:rsidRPr="00250380">
        <w:rPr>
          <w:sz w:val="20"/>
          <w:szCs w:val="20"/>
          <w:lang w:val="en-GB"/>
        </w:rPr>
        <w:t xml:space="preserve"> in Year 2 (Output 1.1.1). The </w:t>
      </w:r>
      <w:r w:rsidR="001C554E" w:rsidRPr="00250380">
        <w:rPr>
          <w:sz w:val="20"/>
          <w:szCs w:val="20"/>
          <w:lang w:val="en-GB"/>
        </w:rPr>
        <w:t>PMU</w:t>
      </w:r>
      <w:r w:rsidRPr="00250380">
        <w:rPr>
          <w:sz w:val="20"/>
          <w:szCs w:val="20"/>
          <w:lang w:val="en-GB"/>
        </w:rPr>
        <w:t xml:space="preserve"> will gather the workshop recommendations and discuss with the M&amp;E experts of the GCP of the SFM-DSL IP about harmonized mapping and monitoring tools to report on progress on SDG target 15.3 from the Impact Program countries. </w:t>
      </w:r>
    </w:p>
    <w:p w14:paraId="7B2DC1FF" w14:textId="77777777" w:rsidR="006677AF" w:rsidRPr="00250380" w:rsidRDefault="006677AF" w:rsidP="001C2948">
      <w:pPr>
        <w:jc w:val="both"/>
        <w:rPr>
          <w:iCs/>
          <w:sz w:val="20"/>
          <w:szCs w:val="20"/>
          <w:lang w:val="en-GB"/>
        </w:rPr>
      </w:pPr>
    </w:p>
    <w:p w14:paraId="25784647" w14:textId="2226270C" w:rsidR="00960B8D" w:rsidRPr="00250380" w:rsidRDefault="00960B8D" w:rsidP="2E3E911B">
      <w:pPr>
        <w:jc w:val="both"/>
        <w:rPr>
          <w:sz w:val="20"/>
          <w:szCs w:val="20"/>
          <w:lang w:val="en-GB"/>
        </w:rPr>
      </w:pPr>
      <w:r w:rsidRPr="00250380">
        <w:rPr>
          <w:sz w:val="20"/>
          <w:szCs w:val="20"/>
          <w:lang w:val="en-GB"/>
        </w:rPr>
        <w:t xml:space="preserve">The </w:t>
      </w:r>
      <w:r w:rsidR="001C554E" w:rsidRPr="00250380">
        <w:rPr>
          <w:sz w:val="20"/>
          <w:szCs w:val="20"/>
          <w:lang w:val="en-GB"/>
        </w:rPr>
        <w:t>PMU</w:t>
      </w:r>
      <w:r w:rsidRPr="00250380">
        <w:rPr>
          <w:sz w:val="20"/>
          <w:szCs w:val="20"/>
          <w:lang w:val="en-GB"/>
        </w:rPr>
        <w:t xml:space="preserve"> will join the multi-sectoral Forest Landscape Restoration Monitoring Framework (FLRMF) Task Force led by the Forest Department to agree on a work plan to ensure that the LDN monitoring needs are well captured into the FLRMF and implementation mechanisms. The </w:t>
      </w:r>
      <w:r w:rsidR="001C554E" w:rsidRPr="00250380">
        <w:rPr>
          <w:sz w:val="20"/>
          <w:szCs w:val="20"/>
          <w:lang w:val="en-GB"/>
        </w:rPr>
        <w:t>PMU</w:t>
      </w:r>
      <w:r w:rsidRPr="00250380">
        <w:rPr>
          <w:sz w:val="20"/>
          <w:szCs w:val="20"/>
          <w:lang w:val="en-GB"/>
        </w:rPr>
        <w:t xml:space="preserve"> will gather the information gaps and needs from the Task Force members to well capture LDN monitoring into the FLRMF and communicate results to the M&amp;E experts of the GCP. The GCP will support to the </w:t>
      </w:r>
      <w:r w:rsidR="001C554E" w:rsidRPr="00250380">
        <w:rPr>
          <w:sz w:val="20"/>
          <w:szCs w:val="20"/>
          <w:lang w:val="en-GB"/>
        </w:rPr>
        <w:t>PMU</w:t>
      </w:r>
      <w:r w:rsidRPr="00250380">
        <w:rPr>
          <w:sz w:val="20"/>
          <w:szCs w:val="20"/>
          <w:lang w:val="en-GB"/>
        </w:rPr>
        <w:t xml:space="preserve"> in the organization of a training workshop (workshop agenda and tuition) targeting the members of the FLRMF Task Force and other M&amp;E officers from relevant ministries, research </w:t>
      </w:r>
      <w:r w:rsidR="09E27EC6" w:rsidRPr="00250380">
        <w:rPr>
          <w:sz w:val="20"/>
          <w:szCs w:val="20"/>
          <w:lang w:val="en-GB"/>
        </w:rPr>
        <w:t>centres</w:t>
      </w:r>
      <w:r w:rsidRPr="00250380">
        <w:rPr>
          <w:sz w:val="20"/>
          <w:szCs w:val="20"/>
          <w:lang w:val="en-GB"/>
        </w:rPr>
        <w:t xml:space="preserve"> and civil society organizations. The workshop will provide training about the LDN monitoring system defined by the UNCCD, including: the specific definition of LDN indicators; LDN baseline mapping; data quality standards and specifications; methodologies and tools for estimating and measuring LDN indicators; mechanisms for validation in the ground; data analytics. The workshop also addresses the harmonization of LDN indicators with other existing monitoring frameworks for reporting on national commitments to SDGs, CBD, UNCCD and UNFCCC.</w:t>
      </w:r>
      <w:r w:rsidR="00382A62" w:rsidRPr="00250380">
        <w:rPr>
          <w:sz w:val="20"/>
          <w:szCs w:val="20"/>
          <w:lang w:val="en-GB"/>
        </w:rPr>
        <w:t xml:space="preserve"> In this </w:t>
      </w:r>
      <w:r w:rsidR="00C27DC3" w:rsidRPr="00250380">
        <w:rPr>
          <w:sz w:val="20"/>
          <w:szCs w:val="20"/>
          <w:lang w:val="en-GB"/>
        </w:rPr>
        <w:t>workshop</w:t>
      </w:r>
      <w:r w:rsidR="00382A62" w:rsidRPr="00250380">
        <w:rPr>
          <w:sz w:val="20"/>
          <w:szCs w:val="20"/>
          <w:lang w:val="en-GB"/>
        </w:rPr>
        <w:t xml:space="preserve">, the FLRMF task force will be introduced to </w:t>
      </w:r>
      <w:r w:rsidR="00C27DC3" w:rsidRPr="00250380">
        <w:rPr>
          <w:sz w:val="20"/>
          <w:szCs w:val="20"/>
          <w:lang w:val="en-GB"/>
        </w:rPr>
        <w:t xml:space="preserve">the tools used by the Dryland </w:t>
      </w:r>
      <w:r w:rsidR="00315102" w:rsidRPr="00250380">
        <w:rPr>
          <w:sz w:val="20"/>
          <w:szCs w:val="20"/>
          <w:lang w:val="en-GB"/>
        </w:rPr>
        <w:t xml:space="preserve">Resilience </w:t>
      </w:r>
      <w:r w:rsidR="00C27DC3" w:rsidRPr="00250380">
        <w:rPr>
          <w:sz w:val="20"/>
          <w:szCs w:val="20"/>
          <w:lang w:val="en-GB"/>
        </w:rPr>
        <w:t>Initiative and Program (DRIP)</w:t>
      </w:r>
      <w:r w:rsidR="00C27DC3" w:rsidRPr="00250380">
        <w:rPr>
          <w:rStyle w:val="FootnoteReference"/>
          <w:sz w:val="20"/>
          <w:szCs w:val="20"/>
          <w:lang w:val="en-GB"/>
        </w:rPr>
        <w:footnoteReference w:id="54"/>
      </w:r>
      <w:r w:rsidR="00C27DC3" w:rsidRPr="00250380">
        <w:rPr>
          <w:sz w:val="20"/>
          <w:szCs w:val="20"/>
          <w:lang w:val="en-GB"/>
        </w:rPr>
        <w:t xml:space="preserve"> an interactive web portal with an online tool to support practitioners, project managers, policy-makers and decision-makers in compiling and analysing data and capturing and sharing lessons learned from restoration initiatives, thus advancing the monitoring and assessment of these initiatives globally. The DRIP platform is useful for documenting and monitoring the different transformation projects and programmes (TPPs) and initiatives implemented in contributing to LDN achievements in dryland</w:t>
      </w:r>
    </w:p>
    <w:p w14:paraId="122CE857" w14:textId="77777777" w:rsidR="006677AF" w:rsidRPr="00250380" w:rsidRDefault="006677AF" w:rsidP="001C2948">
      <w:pPr>
        <w:jc w:val="both"/>
        <w:rPr>
          <w:sz w:val="20"/>
          <w:szCs w:val="20"/>
          <w:lang w:val="en-GB"/>
        </w:rPr>
      </w:pPr>
    </w:p>
    <w:p w14:paraId="5FD9FD36" w14:textId="0C778383" w:rsidR="00960B8D" w:rsidRPr="00250380" w:rsidRDefault="00960B8D" w:rsidP="001C2948">
      <w:pPr>
        <w:jc w:val="both"/>
        <w:rPr>
          <w:sz w:val="20"/>
          <w:szCs w:val="20"/>
          <w:lang w:val="en-GB"/>
        </w:rPr>
      </w:pPr>
      <w:r w:rsidRPr="00250380">
        <w:rPr>
          <w:sz w:val="20"/>
          <w:szCs w:val="20"/>
          <w:lang w:val="en-GB"/>
        </w:rPr>
        <w:t>The FLRMF task force will adopt the workshop guidance and tools to make sure the framework provides monitoring results with the appropriate data and format to report on progress on SDG target 15.3. The GCP will support LDN monitoring data collection and analysis, and will organize at least one event involving M&amp;E focal points from the country child projects from the Miombo &amp; Mopane Region to help track progress and ensure harmonization among countries.</w:t>
      </w:r>
    </w:p>
    <w:p w14:paraId="48D3F5E1" w14:textId="77777777" w:rsidR="006677AF" w:rsidRPr="00C428DC" w:rsidRDefault="006677AF" w:rsidP="2E3E911B">
      <w:pPr>
        <w:jc w:val="both"/>
        <w:rPr>
          <w:sz w:val="20"/>
          <w:szCs w:val="20"/>
          <w:lang w:val="en-GB"/>
        </w:rPr>
      </w:pPr>
    </w:p>
    <w:p w14:paraId="5D7A7BBE" w14:textId="0A73492C" w:rsidR="6DB714BC" w:rsidRPr="00C428DC" w:rsidRDefault="6DB714BC" w:rsidP="2E3E911B">
      <w:pPr>
        <w:jc w:val="both"/>
        <w:rPr>
          <w:sz w:val="20"/>
          <w:szCs w:val="20"/>
          <w:lang w:val="en-GB"/>
        </w:rPr>
      </w:pPr>
      <w:r w:rsidRPr="00B86BE8">
        <w:rPr>
          <w:sz w:val="20"/>
          <w:szCs w:val="20"/>
          <w:lang w:val="en-GB"/>
        </w:rPr>
        <w:t>The DSL-IP Regional Exchange Mechanism (REM – see Outcome 3.2) will assist the PMU and the FLRMF Task Force in the implementation of the training program and in the upgrading of the FLRMF. The project will cover the operational costs, equipment, capacity development and technical assistance.</w:t>
      </w:r>
    </w:p>
    <w:p w14:paraId="33968BD3" w14:textId="4627FFEF" w:rsidR="2E3E911B" w:rsidRPr="00250380" w:rsidRDefault="2E3E911B" w:rsidP="2E3E911B">
      <w:pPr>
        <w:jc w:val="both"/>
        <w:rPr>
          <w:b/>
          <w:bCs/>
          <w:i/>
          <w:iCs/>
          <w:sz w:val="20"/>
          <w:szCs w:val="20"/>
          <w:lang w:val="en-GB"/>
        </w:rPr>
      </w:pPr>
    </w:p>
    <w:p w14:paraId="068C9CD9" w14:textId="16315F53" w:rsidR="00960B8D" w:rsidRPr="00C428DC" w:rsidRDefault="00960B8D" w:rsidP="00C428DC">
      <w:pPr>
        <w:pStyle w:val="Heading7"/>
        <w:jc w:val="both"/>
        <w:rPr>
          <w:lang w:val="en-GB"/>
        </w:rPr>
      </w:pPr>
      <w:r w:rsidRPr="00C428DC">
        <w:rPr>
          <w:lang w:val="en-GB"/>
        </w:rPr>
        <w:t>Output 3.1.2: LDN monitoring integrated into development planning and monitoring processes at the national and district, traditional authorities and village committees’ level.</w:t>
      </w:r>
    </w:p>
    <w:p w14:paraId="5B69D7B8" w14:textId="77777777" w:rsidR="006677AF" w:rsidRPr="00250380" w:rsidRDefault="006677AF" w:rsidP="001C2948">
      <w:pPr>
        <w:jc w:val="both"/>
        <w:rPr>
          <w:iCs/>
          <w:sz w:val="20"/>
          <w:szCs w:val="20"/>
          <w:lang w:val="en-GB"/>
        </w:rPr>
      </w:pPr>
    </w:p>
    <w:p w14:paraId="0685921A" w14:textId="5582D20C" w:rsidR="00960B8D" w:rsidRPr="00250380" w:rsidRDefault="00960B8D" w:rsidP="001C2948">
      <w:pPr>
        <w:jc w:val="both"/>
        <w:rPr>
          <w:iCs/>
          <w:sz w:val="20"/>
          <w:szCs w:val="20"/>
          <w:lang w:val="en-GB"/>
        </w:rPr>
      </w:pPr>
      <w:r w:rsidRPr="00250380">
        <w:rPr>
          <w:iCs/>
          <w:sz w:val="20"/>
          <w:szCs w:val="20"/>
          <w:lang w:val="en-GB"/>
        </w:rPr>
        <w:t xml:space="preserve">By mid-year 1, the </w:t>
      </w:r>
      <w:r w:rsidR="001C554E" w:rsidRPr="00250380">
        <w:rPr>
          <w:iCs/>
          <w:sz w:val="20"/>
          <w:szCs w:val="20"/>
          <w:lang w:val="en-GB"/>
        </w:rPr>
        <w:t>PMU</w:t>
      </w:r>
      <w:r w:rsidRPr="00250380">
        <w:rPr>
          <w:iCs/>
          <w:sz w:val="20"/>
          <w:szCs w:val="20"/>
          <w:lang w:val="en-GB"/>
        </w:rPr>
        <w:t xml:space="preserve"> will organize meetings with the </w:t>
      </w:r>
      <w:r w:rsidR="00C36C1D" w:rsidRPr="00250380">
        <w:rPr>
          <w:iCs/>
          <w:sz w:val="20"/>
          <w:szCs w:val="20"/>
          <w:lang w:val="en-GB"/>
        </w:rPr>
        <w:t>implementing partner NGOs</w:t>
      </w:r>
      <w:r w:rsidRPr="00250380">
        <w:rPr>
          <w:iCs/>
          <w:sz w:val="20"/>
          <w:szCs w:val="20"/>
          <w:lang w:val="en-GB"/>
        </w:rPr>
        <w:t xml:space="preserve"> and </w:t>
      </w:r>
      <w:r w:rsidR="00C36C1D" w:rsidRPr="00250380">
        <w:rPr>
          <w:iCs/>
          <w:sz w:val="20"/>
          <w:szCs w:val="20"/>
          <w:lang w:val="en-GB"/>
        </w:rPr>
        <w:t xml:space="preserve">the </w:t>
      </w:r>
      <w:r w:rsidRPr="00250380">
        <w:rPr>
          <w:iCs/>
          <w:sz w:val="20"/>
          <w:szCs w:val="20"/>
          <w:lang w:val="en-GB"/>
        </w:rPr>
        <w:t xml:space="preserve">Landscape Management Committees in the target districts to introduce the LDN monitoring requirements defined under the FLRMF. As part of the Integrated Landscape Management (ILMP) planning processes, the </w:t>
      </w:r>
      <w:r w:rsidR="001C554E" w:rsidRPr="00250380">
        <w:rPr>
          <w:iCs/>
          <w:sz w:val="20"/>
          <w:szCs w:val="20"/>
          <w:lang w:val="en-GB"/>
        </w:rPr>
        <w:t>PMU</w:t>
      </w:r>
      <w:r w:rsidRPr="00250380">
        <w:rPr>
          <w:iCs/>
          <w:sz w:val="20"/>
          <w:szCs w:val="20"/>
          <w:lang w:val="en-GB"/>
        </w:rPr>
        <w:t xml:space="preserve"> will hire national experts to gather baseline information and elaborate the initial values for the selected LDN indicators. The </w:t>
      </w:r>
      <w:r w:rsidR="00C36C1D" w:rsidRPr="00250380">
        <w:rPr>
          <w:iCs/>
          <w:sz w:val="20"/>
          <w:szCs w:val="20"/>
          <w:lang w:val="en-GB"/>
        </w:rPr>
        <w:t>implementing partner NGOs</w:t>
      </w:r>
      <w:r w:rsidRPr="00250380">
        <w:rPr>
          <w:iCs/>
          <w:sz w:val="20"/>
          <w:szCs w:val="20"/>
          <w:lang w:val="en-GB"/>
        </w:rPr>
        <w:t xml:space="preserve"> will support the Landscape Management Committees in the three districts to develop Landscape Monitoring Action Plans (LMAPs) and establish monitoring working groups for piloting the use of the LDN indicators defined under the FLRMF. The Landscape Management Committees (LMCs) will organize </w:t>
      </w:r>
      <w:r w:rsidRPr="00250380">
        <w:rPr>
          <w:iCs/>
          <w:sz w:val="20"/>
          <w:szCs w:val="20"/>
          <w:lang w:val="en-GB"/>
        </w:rPr>
        <w:lastRenderedPageBreak/>
        <w:t xml:space="preserve">awareness events in all the Village-level Action Plan (VLAP) areas within each landscape, to ensure good understanding about the implementation of the priority interventions defined in the ILMPs and VLAPs </w:t>
      </w:r>
      <w:r w:rsidRPr="00250380">
        <w:rPr>
          <w:i/>
          <w:sz w:val="20"/>
          <w:szCs w:val="20"/>
          <w:lang w:val="en-GB"/>
        </w:rPr>
        <w:t>vis-à-vis</w:t>
      </w:r>
      <w:r w:rsidRPr="00250380">
        <w:rPr>
          <w:iCs/>
          <w:sz w:val="20"/>
          <w:szCs w:val="20"/>
          <w:lang w:val="en-GB"/>
        </w:rPr>
        <w:t xml:space="preserve"> LDN monitoring requirements. The Landscape Management Committees (LMCs) will discuss and agree internally about members’ participation in the monitoring activities, with specific tasks for project beneficiaries (FFS/Forest Learning Groups, user and producer organizations) and for the local institutions with M&amp;E tasks at the district, Traditional Authority and village level (e.g. District Executing Committees, Area Executing Committees, and several village committees).</w:t>
      </w:r>
    </w:p>
    <w:p w14:paraId="4D42A445" w14:textId="77777777" w:rsidR="006677AF" w:rsidRPr="00250380" w:rsidRDefault="006677AF" w:rsidP="001C2948">
      <w:pPr>
        <w:jc w:val="both"/>
        <w:rPr>
          <w:iCs/>
          <w:sz w:val="20"/>
          <w:szCs w:val="20"/>
          <w:lang w:val="en-GB"/>
        </w:rPr>
      </w:pPr>
    </w:p>
    <w:p w14:paraId="10A4C715" w14:textId="5FFCFF3F" w:rsidR="00960B8D" w:rsidRPr="00250380" w:rsidRDefault="00960B8D" w:rsidP="001C2948">
      <w:pPr>
        <w:jc w:val="both"/>
        <w:rPr>
          <w:iCs/>
          <w:sz w:val="20"/>
          <w:szCs w:val="20"/>
          <w:lang w:val="en-GB"/>
        </w:rPr>
      </w:pPr>
      <w:r w:rsidRPr="00250380">
        <w:rPr>
          <w:iCs/>
          <w:sz w:val="20"/>
          <w:szCs w:val="20"/>
          <w:lang w:val="en-GB"/>
        </w:rPr>
        <w:t>The LMAPs will embed the standard operating procedures and M&amp;E system documentation proposed by the FLRMF, such as: formulation and correct use of indicators to measure LDN performance and impact in the target landscapes, definition of task of the different actors, data flow and data management. The monitoring working groups in the landscapes will assess the suitability of the proposed tools to gather data, based on value added, costs, scope, data type and easiness of implementation.</w:t>
      </w:r>
    </w:p>
    <w:p w14:paraId="1C762635" w14:textId="77777777" w:rsidR="006677AF" w:rsidRPr="00250380" w:rsidRDefault="006677AF" w:rsidP="001C2948">
      <w:pPr>
        <w:jc w:val="both"/>
        <w:rPr>
          <w:iCs/>
          <w:sz w:val="20"/>
          <w:szCs w:val="20"/>
          <w:lang w:val="en-GB"/>
        </w:rPr>
      </w:pPr>
    </w:p>
    <w:p w14:paraId="7BA46DDB" w14:textId="07D8F8BE" w:rsidR="00960B8D" w:rsidRPr="00250380" w:rsidRDefault="00960B8D" w:rsidP="12E70E77">
      <w:pPr>
        <w:jc w:val="both"/>
        <w:rPr>
          <w:sz w:val="20"/>
          <w:szCs w:val="20"/>
          <w:lang w:val="en-GB"/>
        </w:rPr>
      </w:pPr>
      <w:r w:rsidRPr="00250380">
        <w:rPr>
          <w:sz w:val="20"/>
          <w:szCs w:val="20"/>
          <w:lang w:val="en-GB"/>
        </w:rPr>
        <w:t xml:space="preserve">At the beginning of Year 2, the </w:t>
      </w:r>
      <w:r w:rsidR="001C554E" w:rsidRPr="00250380">
        <w:rPr>
          <w:sz w:val="20"/>
          <w:szCs w:val="20"/>
          <w:lang w:val="en-GB"/>
        </w:rPr>
        <w:t>PMU</w:t>
      </w:r>
      <w:r w:rsidRPr="00250380">
        <w:rPr>
          <w:sz w:val="20"/>
          <w:szCs w:val="20"/>
          <w:lang w:val="en-GB"/>
        </w:rPr>
        <w:t xml:space="preserve">, with the support of the FLRMF Task Force, will organize training courses on LDN monitoring for M&amp;E practitioners from the target landscapes in the three districts. Each course will last approximately one week and will target participants from the monitoring working groups </w:t>
      </w:r>
      <w:r w:rsidR="00A27AA1" w:rsidRPr="00250380">
        <w:rPr>
          <w:sz w:val="20"/>
          <w:szCs w:val="20"/>
          <w:lang w:val="en-GB"/>
        </w:rPr>
        <w:t>–</w:t>
      </w:r>
      <w:r w:rsidRPr="00250380">
        <w:rPr>
          <w:sz w:val="20"/>
          <w:szCs w:val="20"/>
          <w:lang w:val="en-GB"/>
        </w:rPr>
        <w:t xml:space="preserve"> e.g. district and area committees,</w:t>
      </w:r>
      <w:r w:rsidR="00B10518" w:rsidRPr="00250380">
        <w:rPr>
          <w:sz w:val="20"/>
          <w:szCs w:val="20"/>
          <w:lang w:val="en-GB"/>
        </w:rPr>
        <w:t xml:space="preserve"> </w:t>
      </w:r>
      <w:r w:rsidRPr="00250380">
        <w:rPr>
          <w:sz w:val="20"/>
          <w:szCs w:val="20"/>
          <w:lang w:val="en-GB"/>
        </w:rPr>
        <w:t xml:space="preserve">District Agriculture Development Office (DADO) and District Forest Office (DFO), traditional leaders, local-level committees, private sector and NGOs involved in the project, among others. The beneficiaries will learn about tools and best practices for monitoring LDN long-term impacts. They will also be introduced to approaches for fostering collaborative partnerships for M&amp;E. The LMAPs will define roles and responsibilities for the different actors involved in the monitoring program and will negotiate their involvement, making sure they have the will, capacity and tools to implement the task. The methods for collecting field data will be tested during year 2 to evaluate pros and cons and adapt them, if necessary, to the time- and capacity-constraints of the collectors, to ensure that monitoring does not involve too much extra-work to add to their daily tasks. The data collected in the field on a periodical basis will be fed to the M&amp;E Specialist hired by the </w:t>
      </w:r>
      <w:r w:rsidR="001C554E" w:rsidRPr="00250380">
        <w:rPr>
          <w:sz w:val="20"/>
          <w:szCs w:val="20"/>
          <w:lang w:val="en-GB"/>
        </w:rPr>
        <w:t>PMU</w:t>
      </w:r>
      <w:r w:rsidRPr="00250380">
        <w:rPr>
          <w:sz w:val="20"/>
          <w:szCs w:val="20"/>
          <w:lang w:val="en-GB"/>
        </w:rPr>
        <w:t xml:space="preserve">. The M&amp;E Specialist will liaise with: (i) the FLRMF Task Force to feed the M&amp;E data from the project and consolidate them in the national system, and (ii) the Global </w:t>
      </w:r>
      <w:r w:rsidR="49A799CA" w:rsidRPr="00250380">
        <w:rPr>
          <w:sz w:val="20"/>
          <w:szCs w:val="20"/>
          <w:lang w:val="en-GB"/>
        </w:rPr>
        <w:t xml:space="preserve">Coordination </w:t>
      </w:r>
      <w:r w:rsidRPr="00250380">
        <w:rPr>
          <w:sz w:val="20"/>
          <w:szCs w:val="20"/>
          <w:lang w:val="en-GB"/>
        </w:rPr>
        <w:t xml:space="preserve">Project to consolidate data in the global SFM-DSL IP. </w:t>
      </w:r>
    </w:p>
    <w:p w14:paraId="6E176A02" w14:textId="77777777" w:rsidR="006677AF" w:rsidRPr="00250380" w:rsidRDefault="006677AF" w:rsidP="001C2948">
      <w:pPr>
        <w:jc w:val="both"/>
        <w:rPr>
          <w:iCs/>
          <w:sz w:val="20"/>
          <w:szCs w:val="20"/>
          <w:lang w:val="en-GB"/>
        </w:rPr>
      </w:pPr>
    </w:p>
    <w:p w14:paraId="134ACDE2" w14:textId="18EE5EB6" w:rsidR="00960B8D" w:rsidRPr="00250380" w:rsidRDefault="00960B8D" w:rsidP="2F3B55CA">
      <w:pPr>
        <w:jc w:val="both"/>
        <w:rPr>
          <w:sz w:val="20"/>
          <w:szCs w:val="20"/>
          <w:lang w:val="en-GB"/>
        </w:rPr>
      </w:pPr>
      <w:r w:rsidRPr="00250380">
        <w:rPr>
          <w:sz w:val="20"/>
          <w:szCs w:val="20"/>
          <w:lang w:val="en-GB"/>
        </w:rPr>
        <w:t xml:space="preserve">The field monitoring data will be matched with remote sensing data collected by the FLRMF at national level. </w:t>
      </w:r>
      <w:r w:rsidR="00ED4B2A" w:rsidRPr="00250380">
        <w:rPr>
          <w:sz w:val="20"/>
          <w:szCs w:val="20"/>
          <w:lang w:val="en-GB"/>
        </w:rPr>
        <w:t>This will be facilitated by FAO, through capacity building</w:t>
      </w:r>
      <w:r w:rsidR="00EF707F" w:rsidRPr="00250380">
        <w:rPr>
          <w:sz w:val="20"/>
          <w:szCs w:val="20"/>
          <w:lang w:val="en-GB"/>
        </w:rPr>
        <w:t xml:space="preserve"> of the FLRMF</w:t>
      </w:r>
      <w:r w:rsidR="00ED4B2A" w:rsidRPr="00250380">
        <w:rPr>
          <w:sz w:val="20"/>
          <w:szCs w:val="20"/>
          <w:lang w:val="en-GB"/>
        </w:rPr>
        <w:t xml:space="preserve"> using the SEPAL</w:t>
      </w:r>
      <w:r w:rsidR="00ED4B2A" w:rsidRPr="00250380">
        <w:rPr>
          <w:rStyle w:val="FootnoteReference"/>
          <w:sz w:val="20"/>
          <w:szCs w:val="20"/>
          <w:lang w:val="en-GB"/>
        </w:rPr>
        <w:footnoteReference w:id="55"/>
      </w:r>
      <w:r w:rsidR="00ED4B2A" w:rsidRPr="00250380">
        <w:rPr>
          <w:sz w:val="20"/>
          <w:szCs w:val="20"/>
          <w:lang w:val="en-GB"/>
        </w:rPr>
        <w:t xml:space="preserve"> tools for straightforward monitoring. These tools combine high-resolution imagery with a cloud-based architecture and </w:t>
      </w:r>
      <w:r w:rsidR="0497A7B5" w:rsidRPr="00250380">
        <w:rPr>
          <w:sz w:val="20"/>
          <w:szCs w:val="20"/>
          <w:lang w:val="en-GB"/>
        </w:rPr>
        <w:t>user-friendly</w:t>
      </w:r>
      <w:r w:rsidR="00ED4B2A" w:rsidRPr="00250380">
        <w:rPr>
          <w:sz w:val="20"/>
          <w:szCs w:val="20"/>
          <w:lang w:val="en-GB"/>
        </w:rPr>
        <w:t xml:space="preserve"> interface for monitoring. </w:t>
      </w:r>
      <w:r w:rsidRPr="00250380">
        <w:rPr>
          <w:sz w:val="20"/>
          <w:szCs w:val="20"/>
          <w:lang w:val="en-GB"/>
        </w:rPr>
        <w:t>The Global C</w:t>
      </w:r>
      <w:r w:rsidR="00947BBE" w:rsidRPr="00250380">
        <w:rPr>
          <w:sz w:val="20"/>
          <w:szCs w:val="20"/>
          <w:lang w:val="en-GB"/>
        </w:rPr>
        <w:t>oordination</w:t>
      </w:r>
      <w:r w:rsidRPr="00250380">
        <w:rPr>
          <w:sz w:val="20"/>
          <w:szCs w:val="20"/>
          <w:lang w:val="en-GB"/>
        </w:rPr>
        <w:t xml:space="preserve"> Project of the SFM-DSL IP will also assist the </w:t>
      </w:r>
      <w:r w:rsidR="001C554E" w:rsidRPr="00250380">
        <w:rPr>
          <w:sz w:val="20"/>
          <w:szCs w:val="20"/>
          <w:lang w:val="en-GB"/>
        </w:rPr>
        <w:t>PMU</w:t>
      </w:r>
      <w:r w:rsidRPr="00250380">
        <w:rPr>
          <w:sz w:val="20"/>
          <w:szCs w:val="20"/>
          <w:lang w:val="en-GB"/>
        </w:rPr>
        <w:t xml:space="preserve"> and the FLRMF task force in the establishment of a remote sensing data collection system that will complement the field data.</w:t>
      </w:r>
    </w:p>
    <w:p w14:paraId="37C91405" w14:textId="77777777" w:rsidR="006677AF" w:rsidRPr="00250380" w:rsidRDefault="006677AF" w:rsidP="001C2948">
      <w:pPr>
        <w:jc w:val="both"/>
        <w:rPr>
          <w:iCs/>
          <w:sz w:val="20"/>
          <w:szCs w:val="20"/>
          <w:lang w:val="en-GB"/>
        </w:rPr>
      </w:pPr>
    </w:p>
    <w:p w14:paraId="3811D125" w14:textId="18B6D5B0" w:rsidR="00960B8D" w:rsidRPr="00250380" w:rsidRDefault="1315C321" w:rsidP="2E3E911B">
      <w:pPr>
        <w:jc w:val="both"/>
        <w:rPr>
          <w:sz w:val="20"/>
          <w:szCs w:val="20"/>
          <w:lang w:val="en-GB"/>
        </w:rPr>
      </w:pPr>
      <w:r w:rsidRPr="00250380">
        <w:rPr>
          <w:sz w:val="20"/>
          <w:szCs w:val="20"/>
          <w:lang w:val="en-GB"/>
        </w:rPr>
        <w:t>A suitable implementing partner NGO</w:t>
      </w:r>
      <w:r w:rsidR="00960B8D" w:rsidRPr="00250380">
        <w:rPr>
          <w:sz w:val="20"/>
          <w:szCs w:val="20"/>
          <w:lang w:val="en-GB"/>
        </w:rPr>
        <w:t xml:space="preserve"> will be tasked to design a communication strategy to tailor the data according to the different audiences. The monitoring data from the Landscape Monitoring Action Plans will be collected periodically (monthly, quarterly, or annually, depending on the periodicity defined for each indicator), results will be </w:t>
      </w:r>
      <w:r w:rsidR="6B21F2E0" w:rsidRPr="00250380">
        <w:rPr>
          <w:sz w:val="20"/>
          <w:szCs w:val="20"/>
          <w:lang w:val="en-GB"/>
        </w:rPr>
        <w:t>analysed</w:t>
      </w:r>
      <w:r w:rsidR="00960B8D" w:rsidRPr="00250380">
        <w:rPr>
          <w:sz w:val="20"/>
          <w:szCs w:val="20"/>
          <w:lang w:val="en-GB"/>
        </w:rPr>
        <w:t xml:space="preserve"> (M&amp;E experts from the </w:t>
      </w:r>
      <w:r w:rsidR="001C554E" w:rsidRPr="00250380">
        <w:rPr>
          <w:sz w:val="20"/>
          <w:szCs w:val="20"/>
          <w:lang w:val="en-GB"/>
        </w:rPr>
        <w:t>PMU</w:t>
      </w:r>
      <w:r w:rsidR="00960B8D" w:rsidRPr="00250380">
        <w:rPr>
          <w:sz w:val="20"/>
          <w:szCs w:val="20"/>
          <w:lang w:val="en-GB"/>
        </w:rPr>
        <w:t>/</w:t>
      </w:r>
      <w:r w:rsidR="00C36C1D" w:rsidRPr="00250380">
        <w:rPr>
          <w:sz w:val="20"/>
          <w:szCs w:val="20"/>
          <w:lang w:val="en-GB"/>
        </w:rPr>
        <w:t>implementing partner NGOs</w:t>
      </w:r>
      <w:r w:rsidR="00960B8D" w:rsidRPr="00250380">
        <w:rPr>
          <w:sz w:val="20"/>
          <w:szCs w:val="20"/>
          <w:lang w:val="en-GB"/>
        </w:rPr>
        <w:t xml:space="preserve"> and the FLRMF Task Force) and disseminated formally (e.g. web, presentations, written reports) and informally (e.g. phone, email, fax, conversations) for the perusal of decision-makers, practitioners, donors, etc. The </w:t>
      </w:r>
      <w:r w:rsidR="001C554E" w:rsidRPr="00250380">
        <w:rPr>
          <w:sz w:val="20"/>
          <w:szCs w:val="20"/>
          <w:lang w:val="en-GB"/>
        </w:rPr>
        <w:t>PMU</w:t>
      </w:r>
      <w:r w:rsidR="00960B8D" w:rsidRPr="00250380">
        <w:rPr>
          <w:sz w:val="20"/>
          <w:szCs w:val="20"/>
          <w:lang w:val="en-GB"/>
        </w:rPr>
        <w:t xml:space="preserve">, </w:t>
      </w:r>
      <w:r w:rsidR="00C36C1D" w:rsidRPr="00250380">
        <w:rPr>
          <w:sz w:val="20"/>
          <w:szCs w:val="20"/>
          <w:lang w:val="en-GB"/>
        </w:rPr>
        <w:t>implementing partner NGOs</w:t>
      </w:r>
      <w:r w:rsidR="00960B8D" w:rsidRPr="00250380">
        <w:rPr>
          <w:sz w:val="20"/>
          <w:szCs w:val="20"/>
          <w:lang w:val="en-GB"/>
        </w:rPr>
        <w:t xml:space="preserve"> and Landscape Management Committees will annually to discuss about the monitoring results and revise the project workplan for the following year. </w:t>
      </w:r>
    </w:p>
    <w:p w14:paraId="1E913D4E" w14:textId="77777777" w:rsidR="006677AF" w:rsidRPr="001438E7" w:rsidRDefault="006677AF" w:rsidP="2E3E911B">
      <w:pPr>
        <w:jc w:val="both"/>
        <w:rPr>
          <w:sz w:val="20"/>
          <w:szCs w:val="20"/>
          <w:lang w:val="en-GB"/>
        </w:rPr>
      </w:pPr>
    </w:p>
    <w:p w14:paraId="75C5AB36" w14:textId="25ED7093" w:rsidR="3750E471" w:rsidRPr="00B86BE8" w:rsidRDefault="3750E471" w:rsidP="2E3E911B">
      <w:pPr>
        <w:jc w:val="both"/>
        <w:rPr>
          <w:b/>
          <w:bCs/>
          <w:sz w:val="20"/>
          <w:szCs w:val="20"/>
          <w:lang w:val="en-GB"/>
        </w:rPr>
      </w:pPr>
      <w:r w:rsidRPr="00B86BE8">
        <w:rPr>
          <w:b/>
          <w:bCs/>
          <w:sz w:val="20"/>
          <w:szCs w:val="20"/>
          <w:lang w:val="en-GB"/>
        </w:rPr>
        <w:t>Output 3.1.3: Information clearinghouse and focal node for knowledge management created and operational.</w:t>
      </w:r>
    </w:p>
    <w:p w14:paraId="10351D76" w14:textId="4C1B7E81" w:rsidR="3750E471" w:rsidRPr="00B86BE8" w:rsidRDefault="3750E471" w:rsidP="00C428DC">
      <w:pPr>
        <w:jc w:val="both"/>
        <w:rPr>
          <w:sz w:val="20"/>
          <w:szCs w:val="20"/>
          <w:lang w:val="en-GB"/>
        </w:rPr>
      </w:pPr>
      <w:r w:rsidRPr="00B86BE8">
        <w:rPr>
          <w:sz w:val="20"/>
          <w:szCs w:val="20"/>
          <w:lang w:val="en-GB"/>
        </w:rPr>
        <w:t xml:space="preserve"> </w:t>
      </w:r>
    </w:p>
    <w:p w14:paraId="110F6002" w14:textId="07569BC7" w:rsidR="3750E471" w:rsidRPr="00B86BE8" w:rsidRDefault="3750E471" w:rsidP="00C428DC">
      <w:pPr>
        <w:jc w:val="both"/>
        <w:rPr>
          <w:sz w:val="20"/>
          <w:szCs w:val="20"/>
          <w:lang w:val="en-GB"/>
        </w:rPr>
      </w:pPr>
      <w:r w:rsidRPr="00B86BE8">
        <w:rPr>
          <w:sz w:val="20"/>
          <w:szCs w:val="20"/>
          <w:lang w:val="en-GB"/>
        </w:rPr>
        <w:t>The documentation and dissemination of information and knowledge about LDN methodologies, tools and best practices will be a critical component of the project. Materials and tools will be produced and disseminated to relevant stakeholders using the most appropriate means to the target audience. The project will establish a partnership with a suitable implementing partner, such as the Centre for Environmental Policy and Advocacy (CEPA</w:t>
      </w:r>
      <w:r w:rsidRPr="00B86BE8">
        <w:rPr>
          <w:sz w:val="20"/>
          <w:szCs w:val="20"/>
          <w:lang w:val="en-GB"/>
        </w:rPr>
        <w:footnoteReference w:id="56"/>
      </w:r>
      <w:r w:rsidRPr="00B86BE8">
        <w:rPr>
          <w:sz w:val="20"/>
          <w:szCs w:val="20"/>
          <w:lang w:val="en-GB"/>
        </w:rPr>
        <w:t xml:space="preserve">), to set up an information clearinghouse for knowledge management, as from the Year 2. The implementing partner will be asked to design a participatory Communication Strategy that can effectively address different audience needs. It is anticipated that the clearinghouse will create a database of LDN-related practices and lessons learned, with a focus on the results of the project, and the information supplied by the GCP and other </w:t>
      </w:r>
      <w:r w:rsidRPr="00B86BE8">
        <w:rPr>
          <w:sz w:val="20"/>
          <w:szCs w:val="20"/>
          <w:lang w:val="en-GB"/>
        </w:rPr>
        <w:lastRenderedPageBreak/>
        <w:t>SFM-DSL IP countries, but open to other experiences from SADC, the AFR100 countries, TRI, and elsewhere. The database will build on the experience of WRI, FAO and other SFM-DSL IP partners on knowledge management systems and will be designed in close coordination with the PMU and Executing Entities in charge of Component 2. The FLRMF task force, and the PMU M&amp;E expert will agree on appropriate mechanisms for the sharing of monitoring and evaluation data at various levels (national, sub-national, regional and international) as a vehicle for adaptive management, learning, knowledge dissemination, and policy and advocacy actions.</w:t>
      </w:r>
    </w:p>
    <w:p w14:paraId="315EDFFE" w14:textId="3B08EBF2" w:rsidR="3750E471" w:rsidRPr="00B86BE8" w:rsidRDefault="3750E471" w:rsidP="00C428DC">
      <w:pPr>
        <w:jc w:val="both"/>
        <w:rPr>
          <w:sz w:val="20"/>
          <w:szCs w:val="20"/>
          <w:lang w:val="en-GB"/>
        </w:rPr>
      </w:pPr>
      <w:r w:rsidRPr="00B86BE8">
        <w:rPr>
          <w:sz w:val="20"/>
          <w:szCs w:val="20"/>
          <w:lang w:val="en-GB"/>
        </w:rPr>
        <w:t xml:space="preserve"> </w:t>
      </w:r>
    </w:p>
    <w:p w14:paraId="316E5264" w14:textId="46A542E9" w:rsidR="3750E471" w:rsidRPr="00C428DC" w:rsidRDefault="3750E471" w:rsidP="00C428DC">
      <w:pPr>
        <w:jc w:val="both"/>
        <w:rPr>
          <w:sz w:val="20"/>
          <w:szCs w:val="20"/>
          <w:lang w:val="en-GB"/>
        </w:rPr>
      </w:pPr>
      <w:r w:rsidRPr="00B86BE8">
        <w:rPr>
          <w:sz w:val="20"/>
          <w:szCs w:val="20"/>
          <w:lang w:val="en-GB"/>
        </w:rPr>
        <w:t>The implementing partner will organize a communication training exercise to develop the capacity of all the project staff on effective information and knowledge management. The aim of this exercise will be to underline that KM and effective communication should be viewed as a fundamental part of each team members’ job, and not as an “extra effort”. This will allow the project staff at national and landscape level to disseminate the project to targeted stakeholders through communication events with beneficiaries (e.g. information days, on-farm demonstrations, local fairs, brief radio programs, information vans and community announcers) and national audiences (e.g. organization of workshops and conferences, web dissemination).</w:t>
      </w:r>
    </w:p>
    <w:p w14:paraId="39D2FE31" w14:textId="3069920A" w:rsidR="2E3E911B" w:rsidRPr="00250380" w:rsidRDefault="2E3E911B" w:rsidP="2E3E911B">
      <w:pPr>
        <w:jc w:val="both"/>
        <w:rPr>
          <w:b/>
          <w:bCs/>
          <w:i/>
          <w:iCs/>
          <w:sz w:val="20"/>
          <w:szCs w:val="20"/>
          <w:lang w:val="en-GB"/>
        </w:rPr>
      </w:pPr>
    </w:p>
    <w:p w14:paraId="1D1C7746" w14:textId="58535028" w:rsidR="2E3E911B" w:rsidRPr="00250380" w:rsidRDefault="2E3E911B" w:rsidP="2E3E911B">
      <w:pPr>
        <w:jc w:val="both"/>
        <w:rPr>
          <w:b/>
          <w:bCs/>
          <w:i/>
          <w:iCs/>
          <w:sz w:val="20"/>
          <w:szCs w:val="20"/>
          <w:lang w:val="en-GB"/>
        </w:rPr>
      </w:pPr>
    </w:p>
    <w:p w14:paraId="44E98A0A" w14:textId="28A26D5A" w:rsidR="00960B8D" w:rsidRPr="00B86BE8" w:rsidRDefault="00960B8D" w:rsidP="00B86BE8">
      <w:pPr>
        <w:pStyle w:val="Heading6"/>
        <w:jc w:val="both"/>
        <w:rPr>
          <w:lang w:val="en-GB"/>
        </w:rPr>
      </w:pPr>
      <w:r w:rsidRPr="00B86BE8">
        <w:rPr>
          <w:lang w:val="en-GB"/>
        </w:rPr>
        <w:t xml:space="preserve">Outcome 3.2: </w:t>
      </w:r>
      <w:r w:rsidR="63F4FC89" w:rsidRPr="00B86BE8">
        <w:rPr>
          <w:lang w:val="en-GB"/>
        </w:rPr>
        <w:t xml:space="preserve"> National and sub-national measures to deliver LDN enhanced through shared collaborative opportunities at regional and global levels</w:t>
      </w:r>
      <w:r w:rsidRPr="00B86BE8">
        <w:rPr>
          <w:lang w:val="en-GB"/>
        </w:rPr>
        <w:t>.</w:t>
      </w:r>
    </w:p>
    <w:p w14:paraId="4E617E05" w14:textId="77777777" w:rsidR="006677AF" w:rsidRPr="00B86BE8" w:rsidRDefault="006677AF" w:rsidP="00B86BE8">
      <w:pPr>
        <w:jc w:val="both"/>
        <w:rPr>
          <w:iCs/>
          <w:sz w:val="20"/>
          <w:szCs w:val="20"/>
          <w:lang w:val="en-GB"/>
        </w:rPr>
      </w:pPr>
    </w:p>
    <w:p w14:paraId="2C265B4F" w14:textId="6EB55B92" w:rsidR="00960B8D" w:rsidRPr="00B86BE8" w:rsidRDefault="3138053B" w:rsidP="00B86BE8">
      <w:pPr>
        <w:jc w:val="both"/>
        <w:rPr>
          <w:sz w:val="20"/>
          <w:szCs w:val="20"/>
          <w:lang w:val="en-GB"/>
        </w:rPr>
      </w:pPr>
      <w:r w:rsidRPr="00B86BE8">
        <w:rPr>
          <w:sz w:val="20"/>
          <w:szCs w:val="20"/>
          <w:lang w:val="en-GB"/>
        </w:rPr>
        <w:t xml:space="preserve">This Outcome aims to both support the Malawi project’s national and sub-national efforts as well as leveraging its results, experiences and lessons learnt for wider impact at the regional and global scales and enhancing its contribution to South-South cooperation. It seeks to enhance the delivery and impact of the Malawi child project both at the country and regional and global levels through engagement with additional wider opportunities available through collaboration with other DSL-IP countries and the global DSL-IP. It seeks to connect the Malawi project and its partners to additional shared support for knowledge exchange and mutual learning, networking and partnership development, as well as, potentially, offering increased opportunities for market development for SLM/SFM products and collaborative and coordinated actions to address common challenges in sustainably managing the region’s natural resources to maintain the ecological integrity of the Miombo-Mopane ecosystem, including exploring the possibility of new cross-border and regional initiatives and investments. As a member of a program (the DSL IP), the Malawi child project has the possibility to access additional resources and opportunities that would likely not be available to a stand-alone project.  </w:t>
      </w:r>
    </w:p>
    <w:p w14:paraId="6AF6F95D" w14:textId="024DDB9E" w:rsidR="00960B8D" w:rsidRPr="00B86BE8" w:rsidRDefault="3138053B" w:rsidP="00B86BE8">
      <w:pPr>
        <w:jc w:val="both"/>
        <w:rPr>
          <w:sz w:val="20"/>
          <w:szCs w:val="20"/>
          <w:lang w:val="en-GB"/>
        </w:rPr>
      </w:pPr>
      <w:r w:rsidRPr="00B86BE8">
        <w:rPr>
          <w:sz w:val="20"/>
          <w:szCs w:val="20"/>
          <w:lang w:val="en-GB"/>
        </w:rPr>
        <w:t xml:space="preserve"> </w:t>
      </w:r>
    </w:p>
    <w:p w14:paraId="7A14EAC0" w14:textId="0794D38A" w:rsidR="00960B8D" w:rsidRPr="00B86BE8" w:rsidRDefault="3138053B" w:rsidP="00B86BE8">
      <w:pPr>
        <w:jc w:val="both"/>
        <w:rPr>
          <w:sz w:val="20"/>
          <w:szCs w:val="20"/>
          <w:lang w:val="en-GB"/>
        </w:rPr>
      </w:pPr>
      <w:r w:rsidRPr="00B86BE8">
        <w:rPr>
          <w:sz w:val="20"/>
          <w:szCs w:val="20"/>
          <w:lang w:val="en-GB"/>
        </w:rPr>
        <w:t xml:space="preserve">Activities under this Outcome are largely developed through partnership with the REM, which aims to ensure that the project and its partners can benefit from these additional shared opportunities and which will play a key role in supporting the project in delivery of all Component 3 outputs. </w:t>
      </w:r>
    </w:p>
    <w:p w14:paraId="73958CF0" w14:textId="3E4C3113" w:rsidR="00960B8D" w:rsidRPr="00B86BE8" w:rsidRDefault="3138053B" w:rsidP="00B86BE8">
      <w:pPr>
        <w:jc w:val="both"/>
        <w:rPr>
          <w:sz w:val="20"/>
          <w:szCs w:val="20"/>
          <w:lang w:val="en-GB"/>
        </w:rPr>
      </w:pPr>
      <w:r w:rsidRPr="00B86BE8">
        <w:rPr>
          <w:sz w:val="20"/>
          <w:szCs w:val="20"/>
          <w:lang w:val="en-GB"/>
        </w:rPr>
        <w:t xml:space="preserve"> </w:t>
      </w:r>
    </w:p>
    <w:tbl>
      <w:tblPr>
        <w:tblStyle w:val="TableGrid"/>
        <w:tblW w:w="0" w:type="auto"/>
        <w:tblLayout w:type="fixed"/>
        <w:tblLook w:val="06A0" w:firstRow="1" w:lastRow="0" w:firstColumn="1" w:lastColumn="0" w:noHBand="1" w:noVBand="1"/>
      </w:tblPr>
      <w:tblGrid>
        <w:gridCol w:w="9020"/>
      </w:tblGrid>
      <w:tr w:rsidR="2E3E911B" w:rsidRPr="00B86BE8" w14:paraId="0B75478F" w14:textId="77777777" w:rsidTr="2E3E911B">
        <w:tc>
          <w:tcPr>
            <w:tcW w:w="9020" w:type="dxa"/>
          </w:tcPr>
          <w:p w14:paraId="1F4AF6B8" w14:textId="666B8FAC" w:rsidR="497126B3" w:rsidRPr="00B86BE8" w:rsidRDefault="497126B3" w:rsidP="00B86BE8">
            <w:pPr>
              <w:jc w:val="center"/>
              <w:rPr>
                <w:b/>
                <w:bCs/>
                <w:sz w:val="20"/>
                <w:szCs w:val="20"/>
                <w:lang w:val="en-GB"/>
              </w:rPr>
            </w:pPr>
            <w:r w:rsidRPr="00B86BE8">
              <w:rPr>
                <w:b/>
                <w:bCs/>
                <w:sz w:val="20"/>
                <w:szCs w:val="20"/>
                <w:lang w:val="en-GB"/>
              </w:rPr>
              <w:t xml:space="preserve">Box: Miombo/Mopane Regional Exchange Mechanism (REM) and opportunities offered to child projects </w:t>
            </w:r>
          </w:p>
          <w:p w14:paraId="0E59812B" w14:textId="23385555" w:rsidR="497126B3" w:rsidRPr="00B86BE8" w:rsidRDefault="497126B3" w:rsidP="00B86BE8">
            <w:pPr>
              <w:jc w:val="both"/>
              <w:rPr>
                <w:lang w:val="en-GB"/>
              </w:rPr>
            </w:pPr>
            <w:r w:rsidRPr="00B86BE8">
              <w:rPr>
                <w:sz w:val="20"/>
                <w:szCs w:val="20"/>
                <w:lang w:val="en-GB"/>
              </w:rPr>
              <w:t xml:space="preserve">The role of the Miombo/Mopane REM is to increase the magnitude, durability and scope of impacts of the GEF-7 investments in sustainable drylands management in the DSL IP countries (Angola, Botswana, Malawi, Mozambique, Namibia, Tanzania, Zimbabwe). The REM will offer individual child projects increased access to capacity development, knowledge exchange, and outreach and scaling out opportunities, as well as facilitating multi-country collaboration and synergies. In doing so the REM will enhance both the delivery of results and benefits at national and landscape levels as well as the regional dimensions of the DSL IP child projects. This effort will particularly focus on improving the availability of technical assistance to child projects (offered on a demand basis) and ensure that demand for services is coordinated and met through the best and most cost-effective means available (offering economies of scale for common capacity development across countries). A harmonized, programmatic yet flexible approach to delivering comprehensive and targeted support to child projects in the DSL IP is expected to significantly improve outcomes for capacity development and knowledge sharing in the participating countries, as well as at the regional and global levels, and supports South-South Cooperation. The REM will also support sustainability of project results and impacts through helping to identify financial support options to target projects/countries (including mapping suggested pathways to ensuring access to finance beyond and outside DSL IP for long term sustainability). REM activities will be financed largely through the GCP but also child project contributions. The following five outcomes are expected: </w:t>
            </w:r>
          </w:p>
          <w:p w14:paraId="53AD29A0" w14:textId="37D2358A" w:rsidR="497126B3" w:rsidRPr="00B86BE8" w:rsidRDefault="497126B3" w:rsidP="00B86BE8">
            <w:pPr>
              <w:rPr>
                <w:lang w:val="en-GB"/>
              </w:rPr>
            </w:pPr>
            <w:r w:rsidRPr="00B86BE8">
              <w:rPr>
                <w:sz w:val="20"/>
                <w:szCs w:val="20"/>
                <w:lang w:val="en-GB"/>
              </w:rPr>
              <w:t xml:space="preserve">  </w:t>
            </w:r>
          </w:p>
          <w:p w14:paraId="5F125AB7" w14:textId="42464F01" w:rsidR="497126B3" w:rsidRPr="00B86BE8" w:rsidRDefault="497126B3" w:rsidP="00B86BE8">
            <w:pPr>
              <w:jc w:val="both"/>
              <w:rPr>
                <w:lang w:val="en-GB"/>
              </w:rPr>
            </w:pPr>
            <w:r w:rsidRPr="00B86BE8">
              <w:rPr>
                <w:sz w:val="20"/>
                <w:szCs w:val="20"/>
                <w:lang w:val="en-GB"/>
              </w:rPr>
              <w:t xml:space="preserve">Outcome 1: Increased collaboration and coordination among Miombo/Mopane child projects resulting in new or strengthened synergies, enhanced impacts and efficiencies, and avoidance of duplication. This outcome will </w:t>
            </w:r>
            <w:r w:rsidRPr="00B86BE8">
              <w:rPr>
                <w:sz w:val="20"/>
                <w:szCs w:val="20"/>
                <w:lang w:val="en-GB"/>
              </w:rPr>
              <w:lastRenderedPageBreak/>
              <w:t xml:space="preserve">focus on facilitating the identification and strengthening of synergies among child projects to avoid duplication of country efforts, including: facilitating engagement between countries to identify common challenges where collaboration might yield benefits; assisting countries in identifying, developing and applying solutions to common management challenges/barriers; and supporting/ensuring linkages to regional value chain opportunities (particularly supporting project Outcomes 2.3 and 3.3). </w:t>
            </w:r>
          </w:p>
          <w:p w14:paraId="7EB02D94" w14:textId="512209A8" w:rsidR="497126B3" w:rsidRPr="00B86BE8" w:rsidRDefault="497126B3" w:rsidP="00B86BE8">
            <w:pPr>
              <w:rPr>
                <w:lang w:val="en-GB"/>
              </w:rPr>
            </w:pPr>
            <w:r w:rsidRPr="00B86BE8">
              <w:rPr>
                <w:sz w:val="20"/>
                <w:szCs w:val="20"/>
                <w:lang w:val="en-GB"/>
              </w:rPr>
              <w:t xml:space="preserve">  </w:t>
            </w:r>
          </w:p>
          <w:p w14:paraId="1F77A396" w14:textId="7282EAF5" w:rsidR="497126B3" w:rsidRPr="00B86BE8" w:rsidRDefault="497126B3" w:rsidP="00B86BE8">
            <w:pPr>
              <w:jc w:val="both"/>
              <w:rPr>
                <w:lang w:val="en-GB"/>
              </w:rPr>
            </w:pPr>
            <w:r w:rsidRPr="00B86BE8">
              <w:rPr>
                <w:sz w:val="20"/>
                <w:szCs w:val="20"/>
                <w:lang w:val="en-GB"/>
              </w:rPr>
              <w:t xml:space="preserve">Outcome 2: Improved availability and delivery of demand-driven technical, methodological, financial and other capacity development support to child projects. The REM will assist countries in identifying child project capacity development needs, captured in a regional capacity development program, and channeling technical support resources to target projects/countries based on their agreed needs. Common capacity development topics may include, for example, integrated approaches to land use planning and landscape management, applying the LDN framework at landscape level and undertaking LDN assessment and monitoring in accordance with global best practice, implementation of specific good SLM and SFM practices, green value chains/regional business development, and more. Capacity support will be provided through national or Miombo/Mopane regional experts where possible/appropriate. Activities associated with this REM Outcome are expected to support delivery of most project Outcomes under Components 1-3, but particularly Outcome 2.1, 2.2 and 2.3.  </w:t>
            </w:r>
          </w:p>
          <w:p w14:paraId="13446272" w14:textId="7F95F517" w:rsidR="497126B3" w:rsidRPr="00B86BE8" w:rsidRDefault="497126B3" w:rsidP="00B86BE8">
            <w:pPr>
              <w:rPr>
                <w:lang w:val="en-GB"/>
              </w:rPr>
            </w:pPr>
            <w:r w:rsidRPr="00B86BE8">
              <w:rPr>
                <w:sz w:val="20"/>
                <w:szCs w:val="20"/>
                <w:lang w:val="en-GB"/>
              </w:rPr>
              <w:t xml:space="preserve">  </w:t>
            </w:r>
          </w:p>
          <w:p w14:paraId="2B95BC7D" w14:textId="09A82949" w:rsidR="497126B3" w:rsidRPr="00B86BE8" w:rsidRDefault="497126B3" w:rsidP="00B86BE8">
            <w:pPr>
              <w:jc w:val="both"/>
              <w:rPr>
                <w:lang w:val="en-GB"/>
              </w:rPr>
            </w:pPr>
            <w:r w:rsidRPr="00B86BE8">
              <w:rPr>
                <w:sz w:val="20"/>
                <w:szCs w:val="20"/>
                <w:lang w:val="en-GB"/>
              </w:rPr>
              <w:t xml:space="preserve">Outcome 3: The program and its child projects contribute to knowledge access and knowledge exchange on DSL options. Activities associated with this outcome will focus on improving knowledge access and exchange, including: facilitating coordinated knowledge management (KM) to support capacity development and awareness raising by gathering, collating and making available the knowledge products created through the projects under the IP in the region; and facilitating the capturing and sharing of key results, lessons and promising/successful/good practices and other innovative approaches by child projects (e.g. SLM/SFM best practice in Miombo/Mopane countries). This REM Outcome will support delivery of project Outcomes 3.1 and 3.2, but also contribute to delivery of many others. </w:t>
            </w:r>
          </w:p>
          <w:p w14:paraId="127B419A" w14:textId="6869766D" w:rsidR="497126B3" w:rsidRPr="00B86BE8" w:rsidRDefault="497126B3" w:rsidP="00B86BE8">
            <w:pPr>
              <w:rPr>
                <w:lang w:val="en-GB"/>
              </w:rPr>
            </w:pPr>
            <w:r w:rsidRPr="00B86BE8">
              <w:rPr>
                <w:sz w:val="20"/>
                <w:szCs w:val="20"/>
                <w:lang w:val="en-GB"/>
              </w:rPr>
              <w:t xml:space="preserve">  </w:t>
            </w:r>
          </w:p>
          <w:p w14:paraId="1FDD6FE1" w14:textId="55A5897B" w:rsidR="497126B3" w:rsidRPr="00B86BE8" w:rsidRDefault="497126B3" w:rsidP="00B86BE8">
            <w:pPr>
              <w:jc w:val="both"/>
              <w:rPr>
                <w:lang w:val="en-GB"/>
              </w:rPr>
            </w:pPr>
            <w:r w:rsidRPr="00B86BE8">
              <w:rPr>
                <w:sz w:val="20"/>
                <w:szCs w:val="20"/>
                <w:lang w:val="en-GB"/>
              </w:rPr>
              <w:t xml:space="preserve">Outcome 4: Impacts scaled out in and beyond IP countries in the Miombo/Mopane region. REM activities under this outcome focus on: connecting key stakeholders working across the region to promote discussion and sharing of best practices related to DSL (e.g. through facilitating conferences and networking events and peer-to-peer learning); and promoting integrated landscape management through the supranational bodies that are involved in regional ‘policy setting’ as well as related programs, projects and other initiatives regarding DSL in the region. This Outcome mostly supports project Outcomes 3.2 and 3.3. </w:t>
            </w:r>
          </w:p>
          <w:p w14:paraId="2699872E" w14:textId="2DEED1D4" w:rsidR="497126B3" w:rsidRPr="00B86BE8" w:rsidRDefault="497126B3" w:rsidP="00B86BE8">
            <w:pPr>
              <w:rPr>
                <w:lang w:val="en-GB"/>
              </w:rPr>
            </w:pPr>
            <w:r w:rsidRPr="00B86BE8">
              <w:rPr>
                <w:sz w:val="20"/>
                <w:szCs w:val="20"/>
                <w:lang w:val="en-GB"/>
              </w:rPr>
              <w:t xml:space="preserve">  </w:t>
            </w:r>
          </w:p>
          <w:p w14:paraId="530CF482" w14:textId="5C48A432" w:rsidR="497126B3" w:rsidRPr="00B86BE8" w:rsidRDefault="497126B3" w:rsidP="00B86BE8">
            <w:pPr>
              <w:jc w:val="both"/>
              <w:rPr>
                <w:lang w:val="en-GB"/>
              </w:rPr>
            </w:pPr>
            <w:r w:rsidRPr="00B86BE8">
              <w:rPr>
                <w:sz w:val="20"/>
                <w:szCs w:val="20"/>
                <w:lang w:val="en-GB"/>
              </w:rPr>
              <w:t xml:space="preserve">Outcome 5: Regional level M&amp;E allows adaptive response to regional impacts and trends. The REM will provide centralized technical advisory support to the child projects on the design and execution of their project-specific M&amp;E plans, including formulation of their indicator sets. The REM will also lead program-level M&amp;E at regional level, </w:t>
            </w:r>
            <w:r w:rsidR="009A6899" w:rsidRPr="00B86BE8">
              <w:rPr>
                <w:sz w:val="20"/>
                <w:szCs w:val="20"/>
                <w:lang w:val="en-GB"/>
              </w:rPr>
              <w:t>channelling</w:t>
            </w:r>
            <w:r w:rsidRPr="00B86BE8">
              <w:rPr>
                <w:sz w:val="20"/>
                <w:szCs w:val="20"/>
                <w:lang w:val="en-GB"/>
              </w:rPr>
              <w:t xml:space="preserve"> up relevant M&amp;E results from the child projects and regional level to the GCP, for aggregation, review and reporting at global IP level, including reporting on contributions to standardized program-level indicators, specifically GEF-7 core indicators and LDN indicators. This Outcome particularly helps deliver project Outcome 3.2.   </w:t>
            </w:r>
          </w:p>
        </w:tc>
      </w:tr>
    </w:tbl>
    <w:p w14:paraId="674FF02F" w14:textId="738A4ACB" w:rsidR="00960B8D" w:rsidRPr="00B86BE8" w:rsidRDefault="3138053B" w:rsidP="00B86BE8">
      <w:pPr>
        <w:jc w:val="both"/>
        <w:rPr>
          <w:sz w:val="20"/>
          <w:szCs w:val="20"/>
          <w:lang w:val="en-GB"/>
        </w:rPr>
      </w:pPr>
      <w:r w:rsidRPr="00B86BE8">
        <w:rPr>
          <w:sz w:val="20"/>
          <w:szCs w:val="20"/>
          <w:lang w:val="en-GB"/>
        </w:rPr>
        <w:lastRenderedPageBreak/>
        <w:t xml:space="preserve"> </w:t>
      </w:r>
    </w:p>
    <w:p w14:paraId="07F302D4" w14:textId="3B92901B" w:rsidR="00960B8D" w:rsidRPr="00B86BE8" w:rsidRDefault="3138053B" w:rsidP="00B86BE8">
      <w:pPr>
        <w:jc w:val="both"/>
        <w:rPr>
          <w:sz w:val="20"/>
          <w:szCs w:val="20"/>
          <w:lang w:val="en-GB"/>
        </w:rPr>
      </w:pPr>
      <w:r w:rsidRPr="00B86BE8">
        <w:rPr>
          <w:sz w:val="20"/>
          <w:szCs w:val="20"/>
          <w:lang w:val="en-GB"/>
        </w:rPr>
        <w:t>As mentioned in the previous Box and in Annex M, the REM functions as a mechanism to strengthen national- and landscape-level project delivery through its service function provided on a demand basis across all components of the project, as well as facilitating regional and global exchange of knowledge, lessons learned and best practices, acting as a conduit for information flow and exchange between national, regional and global stakeholders to accelerate and amplify the uptake of such practices.  However, a key role of the REM is also to support and promote opportunities for regional collaboration and coordination on sustainable land management between neighbouring countries that share Miombo-Mopane ecoregion concerns.</w:t>
      </w:r>
    </w:p>
    <w:p w14:paraId="0E0F43E2" w14:textId="63F3D923" w:rsidR="00960B8D" w:rsidRPr="00B86BE8" w:rsidRDefault="3138053B" w:rsidP="00B86BE8">
      <w:pPr>
        <w:jc w:val="both"/>
        <w:rPr>
          <w:sz w:val="20"/>
          <w:szCs w:val="20"/>
          <w:lang w:val="en-GB"/>
        </w:rPr>
      </w:pPr>
      <w:r w:rsidRPr="00B86BE8">
        <w:rPr>
          <w:sz w:val="20"/>
          <w:szCs w:val="20"/>
          <w:lang w:val="en-GB"/>
        </w:rPr>
        <w:t xml:space="preserve"> </w:t>
      </w:r>
    </w:p>
    <w:p w14:paraId="2FB050F1" w14:textId="43A3E409" w:rsidR="00960B8D" w:rsidRPr="00B86BE8" w:rsidRDefault="3138053B" w:rsidP="00B86BE8">
      <w:pPr>
        <w:jc w:val="both"/>
        <w:rPr>
          <w:sz w:val="20"/>
          <w:szCs w:val="20"/>
          <w:lang w:val="en-GB"/>
        </w:rPr>
      </w:pPr>
      <w:r w:rsidRPr="00B86BE8">
        <w:rPr>
          <w:sz w:val="20"/>
          <w:szCs w:val="20"/>
          <w:lang w:val="en-GB"/>
        </w:rPr>
        <w:t>The project will use part of the DSL IP incentive to “access” these additional services and opportunities offered by the program at the global level through the REM on a demand and adaptive basis, to enable the Malawi child project to achieve the anticipated impact at wider (transboundary ecosystem) scale. This support will be available to meet technical capacity needs (e.g. improved access to SLM and SFM technologies, tools and practices) identified under Components 1 and 2, but also under Component 3 to access opportunities for exchange and knowledge sharing, explore and develop new commercial possibilities for SLM/SFM products promoted through the project, networking opportunities for market development. The REM will also support for development of joint initiatives between the countries to promote sustainable drylands management of the Miombo-Mopane eco-</w:t>
      </w:r>
      <w:r w:rsidRPr="00B86BE8">
        <w:rPr>
          <w:sz w:val="20"/>
          <w:szCs w:val="20"/>
          <w:lang w:val="en-GB"/>
        </w:rPr>
        <w:lastRenderedPageBreak/>
        <w:t xml:space="preserve">region (and indeed the REM also supports cooperation and collaboration between </w:t>
      </w:r>
      <w:r w:rsidR="00C95EE6" w:rsidRPr="00B86BE8">
        <w:rPr>
          <w:sz w:val="20"/>
          <w:szCs w:val="20"/>
          <w:lang w:val="en-GB"/>
        </w:rPr>
        <w:t>neighbouring</w:t>
      </w:r>
      <w:r w:rsidRPr="00B86BE8">
        <w:rPr>
          <w:sz w:val="20"/>
          <w:szCs w:val="20"/>
          <w:lang w:val="en-GB"/>
        </w:rPr>
        <w:t xml:space="preserve"> countries through its shared technical advisory provisions). </w:t>
      </w:r>
    </w:p>
    <w:p w14:paraId="3B94662E" w14:textId="77777777" w:rsidR="006677AF" w:rsidRPr="00B86BE8" w:rsidRDefault="006677AF" w:rsidP="00B86BE8">
      <w:pPr>
        <w:jc w:val="both"/>
        <w:rPr>
          <w:b/>
          <w:bCs/>
          <w:i/>
          <w:sz w:val="20"/>
          <w:szCs w:val="20"/>
          <w:lang w:val="en-GB"/>
        </w:rPr>
      </w:pPr>
    </w:p>
    <w:p w14:paraId="4720C296" w14:textId="54D79C8E" w:rsidR="00960B8D" w:rsidRPr="00B86BE8" w:rsidRDefault="00960B8D" w:rsidP="00B86BE8">
      <w:pPr>
        <w:pStyle w:val="Heading7"/>
        <w:jc w:val="both"/>
        <w:rPr>
          <w:lang w:val="en-GB"/>
        </w:rPr>
      </w:pPr>
      <w:r w:rsidRPr="00B86BE8">
        <w:rPr>
          <w:lang w:val="en-GB"/>
        </w:rPr>
        <w:t xml:space="preserve">Output 3.2.1: </w:t>
      </w:r>
      <w:r w:rsidR="5550A29E" w:rsidRPr="00B86BE8">
        <w:rPr>
          <w:lang w:val="en-GB"/>
        </w:rPr>
        <w:t xml:space="preserve"> Actions and investments identified to address transboundary land and environmental degradation priorities in Miombo-Mopane ecoregion and bi-/multi-lateral initiatives strengthened/established to progress towards LDN</w:t>
      </w:r>
    </w:p>
    <w:p w14:paraId="4ED5C018" w14:textId="77777777" w:rsidR="006677AF" w:rsidRPr="00B86BE8" w:rsidRDefault="006677AF" w:rsidP="00B86BE8">
      <w:pPr>
        <w:jc w:val="both"/>
        <w:rPr>
          <w:iCs/>
          <w:sz w:val="20"/>
          <w:szCs w:val="20"/>
          <w:lang w:val="en-GB"/>
        </w:rPr>
      </w:pPr>
    </w:p>
    <w:p w14:paraId="172C87EF" w14:textId="72491C8C" w:rsidR="5550A29E" w:rsidRPr="00B86BE8" w:rsidRDefault="5550A29E" w:rsidP="00B86BE8">
      <w:pPr>
        <w:jc w:val="both"/>
        <w:rPr>
          <w:sz w:val="20"/>
          <w:szCs w:val="20"/>
          <w:lang w:val="en-GB"/>
        </w:rPr>
      </w:pPr>
      <w:r w:rsidRPr="00B86BE8">
        <w:rPr>
          <w:sz w:val="20"/>
          <w:szCs w:val="20"/>
          <w:lang w:val="en-GB"/>
        </w:rPr>
        <w:t xml:space="preserve">This output aims to support and further develop regional and cross-border collaboration and coordination to maintain the ecological integrity of the Miombo-Mopane eco-region, involving both DSL-IP countries and non-DSL-IP countries, and develop joint solutions to common challenges in sustainably managing the region’s natural resources, including exploring the possibility of new cross-border and regional initiatives and investments. In doing so it also facilitates the sustainability and scaling up and scaling out of project results across the region. </w:t>
      </w:r>
    </w:p>
    <w:p w14:paraId="0E8888A5" w14:textId="13A0DB01" w:rsidR="5550A29E" w:rsidRPr="00B86BE8" w:rsidRDefault="5550A29E" w:rsidP="00B86BE8">
      <w:pPr>
        <w:jc w:val="both"/>
        <w:rPr>
          <w:sz w:val="20"/>
          <w:szCs w:val="20"/>
          <w:lang w:val="en-GB"/>
        </w:rPr>
      </w:pPr>
      <w:r w:rsidRPr="00B86BE8">
        <w:rPr>
          <w:sz w:val="20"/>
          <w:szCs w:val="20"/>
          <w:lang w:val="en-GB"/>
        </w:rPr>
        <w:t xml:space="preserve"> </w:t>
      </w:r>
    </w:p>
    <w:p w14:paraId="19FADB22" w14:textId="490ACFDB" w:rsidR="5550A29E" w:rsidRPr="00B86BE8" w:rsidRDefault="5550A29E" w:rsidP="00B86BE8">
      <w:pPr>
        <w:jc w:val="both"/>
        <w:rPr>
          <w:sz w:val="20"/>
          <w:szCs w:val="20"/>
          <w:lang w:val="en-GB"/>
        </w:rPr>
      </w:pPr>
      <w:r w:rsidRPr="00B86BE8">
        <w:rPr>
          <w:sz w:val="20"/>
          <w:szCs w:val="20"/>
          <w:lang w:val="en-GB"/>
        </w:rPr>
        <w:t xml:space="preserve">The output begins with the identification of common or transboundary land degradation, sustainable drylands management and other environmental challenges across the region and progresses to prioritizing actions to jointly address them. </w:t>
      </w:r>
    </w:p>
    <w:p w14:paraId="2FCFF725" w14:textId="03C215E1" w:rsidR="5550A29E" w:rsidRPr="00B86BE8" w:rsidRDefault="5550A29E" w:rsidP="00B86BE8">
      <w:pPr>
        <w:jc w:val="both"/>
        <w:rPr>
          <w:sz w:val="20"/>
          <w:szCs w:val="20"/>
          <w:lang w:val="en-GB"/>
        </w:rPr>
      </w:pPr>
      <w:r w:rsidRPr="00B86BE8">
        <w:rPr>
          <w:sz w:val="20"/>
          <w:szCs w:val="20"/>
          <w:lang w:val="en-GB"/>
        </w:rPr>
        <w:t xml:space="preserve"> </w:t>
      </w:r>
    </w:p>
    <w:p w14:paraId="49087935" w14:textId="14B45093" w:rsidR="5550A29E" w:rsidRPr="00B86BE8" w:rsidRDefault="5550A29E" w:rsidP="00B86BE8">
      <w:pPr>
        <w:jc w:val="both"/>
        <w:rPr>
          <w:sz w:val="20"/>
          <w:szCs w:val="20"/>
          <w:lang w:val="en-GB"/>
        </w:rPr>
      </w:pPr>
      <w:r w:rsidRPr="00B86BE8">
        <w:rPr>
          <w:sz w:val="20"/>
          <w:szCs w:val="20"/>
          <w:lang w:val="en-GB"/>
        </w:rPr>
        <w:t>Key activities under this output:</w:t>
      </w:r>
    </w:p>
    <w:p w14:paraId="6483D73D" w14:textId="77777777" w:rsidR="00AF1D02" w:rsidRPr="00B86BE8" w:rsidRDefault="00AF1D02" w:rsidP="00B86BE8">
      <w:pPr>
        <w:jc w:val="both"/>
        <w:rPr>
          <w:sz w:val="20"/>
          <w:szCs w:val="20"/>
          <w:lang w:val="en-GB"/>
        </w:rPr>
      </w:pPr>
    </w:p>
    <w:p w14:paraId="16B0468C" w14:textId="6458347E" w:rsidR="5550A29E" w:rsidRPr="00B86BE8" w:rsidRDefault="5550A29E" w:rsidP="00B86BE8">
      <w:pPr>
        <w:jc w:val="both"/>
        <w:rPr>
          <w:sz w:val="20"/>
          <w:szCs w:val="20"/>
          <w:lang w:val="en-GB"/>
        </w:rPr>
      </w:pPr>
      <w:r w:rsidRPr="00B86BE8">
        <w:rPr>
          <w:sz w:val="20"/>
          <w:szCs w:val="20"/>
          <w:lang w:val="en-GB"/>
        </w:rPr>
        <w:t>•    Key project stakeholders participate in regional review and identification of priorities for transboundary and regional collaboration to address threats from environmental degradation and unsustainable natural resource use (e.g. due to veldt fires, charcoal, extraction of indigenous plant resources, conflicting watershed management) in the Miombo-Mopane region and identify solutions to address them in a collaborative manner with development of an action plan (activity organised through the REM)</w:t>
      </w:r>
      <w:r w:rsidR="00AF1D02" w:rsidRPr="00B86BE8">
        <w:rPr>
          <w:sz w:val="20"/>
          <w:szCs w:val="20"/>
          <w:lang w:val="en-GB"/>
        </w:rPr>
        <w:t>.</w:t>
      </w:r>
    </w:p>
    <w:p w14:paraId="26E2AB74" w14:textId="77777777" w:rsidR="00AF1D02" w:rsidRPr="00B86BE8" w:rsidRDefault="00AF1D02" w:rsidP="00B86BE8">
      <w:pPr>
        <w:jc w:val="both"/>
        <w:rPr>
          <w:sz w:val="20"/>
          <w:szCs w:val="20"/>
          <w:lang w:val="en-GB"/>
        </w:rPr>
      </w:pPr>
    </w:p>
    <w:p w14:paraId="5922797F" w14:textId="11B81ABD" w:rsidR="5550A29E" w:rsidRPr="00B86BE8" w:rsidRDefault="5550A29E" w:rsidP="00B86BE8">
      <w:pPr>
        <w:jc w:val="both"/>
        <w:rPr>
          <w:sz w:val="20"/>
          <w:szCs w:val="20"/>
          <w:lang w:val="en-GB"/>
        </w:rPr>
      </w:pPr>
      <w:r w:rsidRPr="00B86BE8">
        <w:rPr>
          <w:sz w:val="20"/>
          <w:szCs w:val="20"/>
          <w:lang w:val="en-GB"/>
        </w:rPr>
        <w:t>•    Identify and develop proposals for trans-boundary and regional initiatives to address common challenges to managing the Miombo-Mopane system, such as biodiversity (e.g., endangered species’ ranges covering several Miombo-Mopane countries), protected areas with a shared national border and addressing common water systems shared between countries (e.g. between Malawi and Mozambique).</w:t>
      </w:r>
    </w:p>
    <w:p w14:paraId="34969B7F" w14:textId="5DCFF95C" w:rsidR="5550A29E" w:rsidRPr="00B86BE8" w:rsidRDefault="5550A29E" w:rsidP="00B86BE8">
      <w:pPr>
        <w:jc w:val="both"/>
        <w:rPr>
          <w:sz w:val="20"/>
          <w:szCs w:val="20"/>
          <w:lang w:val="en-GB"/>
        </w:rPr>
      </w:pPr>
      <w:r w:rsidRPr="00B86BE8">
        <w:rPr>
          <w:sz w:val="20"/>
          <w:szCs w:val="20"/>
          <w:lang w:val="en-GB"/>
        </w:rPr>
        <w:t xml:space="preserve"> </w:t>
      </w:r>
    </w:p>
    <w:p w14:paraId="5E1E7765" w14:textId="17C62F34" w:rsidR="5550A29E" w:rsidRPr="00B86BE8" w:rsidRDefault="5550A29E" w:rsidP="00B86BE8">
      <w:pPr>
        <w:jc w:val="both"/>
        <w:rPr>
          <w:sz w:val="20"/>
          <w:szCs w:val="20"/>
          <w:lang w:val="en-GB"/>
        </w:rPr>
      </w:pPr>
      <w:r w:rsidRPr="00B86BE8">
        <w:rPr>
          <w:sz w:val="20"/>
          <w:szCs w:val="20"/>
          <w:lang w:val="en-GB"/>
        </w:rPr>
        <w:t>In addition to identifying and responding to regional priorities, collaborative actions with other child projects promoted by the project may also include participation in review (organised by the REM) of regional and global initiatives and investment sources (including private sector companies and institutions) with a mandate to cover sustainable drylands management (e.g. Miombo Forum SADC-GGWI) to identify potential financing (sources, innovative financial tools) in support of both regional priorities identified through the activities above and the national LDN targets (database held by REM).</w:t>
      </w:r>
    </w:p>
    <w:p w14:paraId="2E680866" w14:textId="77777777" w:rsidR="006677AF" w:rsidRPr="00B86BE8" w:rsidRDefault="006677AF" w:rsidP="00B86BE8">
      <w:pPr>
        <w:jc w:val="both"/>
        <w:rPr>
          <w:b/>
          <w:bCs/>
          <w:i/>
          <w:sz w:val="20"/>
          <w:szCs w:val="20"/>
          <w:lang w:val="en-GB"/>
        </w:rPr>
      </w:pPr>
    </w:p>
    <w:p w14:paraId="6816F1A4" w14:textId="775D6C7A" w:rsidR="00960B8D" w:rsidRPr="00B86BE8" w:rsidRDefault="00960B8D" w:rsidP="00B86BE8">
      <w:pPr>
        <w:pStyle w:val="Heading7"/>
        <w:jc w:val="both"/>
        <w:rPr>
          <w:lang w:val="en-GB"/>
        </w:rPr>
      </w:pPr>
      <w:r w:rsidRPr="00B86BE8">
        <w:rPr>
          <w:lang w:val="en-GB"/>
        </w:rPr>
        <w:t xml:space="preserve">Output 3.2.2: </w:t>
      </w:r>
      <w:r w:rsidR="6A1A06BD" w:rsidRPr="00B86BE8">
        <w:rPr>
          <w:lang w:val="en-GB"/>
        </w:rPr>
        <w:t xml:space="preserve"> Collaborative actions to support business and market development for SLM/SFM products across the Miombo-Mopane region undertaken</w:t>
      </w:r>
      <w:r w:rsidRPr="00B86BE8">
        <w:rPr>
          <w:lang w:val="en-GB"/>
        </w:rPr>
        <w:t>.</w:t>
      </w:r>
    </w:p>
    <w:p w14:paraId="53411072" w14:textId="77777777" w:rsidR="006677AF" w:rsidRPr="00B86BE8" w:rsidRDefault="006677AF" w:rsidP="00B86BE8">
      <w:pPr>
        <w:jc w:val="both"/>
        <w:rPr>
          <w:iCs/>
          <w:sz w:val="20"/>
          <w:szCs w:val="20"/>
          <w:lang w:val="en-GB"/>
        </w:rPr>
      </w:pPr>
    </w:p>
    <w:p w14:paraId="59E6CB1E" w14:textId="05E00957" w:rsidR="00960B8D" w:rsidRPr="00B86BE8" w:rsidRDefault="0BCA52F9" w:rsidP="00B86BE8">
      <w:pPr>
        <w:jc w:val="both"/>
        <w:rPr>
          <w:sz w:val="20"/>
          <w:szCs w:val="20"/>
          <w:lang w:val="en-GB"/>
        </w:rPr>
      </w:pPr>
      <w:r w:rsidRPr="00B86BE8">
        <w:rPr>
          <w:sz w:val="20"/>
          <w:szCs w:val="20"/>
          <w:lang w:val="en-GB"/>
        </w:rPr>
        <w:t xml:space="preserve">This output addresses, through the support of the REM, the identification of, and networking with, cross-border, regional and global markets for LDN-compliant land-use products promoted by the project. Activities under this output support those under Outcome 2.3 on green value chain development, enabling the selected SLM/SFM products from the project’s target landscapes – moringa, honey, baobab, pigeon pea, sorghum - to be better marketed across the wider region and beyond. </w:t>
      </w:r>
    </w:p>
    <w:p w14:paraId="41057715" w14:textId="1355D41E" w:rsidR="00960B8D" w:rsidRPr="00B86BE8" w:rsidRDefault="0BCA52F9" w:rsidP="00B86BE8">
      <w:pPr>
        <w:jc w:val="both"/>
        <w:rPr>
          <w:sz w:val="20"/>
          <w:szCs w:val="20"/>
          <w:lang w:val="en-GB"/>
        </w:rPr>
      </w:pPr>
      <w:r w:rsidRPr="00B86BE8">
        <w:rPr>
          <w:sz w:val="20"/>
          <w:szCs w:val="20"/>
          <w:lang w:val="en-GB"/>
        </w:rPr>
        <w:t xml:space="preserve"> </w:t>
      </w:r>
    </w:p>
    <w:p w14:paraId="007D3A31" w14:textId="60D84746" w:rsidR="00960B8D" w:rsidRPr="00B86BE8" w:rsidRDefault="0BCA52F9" w:rsidP="00B86BE8">
      <w:pPr>
        <w:jc w:val="both"/>
        <w:rPr>
          <w:sz w:val="20"/>
          <w:szCs w:val="20"/>
          <w:lang w:val="en-GB"/>
        </w:rPr>
      </w:pPr>
      <w:r w:rsidRPr="00B86BE8">
        <w:rPr>
          <w:sz w:val="20"/>
          <w:szCs w:val="20"/>
          <w:lang w:val="en-GB"/>
        </w:rPr>
        <w:t>Key activities under this output:</w:t>
      </w:r>
    </w:p>
    <w:p w14:paraId="643322DE" w14:textId="77777777" w:rsidR="00AF1D02" w:rsidRPr="00B86BE8" w:rsidRDefault="00AF1D02" w:rsidP="00B86BE8">
      <w:pPr>
        <w:jc w:val="both"/>
        <w:rPr>
          <w:sz w:val="20"/>
          <w:szCs w:val="20"/>
          <w:lang w:val="en-GB"/>
        </w:rPr>
      </w:pPr>
    </w:p>
    <w:p w14:paraId="516BCBAF" w14:textId="18CD81B5" w:rsidR="00960B8D" w:rsidRPr="00B86BE8" w:rsidRDefault="0BCA52F9" w:rsidP="00B86BE8">
      <w:pPr>
        <w:jc w:val="both"/>
        <w:rPr>
          <w:sz w:val="20"/>
          <w:szCs w:val="20"/>
          <w:lang w:val="en-GB"/>
        </w:rPr>
      </w:pPr>
      <w:r w:rsidRPr="00B86BE8">
        <w:rPr>
          <w:sz w:val="20"/>
          <w:szCs w:val="20"/>
          <w:lang w:val="en-GB"/>
        </w:rPr>
        <w:t>•    Provide national inputs into REM assessment of market analysis and business opportunities for further development of trans-boundary, regional and global markets (with a focus on linkages with other DSL countries) for SLM/SFM products such as charcoal  and NTFPs (building on the preliminary work undertaken during the PPG period on value-chain activities), including identification of potential sources of commercial financing.</w:t>
      </w:r>
    </w:p>
    <w:p w14:paraId="1EF5B52D" w14:textId="77777777" w:rsidR="00AF1D02" w:rsidRPr="00B86BE8" w:rsidRDefault="00AF1D02" w:rsidP="00B86BE8">
      <w:pPr>
        <w:jc w:val="both"/>
        <w:rPr>
          <w:sz w:val="20"/>
          <w:szCs w:val="20"/>
          <w:lang w:val="en-GB"/>
        </w:rPr>
      </w:pPr>
    </w:p>
    <w:p w14:paraId="7CA8BA02" w14:textId="53345092" w:rsidR="00960B8D" w:rsidRPr="00B86BE8" w:rsidRDefault="0BCA52F9" w:rsidP="00B86BE8">
      <w:pPr>
        <w:jc w:val="both"/>
        <w:rPr>
          <w:sz w:val="20"/>
          <w:szCs w:val="20"/>
          <w:lang w:val="en-GB"/>
        </w:rPr>
      </w:pPr>
      <w:r w:rsidRPr="00B86BE8">
        <w:rPr>
          <w:sz w:val="20"/>
          <w:szCs w:val="20"/>
          <w:lang w:val="en-GB"/>
        </w:rPr>
        <w:t>•    Engage with REM-promoted regional business networking events for support of value-chain development and promotion of products from target areas under SLM/SFM practices.</w:t>
      </w:r>
    </w:p>
    <w:p w14:paraId="1903C6FC" w14:textId="77777777" w:rsidR="00AF1D02" w:rsidRPr="00B86BE8" w:rsidRDefault="00AF1D02" w:rsidP="00B86BE8">
      <w:pPr>
        <w:jc w:val="both"/>
        <w:rPr>
          <w:sz w:val="20"/>
          <w:szCs w:val="20"/>
          <w:lang w:val="en-GB"/>
        </w:rPr>
      </w:pPr>
    </w:p>
    <w:p w14:paraId="440F9575" w14:textId="1C0840FA" w:rsidR="00960B8D" w:rsidRPr="00B86BE8" w:rsidRDefault="0BCA52F9" w:rsidP="00B86BE8">
      <w:pPr>
        <w:jc w:val="both"/>
        <w:rPr>
          <w:sz w:val="20"/>
          <w:szCs w:val="20"/>
          <w:lang w:val="en-GB"/>
        </w:rPr>
      </w:pPr>
      <w:r w:rsidRPr="00B86BE8">
        <w:rPr>
          <w:sz w:val="20"/>
          <w:szCs w:val="20"/>
          <w:lang w:val="en-GB"/>
        </w:rPr>
        <w:t>•    Provide national input to any proposed development and promotion of a Miombo-Mopane ‘brand’ for SLM/SFM products, delivered through the project to support market development.</w:t>
      </w:r>
    </w:p>
    <w:p w14:paraId="196F8506" w14:textId="5C52EA53" w:rsidR="00960B8D" w:rsidRPr="00B86BE8" w:rsidRDefault="0BCA52F9" w:rsidP="00B86BE8">
      <w:pPr>
        <w:jc w:val="both"/>
        <w:rPr>
          <w:sz w:val="20"/>
          <w:szCs w:val="20"/>
          <w:lang w:val="en-GB"/>
        </w:rPr>
      </w:pPr>
      <w:r w:rsidRPr="00B86BE8">
        <w:rPr>
          <w:sz w:val="20"/>
          <w:szCs w:val="20"/>
          <w:lang w:val="en-GB"/>
        </w:rPr>
        <w:t xml:space="preserve"> </w:t>
      </w:r>
    </w:p>
    <w:p w14:paraId="09C999F8" w14:textId="2A615DD8" w:rsidR="00960B8D" w:rsidRPr="00B86BE8" w:rsidRDefault="0BCA52F9" w:rsidP="00B86BE8">
      <w:pPr>
        <w:jc w:val="both"/>
        <w:rPr>
          <w:sz w:val="20"/>
          <w:szCs w:val="20"/>
          <w:lang w:val="en-GB"/>
        </w:rPr>
      </w:pPr>
      <w:r w:rsidRPr="00B86BE8">
        <w:rPr>
          <w:sz w:val="20"/>
          <w:szCs w:val="20"/>
          <w:lang w:val="en-GB"/>
        </w:rPr>
        <w:lastRenderedPageBreak/>
        <w:t xml:space="preserve">The REM will provide a dedicated ‘business development facility’ function, supporting the (largely) underdeveloped value chains for SLM/SFM products from the target areas.  Amongst other support the REM will compile information (on a database) on potential products, businesses, sources of financing and markets, which will be available to the Malawi and other DSL-IP child projects. The REM will also explore the possibility of developing a Miombo-Mopane ‘brand’, drawing FAO’s experience with developing Geographical Indication (GI) schemes. </w:t>
      </w:r>
    </w:p>
    <w:p w14:paraId="246343AC" w14:textId="6D1038B3" w:rsidR="2E3E911B" w:rsidRPr="00B86BE8" w:rsidRDefault="00960B8D" w:rsidP="00B86BE8">
      <w:pPr>
        <w:jc w:val="both"/>
        <w:rPr>
          <w:sz w:val="20"/>
          <w:szCs w:val="20"/>
          <w:lang w:val="en-GB"/>
        </w:rPr>
      </w:pPr>
      <w:r w:rsidRPr="00B86BE8">
        <w:rPr>
          <w:sz w:val="20"/>
          <w:szCs w:val="20"/>
          <w:lang w:val="en-GB"/>
        </w:rPr>
        <w:t xml:space="preserve"> </w:t>
      </w:r>
    </w:p>
    <w:p w14:paraId="5CFFB911" w14:textId="683207DA" w:rsidR="48970B96" w:rsidRPr="00B86BE8" w:rsidRDefault="48970B96" w:rsidP="00B86BE8">
      <w:pPr>
        <w:jc w:val="both"/>
        <w:rPr>
          <w:b/>
          <w:bCs/>
          <w:sz w:val="20"/>
          <w:szCs w:val="20"/>
          <w:lang w:val="en-GB"/>
        </w:rPr>
      </w:pPr>
      <w:r w:rsidRPr="00B86BE8">
        <w:rPr>
          <w:b/>
          <w:bCs/>
          <w:sz w:val="20"/>
          <w:szCs w:val="20"/>
          <w:lang w:val="en-GB"/>
        </w:rPr>
        <w:t>Output 3.2.3 – Opportunities for national and landscape-level stakeholders to exchange knowledge, experiences, and lessons learnt at regional and global levels identified, developed and supported</w:t>
      </w:r>
      <w:r w:rsidR="00B10518" w:rsidRPr="00B86BE8">
        <w:rPr>
          <w:b/>
          <w:bCs/>
          <w:sz w:val="20"/>
          <w:szCs w:val="20"/>
          <w:lang w:val="en-GB"/>
        </w:rPr>
        <w:t>.</w:t>
      </w:r>
    </w:p>
    <w:p w14:paraId="6D1AFDBE" w14:textId="64D1D240" w:rsidR="48970B96" w:rsidRPr="00B86BE8" w:rsidRDefault="48970B96" w:rsidP="00B86BE8">
      <w:pPr>
        <w:jc w:val="both"/>
        <w:rPr>
          <w:sz w:val="20"/>
          <w:szCs w:val="20"/>
          <w:lang w:val="en-GB"/>
        </w:rPr>
      </w:pPr>
      <w:r w:rsidRPr="00B86BE8">
        <w:rPr>
          <w:sz w:val="20"/>
          <w:szCs w:val="20"/>
          <w:lang w:val="en-GB"/>
        </w:rPr>
        <w:t xml:space="preserve"> </w:t>
      </w:r>
    </w:p>
    <w:p w14:paraId="17EB11B9" w14:textId="2D1B23D4" w:rsidR="48970B96" w:rsidRPr="00B86BE8" w:rsidRDefault="48970B96" w:rsidP="00B86BE8">
      <w:pPr>
        <w:jc w:val="both"/>
        <w:rPr>
          <w:sz w:val="20"/>
          <w:szCs w:val="20"/>
          <w:lang w:val="en-GB"/>
        </w:rPr>
      </w:pPr>
      <w:r w:rsidRPr="00B86BE8">
        <w:rPr>
          <w:sz w:val="20"/>
          <w:szCs w:val="20"/>
          <w:lang w:val="en-GB"/>
        </w:rPr>
        <w:t xml:space="preserve">This output seeks to identify and promote opportunities for project stakeholders to exchange knowledge, experiences and lessons learnt and enhance mutual learning with other DSL-IP projects, as well as connecting them with other relevant regional and global knowledge sources and learning opportunities. This will further strengthen evidence-based decision-making capacity for LDN in Malawi. This output will particularly assist with, and add value to, project efforts under Outcome 3.1 to inform and be informed by the expanding body of global knowledge and practice on SLM and SFM practices and measures to address LDN. </w:t>
      </w:r>
    </w:p>
    <w:p w14:paraId="36BC1D9E" w14:textId="2EAF4BC5" w:rsidR="48970B96" w:rsidRPr="00B86BE8" w:rsidRDefault="48970B96" w:rsidP="00B86BE8">
      <w:pPr>
        <w:jc w:val="both"/>
        <w:rPr>
          <w:sz w:val="20"/>
          <w:szCs w:val="20"/>
          <w:lang w:val="en-GB"/>
        </w:rPr>
      </w:pPr>
      <w:r w:rsidRPr="00B86BE8">
        <w:rPr>
          <w:sz w:val="20"/>
          <w:szCs w:val="20"/>
          <w:lang w:val="en-GB"/>
        </w:rPr>
        <w:t xml:space="preserve"> </w:t>
      </w:r>
    </w:p>
    <w:p w14:paraId="7B8823B2" w14:textId="1C5D912A" w:rsidR="48970B96" w:rsidRPr="00B86BE8" w:rsidRDefault="48970B96" w:rsidP="00B86BE8">
      <w:pPr>
        <w:jc w:val="both"/>
        <w:rPr>
          <w:sz w:val="20"/>
          <w:szCs w:val="20"/>
          <w:lang w:val="en-GB"/>
        </w:rPr>
      </w:pPr>
      <w:r w:rsidRPr="00B86BE8">
        <w:rPr>
          <w:sz w:val="20"/>
          <w:szCs w:val="20"/>
          <w:lang w:val="en-GB"/>
        </w:rPr>
        <w:t>The project’s framework is closely aligned with the DSL-IP’s global framework, as well as harmonized with that of the other Miombo/Mopane child projects, which should facilitate the sharing of evidence-based good practices across initiatives. The REM will play a major role in assisting the Malawi project to engage in and deliver this output.</w:t>
      </w:r>
    </w:p>
    <w:p w14:paraId="13622EA8" w14:textId="23D6D42C" w:rsidR="48970B96" w:rsidRPr="00B86BE8" w:rsidRDefault="48970B96" w:rsidP="00B86BE8">
      <w:pPr>
        <w:jc w:val="both"/>
        <w:rPr>
          <w:sz w:val="20"/>
          <w:szCs w:val="20"/>
          <w:lang w:val="en-GB"/>
        </w:rPr>
      </w:pPr>
      <w:r w:rsidRPr="00B86BE8">
        <w:rPr>
          <w:sz w:val="20"/>
          <w:szCs w:val="20"/>
          <w:lang w:val="en-GB"/>
        </w:rPr>
        <w:t xml:space="preserve"> </w:t>
      </w:r>
    </w:p>
    <w:p w14:paraId="28A7E493" w14:textId="5331BCC7" w:rsidR="48970B96" w:rsidRPr="00B86BE8" w:rsidRDefault="48970B96" w:rsidP="00B86BE8">
      <w:pPr>
        <w:jc w:val="both"/>
        <w:rPr>
          <w:sz w:val="20"/>
          <w:szCs w:val="20"/>
          <w:lang w:val="en-GB"/>
        </w:rPr>
      </w:pPr>
      <w:r w:rsidRPr="00B86BE8">
        <w:rPr>
          <w:sz w:val="20"/>
          <w:szCs w:val="20"/>
          <w:lang w:val="en-GB"/>
        </w:rPr>
        <w:t>Key activities under this output:</w:t>
      </w:r>
    </w:p>
    <w:p w14:paraId="36240A0A" w14:textId="77777777" w:rsidR="008D4457" w:rsidRPr="00B86BE8" w:rsidRDefault="008D4457" w:rsidP="00B86BE8">
      <w:pPr>
        <w:jc w:val="both"/>
        <w:rPr>
          <w:sz w:val="20"/>
          <w:szCs w:val="20"/>
          <w:lang w:val="en-GB"/>
        </w:rPr>
      </w:pPr>
    </w:p>
    <w:p w14:paraId="16D0D6EE" w14:textId="255E5571" w:rsidR="48970B96" w:rsidRPr="00B86BE8" w:rsidRDefault="48970B96" w:rsidP="00B86BE8">
      <w:pPr>
        <w:jc w:val="both"/>
        <w:rPr>
          <w:sz w:val="20"/>
          <w:szCs w:val="20"/>
          <w:lang w:val="en-GB"/>
        </w:rPr>
      </w:pPr>
      <w:r w:rsidRPr="00B86BE8">
        <w:rPr>
          <w:sz w:val="20"/>
          <w:szCs w:val="20"/>
          <w:lang w:val="en-GB"/>
        </w:rPr>
        <w:t>•    Liaise with the REM, other DSL-IP countries and other relevant initiatives and platforms to identify appropriate exchange, learning and capacity development opportunities being offered through the DSL-IP to improve Malawi’s access to regional and global knowledge and expertise in relation to sustainable drylands management and LDN</w:t>
      </w:r>
      <w:r w:rsidR="008D4457" w:rsidRPr="00B86BE8">
        <w:rPr>
          <w:sz w:val="20"/>
          <w:szCs w:val="20"/>
          <w:lang w:val="en-GB"/>
        </w:rPr>
        <w:t>.</w:t>
      </w:r>
    </w:p>
    <w:p w14:paraId="2F0084BA" w14:textId="77777777" w:rsidR="008D4457" w:rsidRPr="00B86BE8" w:rsidRDefault="008D4457" w:rsidP="00B86BE8">
      <w:pPr>
        <w:jc w:val="both"/>
        <w:rPr>
          <w:sz w:val="20"/>
          <w:szCs w:val="20"/>
          <w:lang w:val="en-GB"/>
        </w:rPr>
      </w:pPr>
    </w:p>
    <w:p w14:paraId="18FB487C" w14:textId="77777777" w:rsidR="008D4457" w:rsidRPr="00B86BE8" w:rsidRDefault="48970B96" w:rsidP="00B86BE8">
      <w:pPr>
        <w:jc w:val="both"/>
        <w:rPr>
          <w:sz w:val="20"/>
          <w:szCs w:val="20"/>
          <w:lang w:val="en-GB"/>
        </w:rPr>
      </w:pPr>
      <w:r w:rsidRPr="00B86BE8">
        <w:rPr>
          <w:sz w:val="20"/>
          <w:szCs w:val="20"/>
          <w:lang w:val="en-GB"/>
        </w:rPr>
        <w:t>•    Organise (supported by the REM) national and sub-national participation in regional and global ‘cross-fertilisation’ exchanges, study tours and peer-to-peer learning opportunities, including exchange-learning visits (with cross-site visits at local, national and regional levels) for key project participants and partners to other DSL-IP projects in the Miombo-Mopane ecoregion, and to other projects providing best practices under the AFR100 network to improve mutual learning</w:t>
      </w:r>
      <w:r w:rsidR="008D4457" w:rsidRPr="00B86BE8">
        <w:rPr>
          <w:sz w:val="20"/>
          <w:szCs w:val="20"/>
          <w:lang w:val="en-GB"/>
        </w:rPr>
        <w:t>.</w:t>
      </w:r>
    </w:p>
    <w:p w14:paraId="6E9B678A" w14:textId="47761B1F" w:rsidR="48970B96" w:rsidRPr="00B86BE8" w:rsidRDefault="48970B96" w:rsidP="00B86BE8">
      <w:pPr>
        <w:jc w:val="both"/>
        <w:rPr>
          <w:sz w:val="20"/>
          <w:szCs w:val="20"/>
          <w:lang w:val="en-GB"/>
        </w:rPr>
      </w:pPr>
      <w:r w:rsidRPr="00B86BE8">
        <w:rPr>
          <w:sz w:val="20"/>
          <w:szCs w:val="20"/>
          <w:lang w:val="en-GB"/>
        </w:rPr>
        <w:t xml:space="preserve"> </w:t>
      </w:r>
    </w:p>
    <w:p w14:paraId="7354E603" w14:textId="7B1876D0" w:rsidR="48970B96" w:rsidRPr="00B86BE8" w:rsidRDefault="48970B96" w:rsidP="00B86BE8">
      <w:pPr>
        <w:jc w:val="both"/>
        <w:rPr>
          <w:sz w:val="20"/>
          <w:szCs w:val="20"/>
          <w:lang w:val="en-GB"/>
        </w:rPr>
      </w:pPr>
      <w:r w:rsidRPr="00B86BE8">
        <w:rPr>
          <w:sz w:val="20"/>
          <w:szCs w:val="20"/>
          <w:lang w:val="en-GB"/>
        </w:rPr>
        <w:t>•    Develop linkages (supported by the REM) and engage with key global forums and working groups on drylands and related platforms (e.g. Collaborative Partnership on Forests, Global Landscapes Forum, Global Soils Partnership, Global Agenda for Sustainable Livestock, FAO’s Family Farming Platform, GEF-6 IAP Policy and Science Interface, and the World Overview of Conservation Approaches and Technologies – WOCAT) and regional-level platforms (e.g. SADC GGWI, Miombo Network), with specific training provided on a demand basis to relevant departments on the use of existing sources of information (e.g. WOCAT, TerrAfrica) and develop associated user-friendly guides where necessary.</w:t>
      </w:r>
    </w:p>
    <w:p w14:paraId="74930B7C" w14:textId="77777777" w:rsidR="008D4457" w:rsidRPr="00B86BE8" w:rsidRDefault="008D4457" w:rsidP="00B86BE8">
      <w:pPr>
        <w:jc w:val="both"/>
        <w:rPr>
          <w:sz w:val="20"/>
          <w:szCs w:val="20"/>
          <w:lang w:val="en-GB"/>
        </w:rPr>
      </w:pPr>
    </w:p>
    <w:p w14:paraId="04657B66" w14:textId="482C930D" w:rsidR="48970B96" w:rsidRPr="00B86BE8" w:rsidRDefault="48970B96" w:rsidP="00B86BE8">
      <w:pPr>
        <w:jc w:val="both"/>
        <w:rPr>
          <w:sz w:val="20"/>
          <w:szCs w:val="20"/>
          <w:lang w:val="en-GB"/>
        </w:rPr>
      </w:pPr>
      <w:r w:rsidRPr="00B86BE8">
        <w:rPr>
          <w:sz w:val="20"/>
          <w:szCs w:val="20"/>
          <w:lang w:val="en-GB"/>
        </w:rPr>
        <w:t>•    Ensure close coordination with FAO’s Committee on Forestry (COFO) Working Group on Dryland Forests and Agro-silvo-pastoral Systems, including support for country’s representative to participate in relevant meetings in order to help channel knowledge and policy support between the child project, regional level and GCP steering committee.</w:t>
      </w:r>
    </w:p>
    <w:p w14:paraId="71122F10" w14:textId="77777777" w:rsidR="008D4457" w:rsidRPr="00B86BE8" w:rsidRDefault="008D4457" w:rsidP="00B86BE8">
      <w:pPr>
        <w:jc w:val="both"/>
        <w:rPr>
          <w:sz w:val="20"/>
          <w:szCs w:val="20"/>
          <w:lang w:val="en-GB"/>
        </w:rPr>
      </w:pPr>
    </w:p>
    <w:p w14:paraId="535BBC4B" w14:textId="77777777" w:rsidR="00B86BE8" w:rsidRDefault="48970B96" w:rsidP="00B86BE8">
      <w:pPr>
        <w:jc w:val="both"/>
        <w:rPr>
          <w:sz w:val="20"/>
          <w:szCs w:val="20"/>
          <w:lang w:val="en-GB"/>
        </w:rPr>
      </w:pPr>
      <w:r w:rsidRPr="00B86BE8">
        <w:rPr>
          <w:sz w:val="20"/>
          <w:szCs w:val="20"/>
          <w:lang w:val="en-GB"/>
        </w:rPr>
        <w:t>•    Organise (facilitated by the REM) participation of the Malawi project team and partners to the annual meetings of DSL IP and other capacity development events and networking opportunities organized by the GCP, SADC, UN COPs (particularly UNCCD), IUCN Global Congress, among others.</w:t>
      </w:r>
    </w:p>
    <w:p w14:paraId="5BF98930" w14:textId="77777777" w:rsidR="00B86BE8" w:rsidRDefault="00B86BE8" w:rsidP="00B86BE8">
      <w:pPr>
        <w:jc w:val="both"/>
        <w:rPr>
          <w:sz w:val="20"/>
          <w:szCs w:val="20"/>
          <w:lang w:val="en-GB"/>
        </w:rPr>
      </w:pPr>
    </w:p>
    <w:p w14:paraId="45E4E647" w14:textId="070EC072" w:rsidR="00FF022F" w:rsidRPr="00B86BE8" w:rsidRDefault="00FF022F" w:rsidP="00B86BE8">
      <w:pPr>
        <w:pStyle w:val="ListParagraph"/>
      </w:pPr>
      <w:r w:rsidRPr="00B86BE8">
        <w:t xml:space="preserve">Malawi’s participation in CBD meetings and Landscape restoration meeting sat Regional and International Level to benefit from collaboration with other countries </w:t>
      </w:r>
    </w:p>
    <w:p w14:paraId="1B8030A3" w14:textId="77777777" w:rsidR="00FF022F" w:rsidRPr="00B86BE8" w:rsidRDefault="00FF022F" w:rsidP="00C428DC">
      <w:pPr>
        <w:jc w:val="both"/>
        <w:rPr>
          <w:sz w:val="20"/>
          <w:szCs w:val="20"/>
          <w:lang w:val="en-GB"/>
        </w:rPr>
      </w:pPr>
    </w:p>
    <w:p w14:paraId="1C34676F" w14:textId="7E79BC38" w:rsidR="48970B96" w:rsidRPr="00B86BE8" w:rsidRDefault="48970B96" w:rsidP="00C428DC">
      <w:pPr>
        <w:jc w:val="both"/>
        <w:rPr>
          <w:sz w:val="20"/>
          <w:szCs w:val="20"/>
          <w:lang w:val="en-GB"/>
        </w:rPr>
      </w:pPr>
      <w:r w:rsidRPr="00B86BE8">
        <w:rPr>
          <w:sz w:val="20"/>
          <w:szCs w:val="20"/>
          <w:lang w:val="en-GB"/>
        </w:rPr>
        <w:t xml:space="preserve"> </w:t>
      </w:r>
    </w:p>
    <w:p w14:paraId="24938613" w14:textId="2C1704D7" w:rsidR="48970B96" w:rsidRPr="00250380" w:rsidRDefault="48970B96" w:rsidP="00C428DC">
      <w:pPr>
        <w:jc w:val="both"/>
        <w:rPr>
          <w:sz w:val="20"/>
          <w:szCs w:val="20"/>
          <w:lang w:val="en-GB"/>
        </w:rPr>
      </w:pPr>
      <w:r w:rsidRPr="00B86BE8">
        <w:rPr>
          <w:sz w:val="20"/>
          <w:szCs w:val="20"/>
          <w:lang w:val="en-GB"/>
        </w:rPr>
        <w:t xml:space="preserve">The project and the REM will jointly identify the most suitable learning opportunities in other DSL-IP countries and organize at least two visits of approximately one week to relevant sites, with the help of the host partner. Visits are expected to involve between 8-10 participants from Malawi. Participants will be required to prepare a report for dissemination and conduct post-return workshops or meetings to share the knowledge acquired on </w:t>
      </w:r>
      <w:r w:rsidRPr="00B86BE8">
        <w:rPr>
          <w:sz w:val="20"/>
          <w:szCs w:val="20"/>
          <w:lang w:val="en-GB"/>
        </w:rPr>
        <w:lastRenderedPageBreak/>
        <w:t>returning to Malawi and identify how it might be applied in a brief action plan. Actions will then be monitored and reported to the PSC. In return for the Malawi project participating in wider learning opportunities, the PMU will liaise with the GCP to host similar learning visits for other DSL IP partners, based on the most successful achievements of the project in Malawi.</w:t>
      </w:r>
    </w:p>
    <w:p w14:paraId="7D3FBB94" w14:textId="3AAACE4F" w:rsidR="2E3E911B" w:rsidRPr="00250380" w:rsidRDefault="2E3E911B" w:rsidP="2E3E911B">
      <w:pPr>
        <w:jc w:val="both"/>
        <w:rPr>
          <w:sz w:val="20"/>
          <w:szCs w:val="20"/>
          <w:lang w:val="en-GB"/>
        </w:rPr>
      </w:pPr>
    </w:p>
    <w:p w14:paraId="64B93A8A" w14:textId="77777777" w:rsidR="001C2948" w:rsidRPr="00250380" w:rsidRDefault="001C2948" w:rsidP="00C706EE">
      <w:pPr>
        <w:jc w:val="both"/>
        <w:rPr>
          <w:iCs/>
          <w:sz w:val="20"/>
          <w:szCs w:val="20"/>
          <w:lang w:val="en-GB"/>
        </w:rPr>
      </w:pPr>
    </w:p>
    <w:p w14:paraId="0E7F168B" w14:textId="77777777" w:rsidR="00156EB4" w:rsidRPr="00C428DC" w:rsidRDefault="001E2EBE" w:rsidP="001E396B">
      <w:pPr>
        <w:pStyle w:val="Heading4"/>
        <w:rPr>
          <w:b w:val="0"/>
          <w:lang w:val="en-GB"/>
        </w:rPr>
      </w:pPr>
      <w:r w:rsidRPr="00C428DC">
        <w:rPr>
          <w:lang w:val="en-GB"/>
        </w:rPr>
        <w:t>A</w:t>
      </w:r>
      <w:r w:rsidR="00F14D40" w:rsidRPr="00C428DC">
        <w:rPr>
          <w:lang w:val="en-GB"/>
        </w:rPr>
        <w:t>lignment with GEF focal area and/or Impact Program strategies;</w:t>
      </w:r>
      <w:r w:rsidR="007F7CA5" w:rsidRPr="00C428DC">
        <w:rPr>
          <w:lang w:val="en-GB"/>
        </w:rPr>
        <w:t xml:space="preserve"> </w:t>
      </w:r>
    </w:p>
    <w:p w14:paraId="41FC131E" w14:textId="77777777" w:rsidR="00F141B2" w:rsidRPr="00250380" w:rsidRDefault="00F141B2" w:rsidP="00156EB4">
      <w:pPr>
        <w:pStyle w:val="GEFQuestion"/>
        <w:ind w:left="0"/>
        <w:jc w:val="both"/>
        <w:rPr>
          <w:bCs/>
          <w:sz w:val="20"/>
          <w:szCs w:val="20"/>
          <w:lang w:val="en-GB"/>
        </w:rPr>
      </w:pPr>
    </w:p>
    <w:p w14:paraId="0EF7B890" w14:textId="539CD09E" w:rsidR="00156EB4" w:rsidRPr="00250380" w:rsidRDefault="00156EB4" w:rsidP="00156EB4">
      <w:pPr>
        <w:pStyle w:val="GEFQuestion"/>
        <w:ind w:left="0"/>
        <w:jc w:val="both"/>
        <w:rPr>
          <w:bCs/>
          <w:sz w:val="20"/>
          <w:szCs w:val="20"/>
          <w:lang w:val="en-GB"/>
        </w:rPr>
      </w:pPr>
      <w:r w:rsidRPr="00250380">
        <w:rPr>
          <w:bCs/>
          <w:sz w:val="20"/>
          <w:szCs w:val="20"/>
          <w:lang w:val="en-GB"/>
        </w:rPr>
        <w:t xml:space="preserve">The Drylands Sustainable Landscapes Impact Program (DSL IP) is a multifocal, integrated initiative that will create multiple benefits in the land degradation (LD), biodiversity (BD) and climate change (CC) focal areas. It is also aligned with the general IP strategies to address key programmatic issues including transformation, impact, collaboration, coordination, and private sector engagement, and is aligned with DSL IP goal of addressing the nexus between local livelihoods, land degradation, climate change and environmental security. </w:t>
      </w:r>
    </w:p>
    <w:p w14:paraId="507032F8" w14:textId="77777777" w:rsidR="00156EB4" w:rsidRPr="00250380" w:rsidRDefault="00156EB4" w:rsidP="00156EB4">
      <w:pPr>
        <w:pStyle w:val="GEFQuestion"/>
        <w:ind w:left="0"/>
        <w:jc w:val="both"/>
        <w:rPr>
          <w:bCs/>
          <w:sz w:val="20"/>
          <w:szCs w:val="20"/>
          <w:lang w:val="en-GB"/>
        </w:rPr>
      </w:pPr>
    </w:p>
    <w:p w14:paraId="7B6038F2" w14:textId="2AA0E117" w:rsidR="00E723A9" w:rsidRPr="00250380" w:rsidRDefault="00156EB4" w:rsidP="00C95845">
      <w:pPr>
        <w:pStyle w:val="GEFQuestion"/>
        <w:ind w:left="0"/>
        <w:jc w:val="both"/>
        <w:rPr>
          <w:sz w:val="20"/>
          <w:szCs w:val="20"/>
          <w:lang w:val="en-GB"/>
        </w:rPr>
      </w:pPr>
      <w:r w:rsidRPr="61A86385">
        <w:rPr>
          <w:sz w:val="20"/>
          <w:szCs w:val="20"/>
          <w:lang w:val="en-GB"/>
        </w:rPr>
        <w:t>The Child Project in Malawi</w:t>
      </w:r>
      <w:r w:rsidR="00E723A9" w:rsidRPr="61A86385">
        <w:rPr>
          <w:sz w:val="20"/>
          <w:szCs w:val="20"/>
          <w:lang w:val="en-GB"/>
        </w:rPr>
        <w:t xml:space="preserve">, together with the other </w:t>
      </w:r>
      <w:r w:rsidR="1DEAB77F" w:rsidRPr="61A86385">
        <w:rPr>
          <w:sz w:val="20"/>
          <w:szCs w:val="20"/>
          <w:lang w:val="en-GB"/>
        </w:rPr>
        <w:t>Miombo</w:t>
      </w:r>
      <w:r w:rsidR="00E723A9" w:rsidRPr="61A86385">
        <w:rPr>
          <w:sz w:val="20"/>
          <w:szCs w:val="20"/>
          <w:lang w:val="en-GB"/>
        </w:rPr>
        <w:t xml:space="preserve"> &amp; Mopane Child Project countries of the SFM-DSL IP, will respond to the Drylands IP novelty objective to maintain the ecological integrity of the entire </w:t>
      </w:r>
      <w:r w:rsidR="00C95845" w:rsidRPr="61A86385">
        <w:rPr>
          <w:sz w:val="20"/>
          <w:szCs w:val="20"/>
          <w:lang w:val="en-GB"/>
        </w:rPr>
        <w:t xml:space="preserve">unique and globally important </w:t>
      </w:r>
      <w:r w:rsidR="00E723A9" w:rsidRPr="61A86385">
        <w:rPr>
          <w:sz w:val="20"/>
          <w:szCs w:val="20"/>
          <w:lang w:val="en-GB"/>
        </w:rPr>
        <w:t xml:space="preserve">ecoregion, </w:t>
      </w:r>
      <w:r w:rsidR="00C95845" w:rsidRPr="61A86385">
        <w:rPr>
          <w:sz w:val="20"/>
          <w:szCs w:val="20"/>
          <w:lang w:val="en-GB"/>
        </w:rPr>
        <w:t xml:space="preserve">through </w:t>
      </w:r>
      <w:r w:rsidR="00E723A9" w:rsidRPr="61A86385">
        <w:rPr>
          <w:sz w:val="20"/>
          <w:szCs w:val="20"/>
          <w:lang w:val="en-GB"/>
        </w:rPr>
        <w:t>comprehensive and large-scale set of investment</w:t>
      </w:r>
      <w:r w:rsidR="00C95845" w:rsidRPr="61A86385">
        <w:rPr>
          <w:sz w:val="20"/>
          <w:szCs w:val="20"/>
          <w:lang w:val="en-GB"/>
        </w:rPr>
        <w:t>s and efforts over large landscape units, in some cases cutting across important transboundary areas of regional watersheds</w:t>
      </w:r>
      <w:r w:rsidR="00E723A9" w:rsidRPr="61A86385">
        <w:rPr>
          <w:sz w:val="20"/>
          <w:szCs w:val="20"/>
          <w:lang w:val="en-GB"/>
        </w:rPr>
        <w:t>.</w:t>
      </w:r>
      <w:r w:rsidR="00266575" w:rsidRPr="61A86385">
        <w:rPr>
          <w:sz w:val="20"/>
          <w:szCs w:val="20"/>
          <w:lang w:val="en-GB"/>
        </w:rPr>
        <w:t xml:space="preserve"> The Child Project in Malawi respond to the LND goal of the GEF Dryland Sustainable Landscapes Impact Programme, to avoid, reduce and reverse land degradation and deforestation, through the sustainable management of production landscapes. The Child project is structured around three components that are aligned with the DSL IP objectives:</w:t>
      </w:r>
    </w:p>
    <w:p w14:paraId="3575887C" w14:textId="77777777" w:rsidR="00560FCF" w:rsidRPr="00250380" w:rsidRDefault="00560FCF" w:rsidP="00560FCF">
      <w:pPr>
        <w:rPr>
          <w:lang w:val="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56"/>
        <w:gridCol w:w="6754"/>
      </w:tblGrid>
      <w:tr w:rsidR="00266575" w:rsidRPr="00250380" w14:paraId="66570CF3" w14:textId="77777777" w:rsidTr="61A86385">
        <w:trPr>
          <w:trHeight w:val="224"/>
        </w:trPr>
        <w:tc>
          <w:tcPr>
            <w:tcW w:w="2518" w:type="dxa"/>
            <w:shd w:val="clear" w:color="auto" w:fill="auto"/>
          </w:tcPr>
          <w:p w14:paraId="7901DE87" w14:textId="77777777" w:rsidR="00266575" w:rsidRPr="00250380" w:rsidRDefault="0058576B" w:rsidP="00234428">
            <w:pPr>
              <w:jc w:val="center"/>
              <w:rPr>
                <w:b/>
                <w:bCs/>
                <w:sz w:val="20"/>
                <w:szCs w:val="20"/>
                <w:lang w:val="en-GB"/>
              </w:rPr>
            </w:pPr>
            <w:r w:rsidRPr="00250380">
              <w:rPr>
                <w:b/>
                <w:bCs/>
                <w:sz w:val="20"/>
                <w:szCs w:val="20"/>
                <w:lang w:val="en-GB"/>
              </w:rPr>
              <w:t>DSL IP Objectives</w:t>
            </w:r>
          </w:p>
        </w:tc>
        <w:tc>
          <w:tcPr>
            <w:tcW w:w="7908" w:type="dxa"/>
            <w:shd w:val="clear" w:color="auto" w:fill="auto"/>
          </w:tcPr>
          <w:p w14:paraId="57C2C6F2" w14:textId="77777777" w:rsidR="00266575" w:rsidRPr="00250380" w:rsidRDefault="0058576B" w:rsidP="00234428">
            <w:pPr>
              <w:jc w:val="center"/>
              <w:rPr>
                <w:b/>
                <w:bCs/>
                <w:sz w:val="20"/>
                <w:szCs w:val="20"/>
                <w:lang w:val="en-GB"/>
              </w:rPr>
            </w:pPr>
            <w:r w:rsidRPr="00250380">
              <w:rPr>
                <w:b/>
                <w:bCs/>
                <w:sz w:val="20"/>
                <w:szCs w:val="20"/>
                <w:lang w:val="en-GB"/>
              </w:rPr>
              <w:t>Malawi Child Project Components</w:t>
            </w:r>
          </w:p>
        </w:tc>
      </w:tr>
      <w:tr w:rsidR="00266575" w:rsidRPr="00250380" w14:paraId="47E7419D" w14:textId="77777777" w:rsidTr="61A86385">
        <w:tc>
          <w:tcPr>
            <w:tcW w:w="2518" w:type="dxa"/>
            <w:shd w:val="clear" w:color="auto" w:fill="auto"/>
            <w:vAlign w:val="center"/>
          </w:tcPr>
          <w:p w14:paraId="3498BAB8" w14:textId="77777777" w:rsidR="00266575" w:rsidRPr="00250380" w:rsidRDefault="0058576B" w:rsidP="00234428">
            <w:pPr>
              <w:rPr>
                <w:sz w:val="20"/>
                <w:szCs w:val="20"/>
                <w:lang w:val="en-GB"/>
              </w:rPr>
            </w:pPr>
            <w:r w:rsidRPr="00250380">
              <w:rPr>
                <w:sz w:val="20"/>
                <w:szCs w:val="20"/>
                <w:lang w:val="en-GB"/>
              </w:rPr>
              <w:t>1) Integrated landscape management with particular focus on sustainable forest management and restoration, rangelands, and livestock production.</w:t>
            </w:r>
          </w:p>
        </w:tc>
        <w:tc>
          <w:tcPr>
            <w:tcW w:w="7908" w:type="dxa"/>
            <w:shd w:val="clear" w:color="auto" w:fill="auto"/>
          </w:tcPr>
          <w:p w14:paraId="623FE2A8" w14:textId="77777777" w:rsidR="007734B2" w:rsidRPr="00250380" w:rsidRDefault="00E0247C" w:rsidP="00234428">
            <w:pPr>
              <w:numPr>
                <w:ilvl w:val="0"/>
                <w:numId w:val="23"/>
              </w:numPr>
              <w:rPr>
                <w:sz w:val="20"/>
                <w:szCs w:val="20"/>
                <w:lang w:val="en-GB"/>
              </w:rPr>
            </w:pPr>
            <w:r w:rsidRPr="00250380">
              <w:rPr>
                <w:sz w:val="20"/>
                <w:szCs w:val="20"/>
                <w:lang w:val="en-GB"/>
              </w:rPr>
              <w:t xml:space="preserve">Component 2 will adopt an integrated landscape management approach addressing the complex nexus of local livelihoods, land degradation, climate change, and environmental protection.  The project will support the development of integrated landscape management plans </w:t>
            </w:r>
            <w:r w:rsidR="007734B2" w:rsidRPr="00250380">
              <w:rPr>
                <w:sz w:val="20"/>
                <w:szCs w:val="20"/>
                <w:lang w:val="en-GB"/>
              </w:rPr>
              <w:t xml:space="preserve">(ILMP) </w:t>
            </w:r>
            <w:r w:rsidRPr="00250380">
              <w:rPr>
                <w:sz w:val="20"/>
                <w:szCs w:val="20"/>
                <w:lang w:val="en-GB"/>
              </w:rPr>
              <w:t>for large landscape units in three districts of the upper part of the Shire River Basin</w:t>
            </w:r>
            <w:r w:rsidR="007734B2" w:rsidRPr="00250380">
              <w:rPr>
                <w:sz w:val="20"/>
                <w:szCs w:val="20"/>
                <w:lang w:val="en-GB"/>
              </w:rPr>
              <w:t xml:space="preserve"> characterized by dry miombo &amp; mopane ecosystems. The landscapes are shaped including several watersheds puring their waters into Lake Malawi and the Shire river, to well address the interlinks between forested catchment areas (Forest reserves) and downstram agroforestry systems. ILMP planning will address climate change impacts and multisectoral degradation drivers to help identify landscape restoration, SLM, and SFM priorities that generate multiple environmental benefits and secure local livelihoods.</w:t>
            </w:r>
          </w:p>
        </w:tc>
      </w:tr>
      <w:tr w:rsidR="00266575" w:rsidRPr="00250380" w14:paraId="162F8203" w14:textId="77777777" w:rsidTr="61A86385">
        <w:tc>
          <w:tcPr>
            <w:tcW w:w="2518" w:type="dxa"/>
            <w:shd w:val="clear" w:color="auto" w:fill="auto"/>
            <w:vAlign w:val="center"/>
          </w:tcPr>
          <w:p w14:paraId="0DCD042C" w14:textId="77777777" w:rsidR="00266575" w:rsidRPr="00250380" w:rsidRDefault="0058576B" w:rsidP="00234428">
            <w:pPr>
              <w:rPr>
                <w:sz w:val="20"/>
                <w:szCs w:val="20"/>
                <w:lang w:val="en-GB"/>
              </w:rPr>
            </w:pPr>
            <w:r w:rsidRPr="00250380">
              <w:rPr>
                <w:sz w:val="20"/>
                <w:szCs w:val="20"/>
                <w:lang w:val="en-GB"/>
              </w:rPr>
              <w:t xml:space="preserve">2) The promotion of diversified agro-ecological food production systems in drylands. </w:t>
            </w:r>
          </w:p>
        </w:tc>
        <w:tc>
          <w:tcPr>
            <w:tcW w:w="7908" w:type="dxa"/>
            <w:shd w:val="clear" w:color="auto" w:fill="auto"/>
          </w:tcPr>
          <w:p w14:paraId="0D25C130" w14:textId="77777777" w:rsidR="00466465" w:rsidRPr="00250380" w:rsidRDefault="007734B2" w:rsidP="00234428">
            <w:pPr>
              <w:numPr>
                <w:ilvl w:val="0"/>
                <w:numId w:val="23"/>
              </w:numPr>
              <w:rPr>
                <w:sz w:val="20"/>
                <w:szCs w:val="20"/>
                <w:lang w:val="en-GB"/>
              </w:rPr>
            </w:pPr>
            <w:r w:rsidRPr="00250380">
              <w:rPr>
                <w:sz w:val="20"/>
                <w:szCs w:val="20"/>
                <w:lang w:val="en-GB"/>
              </w:rPr>
              <w:t xml:space="preserve">Component 2 will support </w:t>
            </w:r>
            <w:r w:rsidR="00B823AA" w:rsidRPr="00250380">
              <w:rPr>
                <w:sz w:val="20"/>
                <w:szCs w:val="20"/>
                <w:lang w:val="en-GB"/>
              </w:rPr>
              <w:t xml:space="preserve">climate-smart </w:t>
            </w:r>
            <w:r w:rsidRPr="00250380">
              <w:rPr>
                <w:sz w:val="20"/>
                <w:szCs w:val="20"/>
                <w:lang w:val="en-GB"/>
              </w:rPr>
              <w:t>SLM</w:t>
            </w:r>
            <w:r w:rsidR="00B823AA" w:rsidRPr="00250380">
              <w:rPr>
                <w:sz w:val="20"/>
                <w:szCs w:val="20"/>
                <w:lang w:val="en-GB"/>
              </w:rPr>
              <w:t>,</w:t>
            </w:r>
            <w:r w:rsidRPr="00250380">
              <w:rPr>
                <w:sz w:val="20"/>
                <w:szCs w:val="20"/>
                <w:lang w:val="en-GB"/>
              </w:rPr>
              <w:t xml:space="preserve"> SFM </w:t>
            </w:r>
            <w:r w:rsidR="00B823AA" w:rsidRPr="00250380">
              <w:rPr>
                <w:sz w:val="20"/>
                <w:szCs w:val="20"/>
                <w:lang w:val="en-GB"/>
              </w:rPr>
              <w:t xml:space="preserve">and Green Value Chain </w:t>
            </w:r>
            <w:r w:rsidRPr="00250380">
              <w:rPr>
                <w:sz w:val="20"/>
                <w:szCs w:val="20"/>
                <w:lang w:val="en-GB"/>
              </w:rPr>
              <w:t>investments for the diversification of agro-ecological food production systems</w:t>
            </w:r>
            <w:r w:rsidR="00B823AA" w:rsidRPr="00250380">
              <w:rPr>
                <w:sz w:val="20"/>
                <w:szCs w:val="20"/>
                <w:lang w:val="en-GB"/>
              </w:rPr>
              <w:t xml:space="preserve"> in agriculture and forest land</w:t>
            </w:r>
            <w:r w:rsidRPr="00250380">
              <w:rPr>
                <w:sz w:val="20"/>
                <w:szCs w:val="20"/>
                <w:lang w:val="en-GB"/>
              </w:rPr>
              <w:t xml:space="preserve">, mainly through the enhancement/restoration of agroforestry </w:t>
            </w:r>
            <w:r w:rsidR="00B823AA" w:rsidRPr="00250380">
              <w:rPr>
                <w:sz w:val="20"/>
                <w:szCs w:val="20"/>
                <w:lang w:val="en-GB"/>
              </w:rPr>
              <w:t>tree-crop</w:t>
            </w:r>
            <w:r w:rsidRPr="00250380">
              <w:rPr>
                <w:sz w:val="20"/>
                <w:szCs w:val="20"/>
                <w:lang w:val="en-GB"/>
              </w:rPr>
              <w:t xml:space="preserve"> systems (combining </w:t>
            </w:r>
            <w:r w:rsidR="00B823AA" w:rsidRPr="00250380">
              <w:rPr>
                <w:sz w:val="20"/>
                <w:szCs w:val="20"/>
                <w:lang w:val="en-GB"/>
              </w:rPr>
              <w:t>the planting of multipurpose trees and FMNR with conservation agriculture applied to pigeon pea intercropping with cereals, based on drought-resistant crop varieties</w:t>
            </w:r>
            <w:r w:rsidRPr="00250380">
              <w:rPr>
                <w:sz w:val="20"/>
                <w:szCs w:val="20"/>
                <w:lang w:val="en-GB"/>
              </w:rPr>
              <w:t xml:space="preserve">) </w:t>
            </w:r>
            <w:r w:rsidR="00B823AA" w:rsidRPr="00250380">
              <w:rPr>
                <w:sz w:val="20"/>
                <w:szCs w:val="20"/>
                <w:lang w:val="en-GB"/>
              </w:rPr>
              <w:t xml:space="preserve">and the restoration, protection and sustainable community-based management of forest areas, </w:t>
            </w:r>
            <w:r w:rsidRPr="00250380">
              <w:rPr>
                <w:sz w:val="20"/>
                <w:szCs w:val="20"/>
                <w:lang w:val="en-GB"/>
              </w:rPr>
              <w:t xml:space="preserve">as a key strategy to reduce climate change risks and enhance </w:t>
            </w:r>
            <w:r w:rsidR="00B823AA" w:rsidRPr="00250380">
              <w:rPr>
                <w:sz w:val="20"/>
                <w:szCs w:val="20"/>
                <w:lang w:val="en-GB"/>
              </w:rPr>
              <w:t xml:space="preserve">ecological, social and economic resilience in the target landscapes. </w:t>
            </w:r>
          </w:p>
          <w:p w14:paraId="7C710090" w14:textId="77777777" w:rsidR="00B823AA" w:rsidRPr="00250380" w:rsidRDefault="00B823AA" w:rsidP="00234428">
            <w:pPr>
              <w:numPr>
                <w:ilvl w:val="0"/>
                <w:numId w:val="23"/>
              </w:numPr>
              <w:rPr>
                <w:sz w:val="20"/>
                <w:szCs w:val="20"/>
                <w:lang w:val="en-GB"/>
              </w:rPr>
            </w:pPr>
            <w:r w:rsidRPr="00250380">
              <w:rPr>
                <w:sz w:val="20"/>
                <w:szCs w:val="20"/>
                <w:lang w:val="en-GB"/>
              </w:rPr>
              <w:t xml:space="preserve">The project will address the gender specificities of smallholder farmers and forest users in CC adaptation and SNRM, through participatory learning </w:t>
            </w:r>
            <w:r w:rsidR="00466465" w:rsidRPr="00250380">
              <w:rPr>
                <w:sz w:val="20"/>
                <w:szCs w:val="20"/>
                <w:lang w:val="en-GB"/>
              </w:rPr>
              <w:t>programmes (</w:t>
            </w:r>
            <w:r w:rsidRPr="00250380">
              <w:rPr>
                <w:sz w:val="20"/>
                <w:szCs w:val="20"/>
                <w:lang w:val="en-GB"/>
              </w:rPr>
              <w:t>FFS</w:t>
            </w:r>
            <w:r w:rsidR="00466465" w:rsidRPr="00250380">
              <w:rPr>
                <w:sz w:val="20"/>
                <w:szCs w:val="20"/>
                <w:lang w:val="en-GB"/>
              </w:rPr>
              <w:t xml:space="preserve"> and Forest Management/Business Learning Groups) aiming to enhance the integration of users into producers’ organizations and enable them to effectively apply FLR/SLM/SFM/GVC systems and technologies.</w:t>
            </w:r>
          </w:p>
        </w:tc>
      </w:tr>
      <w:tr w:rsidR="0058576B" w:rsidRPr="00250380" w14:paraId="2F3DDE53" w14:textId="77777777" w:rsidTr="61A86385">
        <w:tc>
          <w:tcPr>
            <w:tcW w:w="2518" w:type="dxa"/>
            <w:shd w:val="clear" w:color="auto" w:fill="auto"/>
            <w:vAlign w:val="center"/>
          </w:tcPr>
          <w:p w14:paraId="379B5D92" w14:textId="77777777" w:rsidR="0058576B" w:rsidRPr="00250380" w:rsidRDefault="0058576B" w:rsidP="00234428">
            <w:pPr>
              <w:rPr>
                <w:sz w:val="20"/>
                <w:szCs w:val="20"/>
                <w:lang w:val="en-GB"/>
              </w:rPr>
            </w:pPr>
            <w:r w:rsidRPr="00250380">
              <w:rPr>
                <w:sz w:val="20"/>
                <w:szCs w:val="20"/>
                <w:lang w:val="en-GB"/>
              </w:rPr>
              <w:t>3) The creation of an enabling environment to support the two objectives above.</w:t>
            </w:r>
          </w:p>
        </w:tc>
        <w:tc>
          <w:tcPr>
            <w:tcW w:w="7908" w:type="dxa"/>
            <w:shd w:val="clear" w:color="auto" w:fill="auto"/>
          </w:tcPr>
          <w:p w14:paraId="5E617185" w14:textId="111139E3" w:rsidR="0058576B" w:rsidRPr="00250380" w:rsidRDefault="0CABECCD" w:rsidP="00234428">
            <w:pPr>
              <w:numPr>
                <w:ilvl w:val="0"/>
                <w:numId w:val="22"/>
              </w:numPr>
              <w:rPr>
                <w:sz w:val="20"/>
                <w:szCs w:val="20"/>
                <w:lang w:val="en-GB"/>
              </w:rPr>
            </w:pPr>
            <w:r w:rsidRPr="61A86385">
              <w:rPr>
                <w:sz w:val="20"/>
                <w:szCs w:val="20"/>
                <w:lang w:val="en-GB"/>
              </w:rPr>
              <w:t>Component 1 will create an enabling environment for mainstr</w:t>
            </w:r>
            <w:r w:rsidR="731089D6" w:rsidRPr="61A86385">
              <w:rPr>
                <w:sz w:val="20"/>
                <w:szCs w:val="20"/>
                <w:lang w:val="en-GB"/>
              </w:rPr>
              <w:t>eaming</w:t>
            </w:r>
            <w:r w:rsidRPr="61A86385">
              <w:rPr>
                <w:sz w:val="20"/>
                <w:szCs w:val="20"/>
                <w:lang w:val="en-GB"/>
              </w:rPr>
              <w:t xml:space="preserve"> LDN into the policy framework at national, district and local levels, and enhancing the capacity of policy makers and local community members to become knowledgeable about the exiting LDN-related policies and regulations, formulate the necessary accompanying implementation frameworks to enforce the legal framework, formulate regulations and bylaws, and advocate for the necessary policy improvements to support </w:t>
            </w:r>
            <w:r w:rsidRPr="61A86385">
              <w:rPr>
                <w:sz w:val="20"/>
                <w:szCs w:val="20"/>
                <w:lang w:val="en-GB"/>
              </w:rPr>
              <w:lastRenderedPageBreak/>
              <w:t>integrated landscape restoration, SLM, SFM, and Green Value Chain development.</w:t>
            </w:r>
          </w:p>
          <w:p w14:paraId="5B4CE018" w14:textId="77777777" w:rsidR="0058576B" w:rsidRPr="00250380" w:rsidRDefault="0058576B" w:rsidP="00234428">
            <w:pPr>
              <w:numPr>
                <w:ilvl w:val="0"/>
                <w:numId w:val="22"/>
              </w:numPr>
              <w:rPr>
                <w:sz w:val="20"/>
                <w:szCs w:val="20"/>
                <w:lang w:val="en-GB"/>
              </w:rPr>
            </w:pPr>
            <w:r w:rsidRPr="00250380">
              <w:rPr>
                <w:sz w:val="20"/>
                <w:szCs w:val="20"/>
                <w:lang w:val="en-GB"/>
              </w:rPr>
              <w:t>Component 3 will create an enabling environment for LDN monitoring at the national level (embedded in the National FLR Monitoring Framework) and at the landscape level</w:t>
            </w:r>
            <w:r w:rsidR="00E0247C" w:rsidRPr="00250380">
              <w:rPr>
                <w:sz w:val="20"/>
                <w:szCs w:val="20"/>
                <w:lang w:val="en-GB"/>
              </w:rPr>
              <w:t>, and enhance the capacity of national, district and local actors to participate in gathering and analyzing monitoring data, developing lessons learned, and contributing to a knowledge management system to share knowhow among countries in the Miombo &amp; Mopane Ecoregion.</w:t>
            </w:r>
          </w:p>
        </w:tc>
      </w:tr>
      <w:tr w:rsidR="00466465" w:rsidRPr="00250380" w14:paraId="238E931F" w14:textId="77777777" w:rsidTr="61A86385">
        <w:tc>
          <w:tcPr>
            <w:tcW w:w="2518" w:type="dxa"/>
            <w:shd w:val="clear" w:color="auto" w:fill="auto"/>
            <w:vAlign w:val="center"/>
          </w:tcPr>
          <w:p w14:paraId="7386D550" w14:textId="77777777" w:rsidR="00466465" w:rsidRPr="00250380" w:rsidRDefault="00466465" w:rsidP="00234428">
            <w:pPr>
              <w:rPr>
                <w:sz w:val="20"/>
                <w:szCs w:val="20"/>
                <w:lang w:val="en-GB"/>
              </w:rPr>
            </w:pPr>
            <w:r w:rsidRPr="00250380">
              <w:rPr>
                <w:sz w:val="20"/>
                <w:szCs w:val="20"/>
                <w:u w:val="single"/>
                <w:lang w:val="en-GB"/>
              </w:rPr>
              <w:lastRenderedPageBreak/>
              <w:t>Private Sector</w:t>
            </w:r>
            <w:r w:rsidRPr="00250380">
              <w:rPr>
                <w:sz w:val="20"/>
                <w:szCs w:val="20"/>
                <w:lang w:val="en-GB"/>
              </w:rPr>
              <w:t>:</w:t>
            </w:r>
            <w:r w:rsidRPr="00250380">
              <w:rPr>
                <w:rFonts w:cs="Calibri"/>
                <w:lang w:val="en-GB"/>
              </w:rPr>
              <w:t xml:space="preserve"> </w:t>
            </w:r>
            <w:r w:rsidRPr="00250380">
              <w:rPr>
                <w:sz w:val="20"/>
                <w:szCs w:val="20"/>
                <w:lang w:val="en-GB"/>
              </w:rPr>
              <w:t xml:space="preserve">promote innovative and sustainable financing mechanisms for conservation, development, peace-building, and benefits for local communities </w:t>
            </w:r>
          </w:p>
          <w:p w14:paraId="16B262FD" w14:textId="77777777" w:rsidR="00466465" w:rsidRPr="00250380" w:rsidRDefault="00466465" w:rsidP="00234428">
            <w:pPr>
              <w:rPr>
                <w:sz w:val="20"/>
                <w:szCs w:val="20"/>
                <w:lang w:val="en-GB"/>
              </w:rPr>
            </w:pPr>
          </w:p>
        </w:tc>
        <w:tc>
          <w:tcPr>
            <w:tcW w:w="7908" w:type="dxa"/>
            <w:shd w:val="clear" w:color="auto" w:fill="auto"/>
          </w:tcPr>
          <w:p w14:paraId="548C4060" w14:textId="7DDED72E" w:rsidR="00466465" w:rsidRPr="00250380" w:rsidRDefault="2C5DDB35" w:rsidP="00234428">
            <w:pPr>
              <w:numPr>
                <w:ilvl w:val="0"/>
                <w:numId w:val="22"/>
              </w:numPr>
              <w:rPr>
                <w:sz w:val="20"/>
                <w:szCs w:val="20"/>
                <w:lang w:val="en-GB"/>
              </w:rPr>
            </w:pPr>
            <w:r w:rsidRPr="61A86385">
              <w:rPr>
                <w:sz w:val="20"/>
                <w:szCs w:val="20"/>
                <w:lang w:val="en-GB"/>
              </w:rPr>
              <w:t xml:space="preserve">Component 2 will strengthen and </w:t>
            </w:r>
            <w:r w:rsidR="00A27AA1" w:rsidRPr="61A86385">
              <w:rPr>
                <w:sz w:val="20"/>
                <w:szCs w:val="20"/>
                <w:lang w:val="en-GB"/>
              </w:rPr>
              <w:t>I</w:t>
            </w:r>
            <w:r w:rsidRPr="61A86385">
              <w:rPr>
                <w:sz w:val="20"/>
                <w:szCs w:val="20"/>
                <w:lang w:val="en-GB"/>
              </w:rPr>
              <w:t xml:space="preserve"> responsible and sustainable green value chains from the local communities to the markets in the target landscapes: </w:t>
            </w:r>
            <w:r w:rsidR="00560FCF" w:rsidRPr="61A86385">
              <w:rPr>
                <w:sz w:val="20"/>
                <w:szCs w:val="20"/>
                <w:lang w:val="en-GB"/>
              </w:rPr>
              <w:t xml:space="preserve">(i) </w:t>
            </w:r>
            <w:r w:rsidRPr="61A86385">
              <w:rPr>
                <w:sz w:val="20"/>
                <w:szCs w:val="20"/>
                <w:lang w:val="en-GB"/>
              </w:rPr>
              <w:t>the NTFP of bee products, baobab, mushrooms and fuelwood/charcoal, and other to be selected during project implem</w:t>
            </w:r>
            <w:r w:rsidR="4BB2D7DA" w:rsidRPr="61A86385">
              <w:rPr>
                <w:sz w:val="20"/>
                <w:szCs w:val="20"/>
                <w:lang w:val="en-GB"/>
              </w:rPr>
              <w:t>en</w:t>
            </w:r>
            <w:r w:rsidRPr="61A86385">
              <w:rPr>
                <w:sz w:val="20"/>
                <w:szCs w:val="20"/>
                <w:lang w:val="en-GB"/>
              </w:rPr>
              <w:t xml:space="preserve">tation; </w:t>
            </w:r>
            <w:r w:rsidR="00560FCF" w:rsidRPr="61A86385">
              <w:rPr>
                <w:sz w:val="20"/>
                <w:szCs w:val="20"/>
                <w:lang w:val="en-GB"/>
              </w:rPr>
              <w:t xml:space="preserve">(ii) </w:t>
            </w:r>
            <w:r w:rsidRPr="61A86385">
              <w:rPr>
                <w:sz w:val="20"/>
                <w:szCs w:val="20"/>
                <w:lang w:val="en-GB"/>
              </w:rPr>
              <w:t xml:space="preserve">the diverse set of </w:t>
            </w:r>
            <w:r w:rsidR="00560FCF" w:rsidRPr="61A86385">
              <w:rPr>
                <w:sz w:val="20"/>
                <w:szCs w:val="20"/>
                <w:lang w:val="en-GB"/>
              </w:rPr>
              <w:t xml:space="preserve">climate-resilient </w:t>
            </w:r>
            <w:r w:rsidRPr="61A86385">
              <w:rPr>
                <w:sz w:val="20"/>
                <w:szCs w:val="20"/>
                <w:lang w:val="en-GB"/>
              </w:rPr>
              <w:t xml:space="preserve">agroforestry commodities </w:t>
            </w:r>
            <w:r w:rsidR="00560FCF" w:rsidRPr="61A86385">
              <w:rPr>
                <w:sz w:val="20"/>
                <w:szCs w:val="20"/>
                <w:lang w:val="en-GB"/>
              </w:rPr>
              <w:t xml:space="preserve">including drought-resistant varieties of </w:t>
            </w:r>
            <w:r w:rsidRPr="61A86385">
              <w:rPr>
                <w:sz w:val="20"/>
                <w:szCs w:val="20"/>
                <w:lang w:val="en-GB"/>
              </w:rPr>
              <w:t>pigeon pea</w:t>
            </w:r>
            <w:r w:rsidR="00560FCF" w:rsidRPr="61A86385">
              <w:rPr>
                <w:sz w:val="20"/>
                <w:szCs w:val="20"/>
                <w:lang w:val="en-GB"/>
              </w:rPr>
              <w:t xml:space="preserve">s and </w:t>
            </w:r>
            <w:r w:rsidRPr="61A86385">
              <w:rPr>
                <w:sz w:val="20"/>
                <w:szCs w:val="20"/>
                <w:lang w:val="en-GB"/>
              </w:rPr>
              <w:t>cereals, moringa, and vegetable gardens</w:t>
            </w:r>
            <w:r w:rsidR="00560FCF" w:rsidRPr="61A86385">
              <w:rPr>
                <w:sz w:val="20"/>
                <w:szCs w:val="20"/>
                <w:lang w:val="en-GB"/>
              </w:rPr>
              <w:t xml:space="preserve">. </w:t>
            </w:r>
            <w:r w:rsidRPr="61A86385">
              <w:rPr>
                <w:sz w:val="20"/>
                <w:szCs w:val="20"/>
                <w:lang w:val="en-GB"/>
              </w:rPr>
              <w:t xml:space="preserve"> </w:t>
            </w:r>
            <w:r w:rsidR="00560FCF" w:rsidRPr="61A86385">
              <w:rPr>
                <w:sz w:val="20"/>
                <w:szCs w:val="20"/>
                <w:lang w:val="en-GB"/>
              </w:rPr>
              <w:t>The project will enhance business capacity, certification and marketing skills of producers organizations and buyer companies, through training, technical assistance, investments, private-public partnerships and the participation to business incubation and acceleration programmes</w:t>
            </w:r>
            <w:r w:rsidRPr="61A86385">
              <w:rPr>
                <w:sz w:val="20"/>
                <w:szCs w:val="20"/>
                <w:lang w:val="en-GB"/>
              </w:rPr>
              <w:t xml:space="preserve">. </w:t>
            </w:r>
          </w:p>
        </w:tc>
      </w:tr>
    </w:tbl>
    <w:p w14:paraId="2FAEC37C" w14:textId="77777777" w:rsidR="00266575" w:rsidRPr="00250380" w:rsidRDefault="00266575" w:rsidP="001C2948">
      <w:pPr>
        <w:rPr>
          <w:sz w:val="20"/>
          <w:szCs w:val="20"/>
          <w:lang w:val="en-GB"/>
        </w:rPr>
      </w:pPr>
    </w:p>
    <w:p w14:paraId="5E8E40DD" w14:textId="29CB573C" w:rsidR="001E2EBE" w:rsidRPr="00250380" w:rsidRDefault="00560FCF" w:rsidP="00365DC7">
      <w:pPr>
        <w:rPr>
          <w:sz w:val="20"/>
          <w:szCs w:val="20"/>
          <w:lang w:val="en-GB"/>
        </w:rPr>
      </w:pPr>
      <w:r w:rsidRPr="00250380">
        <w:rPr>
          <w:sz w:val="20"/>
          <w:szCs w:val="20"/>
          <w:lang w:val="en-GB"/>
        </w:rPr>
        <w:t xml:space="preserve">Malawi and the other Child Project countries of the </w:t>
      </w:r>
      <w:r w:rsidRPr="00250380">
        <w:rPr>
          <w:bCs/>
          <w:iCs/>
          <w:sz w:val="20"/>
          <w:szCs w:val="20"/>
          <w:lang w:val="en-GB"/>
        </w:rPr>
        <w:t>SFM-DSL IP</w:t>
      </w:r>
      <w:r w:rsidRPr="00250380">
        <w:rPr>
          <w:sz w:val="20"/>
          <w:szCs w:val="20"/>
          <w:lang w:val="en-GB"/>
        </w:rPr>
        <w:t xml:space="preserve"> will build on the global initiatives tha</w:t>
      </w:r>
      <w:r w:rsidR="00F141B2" w:rsidRPr="00250380">
        <w:rPr>
          <w:sz w:val="20"/>
          <w:szCs w:val="20"/>
          <w:lang w:val="en-GB"/>
        </w:rPr>
        <w:t>t</w:t>
      </w:r>
      <w:r w:rsidRPr="00250380">
        <w:rPr>
          <w:sz w:val="20"/>
          <w:szCs w:val="20"/>
          <w:lang w:val="en-GB"/>
        </w:rPr>
        <w:t xml:space="preserve"> provide a basis for collaboration under the GEF Dryland Sustainable Landscapes Impact Programme, such WOCAT, the FAO Drylands &amp; Forest and Landscape Restoration, and the Great Green Wall Initiative.</w:t>
      </w:r>
    </w:p>
    <w:p w14:paraId="125B4FCE" w14:textId="77777777" w:rsidR="00365DC7" w:rsidRPr="00250380" w:rsidRDefault="00365DC7" w:rsidP="00C706EE">
      <w:pPr>
        <w:rPr>
          <w:sz w:val="20"/>
          <w:szCs w:val="20"/>
          <w:lang w:val="en-GB"/>
        </w:rPr>
      </w:pPr>
    </w:p>
    <w:p w14:paraId="54114C6E" w14:textId="77777777" w:rsidR="00D15BAE" w:rsidRPr="00250380" w:rsidRDefault="00D15BAE" w:rsidP="00C706EE">
      <w:pPr>
        <w:rPr>
          <w:sz w:val="20"/>
          <w:szCs w:val="20"/>
          <w:lang w:val="en-GB"/>
        </w:rPr>
      </w:pPr>
    </w:p>
    <w:p w14:paraId="36ADF373" w14:textId="77777777" w:rsidR="004000DB" w:rsidRPr="00C428DC" w:rsidRDefault="001E2EBE" w:rsidP="001E396B">
      <w:pPr>
        <w:pStyle w:val="Heading5"/>
        <w:rPr>
          <w:lang w:val="en-GB"/>
        </w:rPr>
      </w:pPr>
      <w:bookmarkStart w:id="81" w:name="_Hlk41064192"/>
      <w:r w:rsidRPr="00C428DC">
        <w:rPr>
          <w:shd w:val="clear" w:color="auto" w:fill="FFFFFF"/>
          <w:lang w:val="en-GB"/>
        </w:rPr>
        <w:t>I</w:t>
      </w:r>
      <w:r w:rsidR="007F7CA5" w:rsidRPr="00C428DC">
        <w:rPr>
          <w:shd w:val="clear" w:color="auto" w:fill="FFFFFF"/>
          <w:lang w:val="en-GB"/>
        </w:rPr>
        <w:t xml:space="preserve">ncremental/additional cost reasoning and expected </w:t>
      </w:r>
      <w:r w:rsidR="007F7CA5" w:rsidRPr="00C428DC">
        <w:rPr>
          <w:lang w:val="en-GB"/>
        </w:rPr>
        <w:t>contributions from the baseline, the GEFTF, LDCF, SCCF, and co-financing</w:t>
      </w:r>
      <w:r w:rsidR="004000DB" w:rsidRPr="00C428DC">
        <w:rPr>
          <w:lang w:val="en-GB"/>
        </w:rPr>
        <w:t>.</w:t>
      </w:r>
      <w:r w:rsidR="007F7CA5" w:rsidRPr="00C428DC">
        <w:rPr>
          <w:lang w:val="en-GB"/>
        </w:rPr>
        <w:t xml:space="preserve"> </w:t>
      </w:r>
    </w:p>
    <w:p w14:paraId="4A61544D" w14:textId="77777777" w:rsidR="00252F9E" w:rsidRPr="00250380" w:rsidRDefault="00252F9E" w:rsidP="00252F9E">
      <w:pPr>
        <w:rPr>
          <w:lang w:val="en-GB"/>
        </w:rPr>
      </w:pPr>
    </w:p>
    <w:p w14:paraId="12EBD96E" w14:textId="77777777" w:rsidR="004000DB" w:rsidRPr="00250380" w:rsidRDefault="004000DB" w:rsidP="00AB7E8C">
      <w:pPr>
        <w:jc w:val="both"/>
        <w:rPr>
          <w:bCs/>
          <w:iCs/>
          <w:sz w:val="20"/>
          <w:szCs w:val="20"/>
          <w:lang w:val="en-GB"/>
        </w:rPr>
      </w:pPr>
      <w:r w:rsidRPr="00250380">
        <w:rPr>
          <w:bCs/>
          <w:iCs/>
          <w:sz w:val="20"/>
          <w:szCs w:val="20"/>
          <w:lang w:val="en-GB"/>
        </w:rPr>
        <w:t xml:space="preserve">The GEF incremental finance will build upon the baseline programmes to support the country in shifting from unsustainable forest and agricultural exploitation practices towards </w:t>
      </w:r>
      <w:r w:rsidR="00AB7E8C" w:rsidRPr="00250380">
        <w:rPr>
          <w:bCs/>
          <w:iCs/>
          <w:sz w:val="20"/>
          <w:szCs w:val="20"/>
          <w:lang w:val="en-GB"/>
        </w:rPr>
        <w:t xml:space="preserve">integrated FLR, </w:t>
      </w:r>
      <w:r w:rsidRPr="00250380">
        <w:rPr>
          <w:bCs/>
          <w:iCs/>
          <w:sz w:val="20"/>
          <w:szCs w:val="20"/>
          <w:lang w:val="en-GB"/>
        </w:rPr>
        <w:t xml:space="preserve">SLM and SFM practices </w:t>
      </w:r>
      <w:r w:rsidR="0079608E" w:rsidRPr="00250380">
        <w:rPr>
          <w:bCs/>
          <w:iCs/>
          <w:sz w:val="20"/>
          <w:szCs w:val="20"/>
          <w:lang w:val="en-GB"/>
        </w:rPr>
        <w:t xml:space="preserve">at the landscape level </w:t>
      </w:r>
      <w:r w:rsidRPr="00250380">
        <w:rPr>
          <w:bCs/>
          <w:iCs/>
          <w:sz w:val="20"/>
          <w:szCs w:val="20"/>
          <w:lang w:val="en-GB"/>
        </w:rPr>
        <w:t>emphasizing on agro-biodiversity. This will be done by implementing</w:t>
      </w:r>
      <w:r w:rsidRPr="00250380">
        <w:rPr>
          <w:bCs/>
          <w:sz w:val="20"/>
          <w:szCs w:val="20"/>
          <w:lang w:val="en-GB"/>
        </w:rPr>
        <w:t xml:space="preserve"> a</w:t>
      </w:r>
      <w:r w:rsidR="00D57812" w:rsidRPr="00250380">
        <w:rPr>
          <w:bCs/>
          <w:sz w:val="20"/>
          <w:szCs w:val="20"/>
          <w:lang w:val="en-GB"/>
        </w:rPr>
        <w:t>n integrated</w:t>
      </w:r>
      <w:r w:rsidRPr="00250380">
        <w:rPr>
          <w:bCs/>
          <w:sz w:val="20"/>
          <w:szCs w:val="20"/>
          <w:lang w:val="en-GB"/>
        </w:rPr>
        <w:t xml:space="preserve"> cross-sector approach </w:t>
      </w:r>
      <w:r w:rsidRPr="00250380">
        <w:rPr>
          <w:bCs/>
          <w:iCs/>
          <w:sz w:val="20"/>
          <w:szCs w:val="20"/>
          <w:lang w:val="en-GB"/>
        </w:rPr>
        <w:t>following the LDN impact pathway to address land degradation in a comprehensive manner:</w:t>
      </w:r>
    </w:p>
    <w:p w14:paraId="7D010110" w14:textId="77777777" w:rsidR="006677AF" w:rsidRPr="00250380" w:rsidRDefault="006677AF" w:rsidP="00AB7E8C">
      <w:pPr>
        <w:jc w:val="both"/>
        <w:rPr>
          <w:bCs/>
          <w:iCs/>
          <w:sz w:val="20"/>
          <w:szCs w:val="20"/>
          <w:lang w:val="en-GB"/>
        </w:rPr>
      </w:pPr>
    </w:p>
    <w:p w14:paraId="2A92B42E" w14:textId="77777777" w:rsidR="004000DB" w:rsidRPr="00250380" w:rsidRDefault="004000DB" w:rsidP="00B86BE8">
      <w:pPr>
        <w:pStyle w:val="ListParagraph"/>
      </w:pPr>
      <w:r w:rsidRPr="00250380">
        <w:rPr>
          <w:u w:val="single"/>
        </w:rPr>
        <w:t>Effective governance support on SLM and SFM</w:t>
      </w:r>
      <w:r w:rsidRPr="00250380">
        <w:t>. Leveraging on structures and government commitments for the country’s LDN target setting process, the incremental finance will support aligning the country’s efforts to address land degradation and national investments with the LDN impact pathway. It will increase understanding of the government regarding the multidimensional benefits of SLM and SFM, support the identification of priority SLM and SFM interventions including land rehabilitation and land restoration interventions, and increase capacity for cross sectoral planning, monitoring and law enforcement.</w:t>
      </w:r>
    </w:p>
    <w:p w14:paraId="59171BCE" w14:textId="77777777" w:rsidR="006677AF" w:rsidRPr="00250380" w:rsidRDefault="006677AF" w:rsidP="00AB7E8C">
      <w:pPr>
        <w:jc w:val="both"/>
        <w:rPr>
          <w:bCs/>
          <w:iCs/>
          <w:sz w:val="20"/>
          <w:szCs w:val="20"/>
          <w:lang w:val="en-GB"/>
        </w:rPr>
      </w:pPr>
    </w:p>
    <w:p w14:paraId="66929888" w14:textId="2BD8B868" w:rsidR="004000DB" w:rsidRPr="00250380" w:rsidRDefault="004000DB" w:rsidP="0079608E">
      <w:pPr>
        <w:jc w:val="both"/>
        <w:rPr>
          <w:bCs/>
          <w:iCs/>
          <w:sz w:val="20"/>
          <w:szCs w:val="20"/>
          <w:lang w:val="en-GB"/>
        </w:rPr>
      </w:pPr>
      <w:r w:rsidRPr="00250380">
        <w:rPr>
          <w:bCs/>
          <w:iCs/>
          <w:sz w:val="20"/>
          <w:szCs w:val="20"/>
          <w:lang w:val="en-GB"/>
        </w:rPr>
        <w:t xml:space="preserve">(2) </w:t>
      </w:r>
      <w:r w:rsidRPr="00250380">
        <w:rPr>
          <w:bCs/>
          <w:iCs/>
          <w:sz w:val="20"/>
          <w:szCs w:val="20"/>
          <w:u w:val="single"/>
          <w:lang w:val="en-GB"/>
        </w:rPr>
        <w:t xml:space="preserve">Scaling up </w:t>
      </w:r>
      <w:r w:rsidR="0079608E" w:rsidRPr="00250380">
        <w:rPr>
          <w:bCs/>
          <w:iCs/>
          <w:sz w:val="20"/>
          <w:szCs w:val="20"/>
          <w:u w:val="single"/>
          <w:lang w:val="en-GB"/>
        </w:rPr>
        <w:t xml:space="preserve">FLR, </w:t>
      </w:r>
      <w:r w:rsidRPr="00250380">
        <w:rPr>
          <w:bCs/>
          <w:iCs/>
          <w:sz w:val="20"/>
          <w:szCs w:val="20"/>
          <w:u w:val="single"/>
          <w:lang w:val="en-GB"/>
        </w:rPr>
        <w:t>SLM and SFM</w:t>
      </w:r>
      <w:r w:rsidR="0079608E" w:rsidRPr="00250380">
        <w:rPr>
          <w:bCs/>
          <w:iCs/>
          <w:sz w:val="20"/>
          <w:szCs w:val="20"/>
          <w:u w:val="single"/>
          <w:lang w:val="en-GB"/>
        </w:rPr>
        <w:t xml:space="preserve"> and Green Value Chain development</w:t>
      </w:r>
      <w:r w:rsidRPr="00250380">
        <w:rPr>
          <w:bCs/>
          <w:iCs/>
          <w:sz w:val="20"/>
          <w:szCs w:val="20"/>
          <w:u w:val="single"/>
          <w:lang w:val="en-GB"/>
        </w:rPr>
        <w:t xml:space="preserve"> best practices at landscape level</w:t>
      </w:r>
      <w:r w:rsidRPr="00250380">
        <w:rPr>
          <w:bCs/>
          <w:iCs/>
          <w:sz w:val="20"/>
          <w:szCs w:val="20"/>
          <w:lang w:val="en-GB"/>
        </w:rPr>
        <w:t xml:space="preserve">. The availability of </w:t>
      </w:r>
      <w:r w:rsidR="0079608E" w:rsidRPr="00250380">
        <w:rPr>
          <w:bCs/>
          <w:iCs/>
          <w:sz w:val="20"/>
          <w:szCs w:val="20"/>
          <w:lang w:val="en-GB"/>
        </w:rPr>
        <w:t>climate-resilient innovative</w:t>
      </w:r>
      <w:r w:rsidRPr="00250380">
        <w:rPr>
          <w:bCs/>
          <w:iCs/>
          <w:sz w:val="20"/>
          <w:szCs w:val="20"/>
          <w:lang w:val="en-GB"/>
        </w:rPr>
        <w:t xml:space="preserve"> approaches</w:t>
      </w:r>
      <w:r w:rsidR="0079608E" w:rsidRPr="00250380">
        <w:rPr>
          <w:bCs/>
          <w:iCs/>
          <w:sz w:val="20"/>
          <w:szCs w:val="20"/>
          <w:lang w:val="en-GB"/>
        </w:rPr>
        <w:t>, practices and technologies</w:t>
      </w:r>
      <w:r w:rsidRPr="00250380">
        <w:rPr>
          <w:bCs/>
          <w:iCs/>
          <w:sz w:val="20"/>
          <w:szCs w:val="20"/>
          <w:lang w:val="en-GB"/>
        </w:rPr>
        <w:t xml:space="preserve"> to serve as models will be increased. </w:t>
      </w:r>
      <w:r w:rsidR="0079608E" w:rsidRPr="00250380">
        <w:rPr>
          <w:bCs/>
          <w:iCs/>
          <w:sz w:val="20"/>
          <w:szCs w:val="20"/>
          <w:lang w:val="en-GB"/>
        </w:rPr>
        <w:t>Landscape r</w:t>
      </w:r>
      <w:r w:rsidRPr="00250380">
        <w:rPr>
          <w:bCs/>
          <w:sz w:val="20"/>
          <w:szCs w:val="20"/>
          <w:lang w:val="en-GB"/>
        </w:rPr>
        <w:t xml:space="preserve">estoration interventions </w:t>
      </w:r>
      <w:r w:rsidR="00A27AA1" w:rsidRPr="00250380">
        <w:rPr>
          <w:bCs/>
          <w:sz w:val="20"/>
          <w:szCs w:val="20"/>
          <w:lang w:val="en-GB"/>
        </w:rPr>
        <w:t>–</w:t>
      </w:r>
      <w:r w:rsidR="0079608E" w:rsidRPr="00250380">
        <w:rPr>
          <w:bCs/>
          <w:sz w:val="20"/>
          <w:szCs w:val="20"/>
          <w:lang w:val="en-GB"/>
        </w:rPr>
        <w:t xml:space="preserve"> </w:t>
      </w:r>
      <w:r w:rsidRPr="00250380">
        <w:rPr>
          <w:bCs/>
          <w:sz w:val="20"/>
          <w:szCs w:val="20"/>
          <w:lang w:val="en-GB"/>
        </w:rPr>
        <w:t xml:space="preserve">including </w:t>
      </w:r>
      <w:r w:rsidR="0079608E" w:rsidRPr="00250380">
        <w:rPr>
          <w:bCs/>
          <w:sz w:val="20"/>
          <w:szCs w:val="20"/>
          <w:lang w:val="en-GB"/>
        </w:rPr>
        <w:t>forest protection measures; the production in community nurseries and planting of high quality plant material in degraded areas; the construction of bioengineering green infrastructure to stop and reverse soil erosion; the adaptive management of diversified agrofores</w:t>
      </w:r>
      <w:r w:rsidR="00F141B2" w:rsidRPr="00250380">
        <w:rPr>
          <w:bCs/>
          <w:sz w:val="20"/>
          <w:szCs w:val="20"/>
          <w:lang w:val="en-GB"/>
        </w:rPr>
        <w:t>t</w:t>
      </w:r>
      <w:r w:rsidR="0079608E" w:rsidRPr="00250380">
        <w:rPr>
          <w:bCs/>
          <w:sz w:val="20"/>
          <w:szCs w:val="20"/>
          <w:lang w:val="en-GB"/>
        </w:rPr>
        <w:t xml:space="preserve">ry systems, natural forests and community woodlot plantations by users and producer organizations </w:t>
      </w:r>
      <w:r w:rsidR="00A27AA1" w:rsidRPr="00250380">
        <w:rPr>
          <w:bCs/>
          <w:sz w:val="20"/>
          <w:szCs w:val="20"/>
          <w:lang w:val="en-GB"/>
        </w:rPr>
        <w:t>–</w:t>
      </w:r>
      <w:r w:rsidR="0079608E" w:rsidRPr="00250380">
        <w:rPr>
          <w:bCs/>
          <w:sz w:val="20"/>
          <w:szCs w:val="20"/>
          <w:lang w:val="en-GB"/>
        </w:rPr>
        <w:t xml:space="preserve"> </w:t>
      </w:r>
      <w:r w:rsidRPr="00250380">
        <w:rPr>
          <w:bCs/>
          <w:sz w:val="20"/>
          <w:szCs w:val="20"/>
          <w:lang w:val="en-GB"/>
        </w:rPr>
        <w:t xml:space="preserve">will be implemented in </w:t>
      </w:r>
      <w:r w:rsidR="0079608E" w:rsidRPr="00250380">
        <w:rPr>
          <w:bCs/>
          <w:sz w:val="20"/>
          <w:szCs w:val="20"/>
          <w:lang w:val="en-GB"/>
        </w:rPr>
        <w:t xml:space="preserve">landscape units of Mangochi, Ntcheu and Balaka </w:t>
      </w:r>
      <w:r w:rsidRPr="00250380">
        <w:rPr>
          <w:bCs/>
          <w:sz w:val="20"/>
          <w:szCs w:val="20"/>
          <w:lang w:val="en-GB"/>
        </w:rPr>
        <w:t xml:space="preserve">districts to </w:t>
      </w:r>
      <w:r w:rsidR="004D08B3" w:rsidRPr="00250380">
        <w:rPr>
          <w:bCs/>
          <w:sz w:val="20"/>
          <w:szCs w:val="20"/>
          <w:lang w:val="en-GB"/>
        </w:rPr>
        <w:t xml:space="preserve">increase ecosystem services, </w:t>
      </w:r>
      <w:r w:rsidR="0079608E" w:rsidRPr="00250380">
        <w:rPr>
          <w:bCs/>
          <w:sz w:val="20"/>
          <w:szCs w:val="20"/>
          <w:lang w:val="en-GB"/>
        </w:rPr>
        <w:t xml:space="preserve">sustainably intensify </w:t>
      </w:r>
      <w:r w:rsidRPr="00250380">
        <w:rPr>
          <w:bCs/>
          <w:sz w:val="20"/>
          <w:szCs w:val="20"/>
          <w:lang w:val="en-GB"/>
        </w:rPr>
        <w:t>productivity</w:t>
      </w:r>
      <w:r w:rsidR="004D08B3" w:rsidRPr="00250380">
        <w:rPr>
          <w:bCs/>
          <w:sz w:val="20"/>
          <w:szCs w:val="20"/>
          <w:lang w:val="en-GB"/>
        </w:rPr>
        <w:t>, and support smallho</w:t>
      </w:r>
      <w:r w:rsidR="00F141B2" w:rsidRPr="00250380">
        <w:rPr>
          <w:bCs/>
          <w:sz w:val="20"/>
          <w:szCs w:val="20"/>
          <w:lang w:val="en-GB"/>
        </w:rPr>
        <w:t>l</w:t>
      </w:r>
      <w:r w:rsidR="004D08B3" w:rsidRPr="00250380">
        <w:rPr>
          <w:bCs/>
          <w:sz w:val="20"/>
          <w:szCs w:val="20"/>
          <w:lang w:val="en-GB"/>
        </w:rPr>
        <w:t>der farmer organizations to develop ecologically sound, socially beneficial and economically viable green value chains</w:t>
      </w:r>
      <w:r w:rsidRPr="00250380">
        <w:rPr>
          <w:bCs/>
          <w:sz w:val="20"/>
          <w:szCs w:val="20"/>
          <w:lang w:val="en-GB"/>
        </w:rPr>
        <w:t xml:space="preserve">. </w:t>
      </w:r>
      <w:r w:rsidRPr="00250380">
        <w:rPr>
          <w:bCs/>
          <w:iCs/>
          <w:sz w:val="20"/>
          <w:szCs w:val="20"/>
          <w:lang w:val="en-GB"/>
        </w:rPr>
        <w:t xml:space="preserve">The project will also build on existing efforts by the Government of Malawi and WRI to identify private investors active in relevant sectors (forestry, sustainable agriculture) and businesses </w:t>
      </w:r>
      <w:r w:rsidR="00E7279B" w:rsidRPr="00250380">
        <w:rPr>
          <w:bCs/>
          <w:iCs/>
          <w:sz w:val="20"/>
          <w:szCs w:val="20"/>
          <w:lang w:val="en-GB"/>
        </w:rPr>
        <w:t>with FLR</w:t>
      </w:r>
      <w:r w:rsidRPr="00250380">
        <w:rPr>
          <w:bCs/>
          <w:iCs/>
          <w:sz w:val="20"/>
          <w:szCs w:val="20"/>
          <w:lang w:val="en-GB"/>
        </w:rPr>
        <w:t xml:space="preserve"> </w:t>
      </w:r>
      <w:r w:rsidR="00E7279B" w:rsidRPr="00250380">
        <w:rPr>
          <w:bCs/>
          <w:iCs/>
          <w:sz w:val="20"/>
          <w:szCs w:val="20"/>
          <w:lang w:val="en-GB"/>
        </w:rPr>
        <w:t xml:space="preserve">and Green Value Chain commodities </w:t>
      </w:r>
      <w:r w:rsidRPr="00250380">
        <w:rPr>
          <w:bCs/>
          <w:iCs/>
          <w:sz w:val="20"/>
          <w:szCs w:val="20"/>
          <w:lang w:val="en-GB"/>
        </w:rPr>
        <w:t>as core part of their business model</w:t>
      </w:r>
      <w:r w:rsidR="00E7279B" w:rsidRPr="00250380">
        <w:rPr>
          <w:bCs/>
          <w:iCs/>
          <w:sz w:val="20"/>
          <w:szCs w:val="20"/>
          <w:lang w:val="en-GB"/>
        </w:rPr>
        <w:t xml:space="preserve">. The project will promote private-public-partnership frameworks involving </w:t>
      </w:r>
      <w:r w:rsidR="00D57812" w:rsidRPr="00250380">
        <w:rPr>
          <w:bCs/>
          <w:iCs/>
          <w:sz w:val="20"/>
          <w:szCs w:val="20"/>
          <w:lang w:val="en-GB"/>
        </w:rPr>
        <w:t xml:space="preserve">these businesses and </w:t>
      </w:r>
      <w:r w:rsidR="00E7279B" w:rsidRPr="00250380">
        <w:rPr>
          <w:bCs/>
          <w:iCs/>
          <w:sz w:val="20"/>
          <w:szCs w:val="20"/>
          <w:lang w:val="en-GB"/>
        </w:rPr>
        <w:t xml:space="preserve">community groups and producer organizations from the target landscapes, and </w:t>
      </w:r>
      <w:r w:rsidR="00502F16" w:rsidRPr="00250380">
        <w:rPr>
          <w:bCs/>
          <w:iCs/>
          <w:sz w:val="20"/>
          <w:szCs w:val="20"/>
          <w:lang w:val="en-GB"/>
        </w:rPr>
        <w:t xml:space="preserve">further support </w:t>
      </w:r>
      <w:r w:rsidR="00D57812" w:rsidRPr="00250380">
        <w:rPr>
          <w:bCs/>
          <w:iCs/>
          <w:sz w:val="20"/>
          <w:szCs w:val="20"/>
          <w:lang w:val="en-GB"/>
        </w:rPr>
        <w:t>the participation to business incubation and acceleration programmes</w:t>
      </w:r>
      <w:r w:rsidRPr="00250380">
        <w:rPr>
          <w:bCs/>
          <w:iCs/>
          <w:sz w:val="20"/>
          <w:szCs w:val="20"/>
          <w:lang w:val="en-GB"/>
        </w:rPr>
        <w:t>.</w:t>
      </w:r>
    </w:p>
    <w:p w14:paraId="20F28C6C" w14:textId="77777777" w:rsidR="006677AF" w:rsidRPr="00250380" w:rsidRDefault="006677AF" w:rsidP="008462D9">
      <w:pPr>
        <w:jc w:val="both"/>
        <w:rPr>
          <w:bCs/>
          <w:iCs/>
          <w:sz w:val="20"/>
          <w:szCs w:val="20"/>
          <w:lang w:val="en-GB"/>
        </w:rPr>
      </w:pPr>
    </w:p>
    <w:p w14:paraId="1401DE1C" w14:textId="77777777" w:rsidR="004000DB" w:rsidRPr="00250380" w:rsidRDefault="004000DB" w:rsidP="008462D9">
      <w:pPr>
        <w:jc w:val="both"/>
        <w:rPr>
          <w:bCs/>
          <w:iCs/>
          <w:sz w:val="20"/>
          <w:szCs w:val="20"/>
          <w:lang w:val="en-GB"/>
        </w:rPr>
      </w:pPr>
      <w:r w:rsidRPr="00250380">
        <w:rPr>
          <w:bCs/>
          <w:iCs/>
          <w:sz w:val="20"/>
          <w:szCs w:val="20"/>
          <w:lang w:val="en-GB"/>
        </w:rPr>
        <w:t xml:space="preserve">(3) </w:t>
      </w:r>
      <w:r w:rsidRPr="00250380">
        <w:rPr>
          <w:bCs/>
          <w:iCs/>
          <w:sz w:val="20"/>
          <w:szCs w:val="20"/>
          <w:u w:val="single"/>
          <w:lang w:val="en-GB"/>
        </w:rPr>
        <w:t>Effective monitoring, knowledge management and evaluation</w:t>
      </w:r>
      <w:r w:rsidRPr="00250380">
        <w:rPr>
          <w:bCs/>
          <w:iCs/>
          <w:sz w:val="20"/>
          <w:szCs w:val="20"/>
          <w:lang w:val="en-GB"/>
        </w:rPr>
        <w:t>. The incremental finance will enable the harmonisation of M&amp;</w:t>
      </w:r>
      <w:r w:rsidR="00502F16" w:rsidRPr="00250380">
        <w:rPr>
          <w:bCs/>
          <w:iCs/>
          <w:sz w:val="20"/>
          <w:szCs w:val="20"/>
          <w:lang w:val="en-GB"/>
        </w:rPr>
        <w:t>E</w:t>
      </w:r>
      <w:r w:rsidRPr="00250380">
        <w:rPr>
          <w:bCs/>
          <w:iCs/>
          <w:sz w:val="20"/>
          <w:szCs w:val="20"/>
          <w:lang w:val="en-GB"/>
        </w:rPr>
        <w:t xml:space="preserve"> tools and approaches, effective knowledge management, alignment of LDN efforts and the replication of evidence based best practices at national </w:t>
      </w:r>
      <w:r w:rsidR="00502F16" w:rsidRPr="00250380">
        <w:rPr>
          <w:bCs/>
          <w:iCs/>
          <w:sz w:val="20"/>
          <w:szCs w:val="20"/>
          <w:lang w:val="en-GB"/>
        </w:rPr>
        <w:t xml:space="preserve">(DF FLR monitoring framework) </w:t>
      </w:r>
      <w:r w:rsidRPr="00250380">
        <w:rPr>
          <w:bCs/>
          <w:iCs/>
          <w:sz w:val="20"/>
          <w:szCs w:val="20"/>
          <w:lang w:val="en-GB"/>
        </w:rPr>
        <w:t xml:space="preserve">and regional through </w:t>
      </w:r>
      <w:r w:rsidRPr="00250380">
        <w:rPr>
          <w:bCs/>
          <w:iCs/>
          <w:sz w:val="20"/>
          <w:szCs w:val="20"/>
          <w:lang w:val="en-GB"/>
        </w:rPr>
        <w:lastRenderedPageBreak/>
        <w:t>SADC’s GGWI and AFR100 platforms. The project will therefore have an impact across the integrity of the entire Miombo &amp; Mopane ecosystem.</w:t>
      </w:r>
    </w:p>
    <w:p w14:paraId="26B2879A" w14:textId="77777777" w:rsidR="006677AF" w:rsidRPr="00250380" w:rsidRDefault="006677AF" w:rsidP="00AB7E8C">
      <w:pPr>
        <w:jc w:val="both"/>
        <w:rPr>
          <w:bCs/>
          <w:iCs/>
          <w:sz w:val="20"/>
          <w:szCs w:val="20"/>
          <w:lang w:val="en-GB"/>
        </w:rPr>
      </w:pPr>
    </w:p>
    <w:p w14:paraId="2A08F7F6" w14:textId="77777777" w:rsidR="004000DB" w:rsidRPr="00250380" w:rsidRDefault="004000DB" w:rsidP="00AB7E8C">
      <w:pPr>
        <w:jc w:val="both"/>
        <w:rPr>
          <w:bCs/>
          <w:iCs/>
          <w:sz w:val="20"/>
          <w:szCs w:val="20"/>
          <w:lang w:val="en-GB"/>
        </w:rPr>
      </w:pPr>
      <w:r w:rsidRPr="00250380">
        <w:rPr>
          <w:bCs/>
          <w:iCs/>
          <w:sz w:val="20"/>
          <w:szCs w:val="20"/>
          <w:lang w:val="en-GB"/>
        </w:rPr>
        <w:t xml:space="preserve">The project’s incremental reasoning follows a two-pronged approach: (i) Add value to ongoing efforts towards the strengthening/expansion of both </w:t>
      </w:r>
      <w:r w:rsidR="00D57812" w:rsidRPr="00250380">
        <w:rPr>
          <w:bCs/>
          <w:iCs/>
          <w:sz w:val="20"/>
          <w:szCs w:val="20"/>
          <w:lang w:val="en-GB"/>
        </w:rPr>
        <w:t xml:space="preserve">landscape-level </w:t>
      </w:r>
      <w:r w:rsidRPr="00250380">
        <w:rPr>
          <w:bCs/>
          <w:iCs/>
          <w:sz w:val="20"/>
          <w:szCs w:val="20"/>
          <w:lang w:val="en-GB"/>
        </w:rPr>
        <w:t xml:space="preserve">restoration of degraded </w:t>
      </w:r>
      <w:r w:rsidR="00D57812" w:rsidRPr="00250380">
        <w:rPr>
          <w:bCs/>
          <w:iCs/>
          <w:sz w:val="20"/>
          <w:szCs w:val="20"/>
          <w:lang w:val="en-GB"/>
        </w:rPr>
        <w:t>areas</w:t>
      </w:r>
      <w:r w:rsidRPr="00250380">
        <w:rPr>
          <w:bCs/>
          <w:iCs/>
          <w:sz w:val="20"/>
          <w:szCs w:val="20"/>
          <w:lang w:val="en-GB"/>
        </w:rPr>
        <w:t xml:space="preserve"> and climate-resilient agr</w:t>
      </w:r>
      <w:r w:rsidR="00D57812" w:rsidRPr="00250380">
        <w:rPr>
          <w:bCs/>
          <w:iCs/>
          <w:sz w:val="20"/>
          <w:szCs w:val="20"/>
          <w:lang w:val="en-GB"/>
        </w:rPr>
        <w:t>oforestry and forest management</w:t>
      </w:r>
      <w:r w:rsidRPr="00250380">
        <w:rPr>
          <w:bCs/>
          <w:iCs/>
          <w:sz w:val="20"/>
          <w:szCs w:val="20"/>
          <w:lang w:val="en-GB"/>
        </w:rPr>
        <w:t xml:space="preserve"> </w:t>
      </w:r>
      <w:r w:rsidR="00D57812" w:rsidRPr="00250380">
        <w:rPr>
          <w:bCs/>
          <w:iCs/>
          <w:sz w:val="20"/>
          <w:szCs w:val="20"/>
          <w:lang w:val="en-GB"/>
        </w:rPr>
        <w:t xml:space="preserve">supporting green value chain development </w:t>
      </w:r>
      <w:r w:rsidRPr="00250380">
        <w:rPr>
          <w:bCs/>
          <w:iCs/>
          <w:sz w:val="20"/>
          <w:szCs w:val="20"/>
          <w:lang w:val="en-GB"/>
        </w:rPr>
        <w:t xml:space="preserve">embedded in baseline initiatives; (ii) Enable conditions for sustainable investments in ecosystem management. Without GEF support, baseline interventions would lack the landscape-level planning layer needed to </w:t>
      </w:r>
      <w:r w:rsidR="00D57812" w:rsidRPr="00250380">
        <w:rPr>
          <w:bCs/>
          <w:iCs/>
          <w:sz w:val="20"/>
          <w:szCs w:val="20"/>
          <w:lang w:val="en-GB"/>
        </w:rPr>
        <w:t xml:space="preserve">identify landscape </w:t>
      </w:r>
      <w:r w:rsidRPr="00250380">
        <w:rPr>
          <w:bCs/>
          <w:iCs/>
          <w:sz w:val="20"/>
          <w:szCs w:val="20"/>
          <w:lang w:val="en-GB"/>
        </w:rPr>
        <w:t xml:space="preserve">restoration </w:t>
      </w:r>
      <w:r w:rsidR="00D57812" w:rsidRPr="00250380">
        <w:rPr>
          <w:bCs/>
          <w:iCs/>
          <w:sz w:val="20"/>
          <w:szCs w:val="20"/>
          <w:lang w:val="en-GB"/>
        </w:rPr>
        <w:t xml:space="preserve">hotspots and define LDN </w:t>
      </w:r>
      <w:r w:rsidRPr="00250380">
        <w:rPr>
          <w:bCs/>
          <w:iCs/>
          <w:sz w:val="20"/>
          <w:szCs w:val="20"/>
          <w:lang w:val="en-GB"/>
        </w:rPr>
        <w:t xml:space="preserve">priorities emphasizing the </w:t>
      </w:r>
      <w:r w:rsidR="00D57812" w:rsidRPr="00250380">
        <w:rPr>
          <w:bCs/>
          <w:iCs/>
          <w:sz w:val="20"/>
          <w:szCs w:val="20"/>
          <w:lang w:val="en-GB"/>
        </w:rPr>
        <w:t xml:space="preserve">restoration of ecosystem services and the </w:t>
      </w:r>
      <w:r w:rsidRPr="00250380">
        <w:rPr>
          <w:bCs/>
          <w:iCs/>
          <w:sz w:val="20"/>
          <w:szCs w:val="20"/>
          <w:lang w:val="en-GB"/>
        </w:rPr>
        <w:t>sustainable us</w:t>
      </w:r>
      <w:r w:rsidR="00D57812" w:rsidRPr="00250380">
        <w:rPr>
          <w:bCs/>
          <w:iCs/>
          <w:sz w:val="20"/>
          <w:szCs w:val="20"/>
          <w:lang w:val="en-GB"/>
        </w:rPr>
        <w:t>e</w:t>
      </w:r>
      <w:r w:rsidRPr="00250380">
        <w:rPr>
          <w:bCs/>
          <w:iCs/>
          <w:sz w:val="20"/>
          <w:szCs w:val="20"/>
          <w:lang w:val="en-GB"/>
        </w:rPr>
        <w:t xml:space="preserve"> and conservation of agrobiodiversity, </w:t>
      </w:r>
      <w:r w:rsidR="00D57812" w:rsidRPr="00250380">
        <w:rPr>
          <w:bCs/>
          <w:iCs/>
          <w:sz w:val="20"/>
          <w:szCs w:val="20"/>
          <w:lang w:val="en-GB"/>
        </w:rPr>
        <w:t>through innovative</w:t>
      </w:r>
      <w:r w:rsidRPr="00250380">
        <w:rPr>
          <w:bCs/>
          <w:iCs/>
          <w:sz w:val="20"/>
          <w:szCs w:val="20"/>
          <w:lang w:val="en-GB"/>
        </w:rPr>
        <w:t xml:space="preserve"> SLM/SFM</w:t>
      </w:r>
      <w:r w:rsidR="00D57812" w:rsidRPr="00250380">
        <w:rPr>
          <w:bCs/>
          <w:iCs/>
          <w:sz w:val="20"/>
          <w:szCs w:val="20"/>
          <w:lang w:val="en-GB"/>
        </w:rPr>
        <w:t xml:space="preserve"> systems and technologies and green value chain development</w:t>
      </w:r>
      <w:r w:rsidRPr="00250380">
        <w:rPr>
          <w:bCs/>
          <w:iCs/>
          <w:sz w:val="20"/>
          <w:szCs w:val="20"/>
          <w:lang w:val="en-GB"/>
        </w:rPr>
        <w:t xml:space="preserve">. This would increase the environmental and social risks potentially embedded in </w:t>
      </w:r>
      <w:r w:rsidR="00D57812" w:rsidRPr="00250380">
        <w:rPr>
          <w:bCs/>
          <w:iCs/>
          <w:sz w:val="20"/>
          <w:szCs w:val="20"/>
          <w:lang w:val="en-GB"/>
        </w:rPr>
        <w:t>unsustainable rural</w:t>
      </w:r>
      <w:r w:rsidRPr="00250380">
        <w:rPr>
          <w:bCs/>
          <w:iCs/>
          <w:sz w:val="20"/>
          <w:szCs w:val="20"/>
          <w:lang w:val="en-GB"/>
        </w:rPr>
        <w:t xml:space="preserve"> development drivers, aggravating pressures on </w:t>
      </w:r>
      <w:r w:rsidR="00D57812" w:rsidRPr="00250380">
        <w:rPr>
          <w:bCs/>
          <w:iCs/>
          <w:sz w:val="20"/>
          <w:szCs w:val="20"/>
          <w:lang w:val="en-GB"/>
        </w:rPr>
        <w:t>the Miombo &amp; Mopane</w:t>
      </w:r>
      <w:r w:rsidRPr="00250380">
        <w:rPr>
          <w:bCs/>
          <w:iCs/>
          <w:sz w:val="20"/>
          <w:szCs w:val="20"/>
          <w:lang w:val="en-GB"/>
        </w:rPr>
        <w:t xml:space="preserve"> resources. With GEF funding, the project will complement baseline interventions with: (i) additional resources to capacitate key stakeholders for an integrated planning and implementation of sustainable landscape-level interventions and for mainstreaming biodiversity and LDN into relevant policies and practices, enabling the upscaling/outscaling of SLM and SFM; (ii) enhancing agricultural know-how and leveraging investments for sustainable value chains with focus on gender and youth inclusion, diversification of production, and restoration via tree planting, soil and water conservation; and finally (iv) fine-tuning technologies and management systems through regional and global collaboration.</w:t>
      </w:r>
    </w:p>
    <w:p w14:paraId="351D6A1D" w14:textId="77777777" w:rsidR="006677AF" w:rsidRPr="00250380" w:rsidRDefault="006677AF" w:rsidP="001E2EBE">
      <w:pPr>
        <w:rPr>
          <w:bCs/>
          <w:sz w:val="20"/>
          <w:szCs w:val="20"/>
          <w:lang w:val="en-GB"/>
        </w:rPr>
      </w:pPr>
    </w:p>
    <w:p w14:paraId="447CBAE5" w14:textId="77777777" w:rsidR="00202AF2" w:rsidRPr="00250380" w:rsidRDefault="00AB7E8C" w:rsidP="001E2EBE">
      <w:pPr>
        <w:rPr>
          <w:bCs/>
          <w:sz w:val="20"/>
          <w:szCs w:val="20"/>
          <w:lang w:val="en-GB"/>
        </w:rPr>
      </w:pPr>
      <w:r w:rsidRPr="00250380">
        <w:rPr>
          <w:bCs/>
          <w:sz w:val="20"/>
          <w:szCs w:val="20"/>
          <w:lang w:val="en-GB"/>
        </w:rPr>
        <w:t>The following table summarises the incremental/additional contribution of the GEF Child Project to the baseline investments:</w:t>
      </w:r>
    </w:p>
    <w:p w14:paraId="001AAD4D" w14:textId="77777777" w:rsidR="006677AF" w:rsidRPr="00250380" w:rsidRDefault="006677AF" w:rsidP="001E2EBE">
      <w:pPr>
        <w:rPr>
          <w:bCs/>
          <w:sz w:val="2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72"/>
        <w:gridCol w:w="2422"/>
        <w:gridCol w:w="5416"/>
      </w:tblGrid>
      <w:tr w:rsidR="003A7EC6" w:rsidRPr="00250380" w14:paraId="6F6D5DF5" w14:textId="77777777" w:rsidTr="3A8D1D78">
        <w:trPr>
          <w:jc w:val="center"/>
        </w:trPr>
        <w:tc>
          <w:tcPr>
            <w:tcW w:w="978" w:type="dxa"/>
            <w:shd w:val="clear" w:color="auto" w:fill="auto"/>
            <w:vAlign w:val="center"/>
          </w:tcPr>
          <w:p w14:paraId="1A7708BD" w14:textId="77777777" w:rsidR="003A7EC6" w:rsidRPr="00250380" w:rsidRDefault="003A7EC6" w:rsidP="00234428">
            <w:pPr>
              <w:jc w:val="center"/>
              <w:rPr>
                <w:b/>
                <w:sz w:val="20"/>
                <w:szCs w:val="20"/>
                <w:lang w:val="en-GB"/>
              </w:rPr>
            </w:pPr>
            <w:r w:rsidRPr="00250380">
              <w:rPr>
                <w:b/>
                <w:sz w:val="20"/>
                <w:szCs w:val="20"/>
                <w:lang w:val="en-GB"/>
              </w:rPr>
              <w:t>Baseline Investment</w:t>
            </w:r>
          </w:p>
        </w:tc>
        <w:tc>
          <w:tcPr>
            <w:tcW w:w="2455" w:type="dxa"/>
            <w:shd w:val="clear" w:color="auto" w:fill="auto"/>
            <w:vAlign w:val="center"/>
          </w:tcPr>
          <w:p w14:paraId="6397031E" w14:textId="77777777" w:rsidR="003A7EC6" w:rsidRPr="00250380" w:rsidRDefault="003A7EC6" w:rsidP="00234428">
            <w:pPr>
              <w:jc w:val="center"/>
              <w:rPr>
                <w:b/>
                <w:sz w:val="20"/>
                <w:szCs w:val="20"/>
                <w:lang w:val="en-GB"/>
              </w:rPr>
            </w:pPr>
            <w:r w:rsidRPr="00250380">
              <w:rPr>
                <w:b/>
                <w:sz w:val="20"/>
                <w:szCs w:val="20"/>
                <w:lang w:val="en-GB"/>
              </w:rPr>
              <w:t>Baseline Contribution</w:t>
            </w:r>
          </w:p>
        </w:tc>
        <w:tc>
          <w:tcPr>
            <w:tcW w:w="5553" w:type="dxa"/>
            <w:shd w:val="clear" w:color="auto" w:fill="auto"/>
            <w:vAlign w:val="center"/>
          </w:tcPr>
          <w:p w14:paraId="335F708B" w14:textId="77777777" w:rsidR="003A7EC6" w:rsidRPr="00250380" w:rsidRDefault="003A7EC6" w:rsidP="00234428">
            <w:pPr>
              <w:jc w:val="center"/>
              <w:rPr>
                <w:b/>
                <w:sz w:val="20"/>
                <w:szCs w:val="20"/>
                <w:lang w:val="en-GB"/>
              </w:rPr>
            </w:pPr>
            <w:r w:rsidRPr="00250380">
              <w:rPr>
                <w:b/>
                <w:sz w:val="20"/>
                <w:szCs w:val="20"/>
                <w:lang w:val="en-GB"/>
              </w:rPr>
              <w:t>GEFTF incremental/additional Contribution</w:t>
            </w:r>
          </w:p>
        </w:tc>
      </w:tr>
      <w:tr w:rsidR="003A7EC6" w:rsidRPr="00250380" w14:paraId="5D22BF75" w14:textId="77777777" w:rsidTr="3A8D1D78">
        <w:trPr>
          <w:jc w:val="center"/>
        </w:trPr>
        <w:tc>
          <w:tcPr>
            <w:tcW w:w="978" w:type="dxa"/>
            <w:shd w:val="clear" w:color="auto" w:fill="auto"/>
            <w:vAlign w:val="center"/>
          </w:tcPr>
          <w:p w14:paraId="51BA7B8F" w14:textId="77777777" w:rsidR="003A7EC6" w:rsidRPr="00250380" w:rsidRDefault="003A7EC6" w:rsidP="00234428">
            <w:pPr>
              <w:jc w:val="center"/>
              <w:rPr>
                <w:bCs/>
                <w:sz w:val="20"/>
                <w:szCs w:val="20"/>
                <w:lang w:val="en-GB"/>
              </w:rPr>
            </w:pPr>
            <w:r w:rsidRPr="00250380">
              <w:rPr>
                <w:bCs/>
                <w:sz w:val="20"/>
                <w:szCs w:val="20"/>
                <w:lang w:val="en-GB"/>
              </w:rPr>
              <w:t>K</w:t>
            </w:r>
            <w:r w:rsidR="00202AF2" w:rsidRPr="00250380">
              <w:rPr>
                <w:bCs/>
                <w:sz w:val="20"/>
                <w:szCs w:val="20"/>
                <w:lang w:val="en-GB"/>
              </w:rPr>
              <w:t>ULIMA</w:t>
            </w:r>
          </w:p>
        </w:tc>
        <w:tc>
          <w:tcPr>
            <w:tcW w:w="2455" w:type="dxa"/>
            <w:shd w:val="clear" w:color="auto" w:fill="auto"/>
            <w:vAlign w:val="center"/>
          </w:tcPr>
          <w:p w14:paraId="7A230B04" w14:textId="77777777" w:rsidR="003A7EC6" w:rsidRPr="00250380" w:rsidRDefault="00DF2D9C" w:rsidP="00234428">
            <w:pPr>
              <w:numPr>
                <w:ilvl w:val="0"/>
                <w:numId w:val="20"/>
              </w:numPr>
              <w:rPr>
                <w:bCs/>
                <w:sz w:val="20"/>
                <w:szCs w:val="20"/>
                <w:lang w:val="en-GB"/>
              </w:rPr>
            </w:pPr>
            <w:r w:rsidRPr="00250380">
              <w:rPr>
                <w:bCs/>
                <w:sz w:val="20"/>
                <w:szCs w:val="20"/>
                <w:lang w:val="en-GB"/>
              </w:rPr>
              <w:t xml:space="preserve">KULIMA </w:t>
            </w:r>
            <w:r w:rsidR="00200AB4" w:rsidRPr="00250380">
              <w:rPr>
                <w:bCs/>
                <w:sz w:val="20"/>
                <w:szCs w:val="20"/>
                <w:lang w:val="en-GB"/>
              </w:rPr>
              <w:t>will put</w:t>
            </w:r>
            <w:r w:rsidRPr="00250380">
              <w:rPr>
                <w:bCs/>
                <w:sz w:val="20"/>
                <w:szCs w:val="20"/>
                <w:lang w:val="en-GB"/>
              </w:rPr>
              <w:t xml:space="preserve"> in place an institutional framework to anchor the FFS programme on the District Agricultural Extension Services System (DAESS), consolidate the efforts towards FFS quality assurance and gender inclusiveness, and build the requisite capacity of a critical mass of men and women FFS Master Trainers and Facilitators to address critical issues linked to enhancing </w:t>
            </w:r>
            <w:r w:rsidR="009C5951" w:rsidRPr="00250380">
              <w:rPr>
                <w:bCs/>
                <w:sz w:val="20"/>
                <w:szCs w:val="20"/>
                <w:lang w:val="en-GB"/>
              </w:rPr>
              <w:t xml:space="preserve">agriculture </w:t>
            </w:r>
            <w:r w:rsidRPr="00250380">
              <w:rPr>
                <w:bCs/>
                <w:sz w:val="20"/>
                <w:szCs w:val="20"/>
                <w:lang w:val="en-GB"/>
              </w:rPr>
              <w:t>production, productivity and diversification in ten districts</w:t>
            </w:r>
            <w:r w:rsidR="00200AB4" w:rsidRPr="00250380">
              <w:rPr>
                <w:bCs/>
                <w:sz w:val="20"/>
                <w:szCs w:val="20"/>
                <w:lang w:val="en-GB"/>
              </w:rPr>
              <w:t>.</w:t>
            </w:r>
          </w:p>
        </w:tc>
        <w:tc>
          <w:tcPr>
            <w:tcW w:w="5553" w:type="dxa"/>
            <w:shd w:val="clear" w:color="auto" w:fill="auto"/>
            <w:vAlign w:val="center"/>
          </w:tcPr>
          <w:p w14:paraId="2D6A9223" w14:textId="77777777" w:rsidR="00202AF2" w:rsidRPr="00250380" w:rsidRDefault="00202AF2" w:rsidP="00234428">
            <w:pPr>
              <w:numPr>
                <w:ilvl w:val="0"/>
                <w:numId w:val="20"/>
              </w:numPr>
              <w:rPr>
                <w:bCs/>
                <w:sz w:val="20"/>
                <w:szCs w:val="20"/>
                <w:lang w:val="en-GB"/>
              </w:rPr>
            </w:pPr>
            <w:r w:rsidRPr="00250380">
              <w:rPr>
                <w:bCs/>
                <w:sz w:val="20"/>
                <w:szCs w:val="20"/>
                <w:lang w:val="en-GB"/>
              </w:rPr>
              <w:t xml:space="preserve">The GEF project will help mainstream </w:t>
            </w:r>
            <w:r w:rsidR="009C5951" w:rsidRPr="00250380">
              <w:rPr>
                <w:bCs/>
                <w:sz w:val="20"/>
                <w:szCs w:val="20"/>
                <w:lang w:val="en-GB"/>
              </w:rPr>
              <w:t xml:space="preserve">the </w:t>
            </w:r>
            <w:r w:rsidRPr="00250380">
              <w:rPr>
                <w:bCs/>
                <w:sz w:val="20"/>
                <w:szCs w:val="20"/>
                <w:lang w:val="en-GB"/>
              </w:rPr>
              <w:t xml:space="preserve">LDN priorities </w:t>
            </w:r>
            <w:r w:rsidR="009C5951" w:rsidRPr="00250380">
              <w:rPr>
                <w:bCs/>
                <w:sz w:val="20"/>
                <w:szCs w:val="20"/>
                <w:lang w:val="en-GB"/>
              </w:rPr>
              <w:t xml:space="preserve">in terms of landscape-scale integration of </w:t>
            </w:r>
            <w:r w:rsidR="006A4269" w:rsidRPr="00250380">
              <w:rPr>
                <w:bCs/>
                <w:sz w:val="20"/>
                <w:szCs w:val="20"/>
                <w:lang w:val="en-GB"/>
              </w:rPr>
              <w:t xml:space="preserve">protection, </w:t>
            </w:r>
            <w:r w:rsidR="009C5951" w:rsidRPr="00250380">
              <w:rPr>
                <w:bCs/>
                <w:sz w:val="20"/>
                <w:szCs w:val="20"/>
                <w:lang w:val="en-GB"/>
              </w:rPr>
              <w:t xml:space="preserve">restoration and sustainable management of natural resources </w:t>
            </w:r>
            <w:r w:rsidR="006A4269" w:rsidRPr="00250380">
              <w:rPr>
                <w:bCs/>
                <w:sz w:val="20"/>
                <w:szCs w:val="20"/>
                <w:lang w:val="en-GB"/>
              </w:rPr>
              <w:t xml:space="preserve">in diversified </w:t>
            </w:r>
            <w:r w:rsidR="009C5951" w:rsidRPr="00250380">
              <w:rPr>
                <w:bCs/>
                <w:sz w:val="20"/>
                <w:szCs w:val="20"/>
                <w:lang w:val="en-GB"/>
              </w:rPr>
              <w:t>agroforestry and forest</w:t>
            </w:r>
            <w:r w:rsidR="00676D3D" w:rsidRPr="00250380">
              <w:rPr>
                <w:bCs/>
                <w:sz w:val="20"/>
                <w:szCs w:val="20"/>
                <w:lang w:val="en-GB"/>
              </w:rPr>
              <w:t>ry production systems</w:t>
            </w:r>
            <w:r w:rsidR="009C5951" w:rsidRPr="00250380">
              <w:rPr>
                <w:bCs/>
                <w:sz w:val="20"/>
                <w:szCs w:val="20"/>
                <w:lang w:val="en-GB"/>
              </w:rPr>
              <w:t xml:space="preserve"> </w:t>
            </w:r>
            <w:r w:rsidRPr="00250380">
              <w:rPr>
                <w:bCs/>
                <w:sz w:val="20"/>
                <w:szCs w:val="20"/>
                <w:lang w:val="en-GB"/>
              </w:rPr>
              <w:t>into KULIMA’s FFS development programme</w:t>
            </w:r>
            <w:r w:rsidR="009C5951" w:rsidRPr="00250380">
              <w:rPr>
                <w:bCs/>
                <w:sz w:val="20"/>
                <w:szCs w:val="20"/>
                <w:lang w:val="en-GB"/>
              </w:rPr>
              <w:t xml:space="preserve">. </w:t>
            </w:r>
            <w:r w:rsidR="00676D3D" w:rsidRPr="00250380">
              <w:rPr>
                <w:bCs/>
                <w:sz w:val="20"/>
                <w:szCs w:val="20"/>
                <w:lang w:val="en-GB"/>
              </w:rPr>
              <w:t>The GEF will help build learning modules for landscape-level FLR/SLM/SFM</w:t>
            </w:r>
            <w:r w:rsidR="000167D2" w:rsidRPr="00250380">
              <w:rPr>
                <w:bCs/>
                <w:sz w:val="20"/>
                <w:szCs w:val="20"/>
                <w:lang w:val="en-GB"/>
              </w:rPr>
              <w:t>/GVC</w:t>
            </w:r>
            <w:r w:rsidR="00676D3D" w:rsidRPr="00250380">
              <w:rPr>
                <w:bCs/>
                <w:sz w:val="20"/>
                <w:szCs w:val="20"/>
                <w:lang w:val="en-GB"/>
              </w:rPr>
              <w:t xml:space="preserve"> interventions/technologies/inputs, incorporating gender-inclusive climate change adaptation needs, and upstream-downstream landscape interlinks between forests and agriculture land.</w:t>
            </w:r>
          </w:p>
          <w:p w14:paraId="6C7521F4" w14:textId="237E1EF9" w:rsidR="00A41958" w:rsidRPr="00250380" w:rsidRDefault="23B5541F" w:rsidP="12E70E77">
            <w:pPr>
              <w:numPr>
                <w:ilvl w:val="0"/>
                <w:numId w:val="20"/>
              </w:numPr>
              <w:rPr>
                <w:sz w:val="20"/>
                <w:szCs w:val="20"/>
                <w:lang w:val="en-GB"/>
              </w:rPr>
            </w:pPr>
            <w:r w:rsidRPr="00250380">
              <w:rPr>
                <w:sz w:val="20"/>
                <w:szCs w:val="20"/>
                <w:lang w:val="en-GB"/>
              </w:rPr>
              <w:t xml:space="preserve">The GEF contribution to the learning programme for master trainers and facilitator </w:t>
            </w:r>
            <w:r w:rsidR="3E7BEE33" w:rsidRPr="00250380">
              <w:rPr>
                <w:sz w:val="20"/>
                <w:szCs w:val="20"/>
                <w:lang w:val="en-GB"/>
              </w:rPr>
              <w:t xml:space="preserve">with </w:t>
            </w:r>
            <w:r w:rsidRPr="00250380">
              <w:rPr>
                <w:sz w:val="20"/>
                <w:szCs w:val="20"/>
                <w:lang w:val="en-GB"/>
              </w:rPr>
              <w:t xml:space="preserve">influence KULIMA’s capacity to </w:t>
            </w:r>
            <w:r w:rsidR="3E7BEE33" w:rsidRPr="00250380">
              <w:rPr>
                <w:sz w:val="20"/>
                <w:szCs w:val="20"/>
                <w:lang w:val="en-GB"/>
              </w:rPr>
              <w:t>expand</w:t>
            </w:r>
            <w:r w:rsidRPr="00250380">
              <w:rPr>
                <w:sz w:val="20"/>
                <w:szCs w:val="20"/>
                <w:lang w:val="en-GB"/>
              </w:rPr>
              <w:t xml:space="preserve"> </w:t>
            </w:r>
            <w:r w:rsidR="7980C041" w:rsidRPr="00250380">
              <w:rPr>
                <w:sz w:val="20"/>
                <w:szCs w:val="20"/>
                <w:lang w:val="en-GB"/>
              </w:rPr>
              <w:t xml:space="preserve">knowhow on LDN-related issues (FLR/SLM/SFM/GVC) to </w:t>
            </w:r>
            <w:r w:rsidRPr="00250380">
              <w:rPr>
                <w:sz w:val="20"/>
                <w:szCs w:val="20"/>
                <w:lang w:val="en-GB"/>
              </w:rPr>
              <w:t>the</w:t>
            </w:r>
            <w:r w:rsidR="3E7BEE33" w:rsidRPr="00250380">
              <w:rPr>
                <w:sz w:val="20"/>
                <w:szCs w:val="20"/>
                <w:lang w:val="en-GB"/>
              </w:rPr>
              <w:t xml:space="preserve"> pool of FFS trainers and facilitators </w:t>
            </w:r>
            <w:r w:rsidRPr="00250380">
              <w:rPr>
                <w:sz w:val="20"/>
                <w:szCs w:val="20"/>
                <w:lang w:val="en-GB"/>
              </w:rPr>
              <w:t>in the 10 KULIMA’s target districts</w:t>
            </w:r>
            <w:r w:rsidR="3E7BEE33" w:rsidRPr="00250380">
              <w:rPr>
                <w:sz w:val="20"/>
                <w:szCs w:val="20"/>
                <w:lang w:val="en-GB"/>
              </w:rPr>
              <w:t xml:space="preserve"> </w:t>
            </w:r>
            <w:r w:rsidR="7980C041" w:rsidRPr="00250380">
              <w:rPr>
                <w:sz w:val="20"/>
                <w:szCs w:val="20"/>
                <w:lang w:val="en-GB"/>
              </w:rPr>
              <w:t>in addition to</w:t>
            </w:r>
            <w:r w:rsidRPr="00250380">
              <w:rPr>
                <w:sz w:val="20"/>
                <w:szCs w:val="20"/>
                <w:lang w:val="en-GB"/>
              </w:rPr>
              <w:t xml:space="preserve"> the three GEF target districts.</w:t>
            </w:r>
            <w:r w:rsidR="7980C041" w:rsidRPr="00250380">
              <w:rPr>
                <w:sz w:val="20"/>
                <w:szCs w:val="20"/>
                <w:lang w:val="en-GB"/>
              </w:rPr>
              <w:t xml:space="preserve"> This will have a major magnification effect to scale out knowhow on LDN approaches and technologies and spread its implementation by smallholder </w:t>
            </w:r>
            <w:r w:rsidR="64222890" w:rsidRPr="00250380">
              <w:rPr>
                <w:sz w:val="20"/>
                <w:szCs w:val="20"/>
                <w:lang w:val="en-GB"/>
              </w:rPr>
              <w:t>farmers</w:t>
            </w:r>
            <w:r w:rsidR="7980C041" w:rsidRPr="00250380">
              <w:rPr>
                <w:sz w:val="20"/>
                <w:szCs w:val="20"/>
                <w:lang w:val="en-GB"/>
              </w:rPr>
              <w:t xml:space="preserve"> in the 13 districts.</w:t>
            </w:r>
          </w:p>
          <w:p w14:paraId="64A4744A" w14:textId="3427351D" w:rsidR="00BC470A" w:rsidRPr="00250380" w:rsidRDefault="00BC470A" w:rsidP="00234428">
            <w:pPr>
              <w:numPr>
                <w:ilvl w:val="0"/>
                <w:numId w:val="20"/>
              </w:numPr>
              <w:rPr>
                <w:bCs/>
                <w:sz w:val="20"/>
                <w:szCs w:val="20"/>
                <w:lang w:val="en-GB"/>
              </w:rPr>
            </w:pPr>
            <w:r w:rsidRPr="00250380">
              <w:rPr>
                <w:bCs/>
                <w:sz w:val="20"/>
                <w:szCs w:val="20"/>
                <w:lang w:val="en-GB"/>
              </w:rPr>
              <w:t>The GEF will help connecting FFS to business incubators, developing targeted curricula on business development, or market linkages  (i.e</w:t>
            </w:r>
            <w:r w:rsidR="00F141B2" w:rsidRPr="00250380">
              <w:rPr>
                <w:bCs/>
                <w:sz w:val="20"/>
                <w:szCs w:val="20"/>
                <w:lang w:val="en-GB"/>
              </w:rPr>
              <w:t>.</w:t>
            </w:r>
            <w:r w:rsidRPr="00250380">
              <w:rPr>
                <w:bCs/>
                <w:sz w:val="20"/>
                <w:szCs w:val="20"/>
                <w:lang w:val="en-GB"/>
              </w:rPr>
              <w:t xml:space="preserve"> through the Forest and Farm Facility methodology or a similar approach).</w:t>
            </w:r>
          </w:p>
          <w:p w14:paraId="140E3565" w14:textId="77777777" w:rsidR="000167D2" w:rsidRPr="00250380" w:rsidRDefault="00A41958" w:rsidP="00234428">
            <w:pPr>
              <w:numPr>
                <w:ilvl w:val="0"/>
                <w:numId w:val="20"/>
              </w:numPr>
              <w:rPr>
                <w:bCs/>
                <w:sz w:val="20"/>
                <w:szCs w:val="20"/>
                <w:lang w:val="en-GB"/>
              </w:rPr>
            </w:pPr>
            <w:r w:rsidRPr="00250380">
              <w:rPr>
                <w:bCs/>
                <w:sz w:val="20"/>
                <w:szCs w:val="20"/>
                <w:lang w:val="en-GB"/>
              </w:rPr>
              <w:t xml:space="preserve">The GEF will </w:t>
            </w:r>
            <w:r w:rsidR="00D90818" w:rsidRPr="00250380">
              <w:rPr>
                <w:bCs/>
                <w:sz w:val="20"/>
                <w:szCs w:val="20"/>
                <w:lang w:val="en-GB"/>
              </w:rPr>
              <w:t>also benefit from</w:t>
            </w:r>
            <w:r w:rsidRPr="00250380">
              <w:rPr>
                <w:bCs/>
                <w:sz w:val="20"/>
                <w:szCs w:val="20"/>
                <w:lang w:val="en-GB"/>
              </w:rPr>
              <w:t xml:space="preserve"> KULIMA</w:t>
            </w:r>
            <w:r w:rsidR="00D90818" w:rsidRPr="00250380">
              <w:rPr>
                <w:bCs/>
                <w:sz w:val="20"/>
                <w:szCs w:val="20"/>
                <w:lang w:val="en-GB"/>
              </w:rPr>
              <w:t>’s</w:t>
            </w:r>
            <w:r w:rsidRPr="00250380">
              <w:rPr>
                <w:bCs/>
                <w:sz w:val="20"/>
                <w:szCs w:val="20"/>
                <w:lang w:val="en-GB"/>
              </w:rPr>
              <w:t xml:space="preserve"> FFS </w:t>
            </w:r>
            <w:r w:rsidR="00D90818" w:rsidRPr="00250380">
              <w:rPr>
                <w:bCs/>
                <w:sz w:val="20"/>
                <w:szCs w:val="20"/>
                <w:lang w:val="en-GB"/>
              </w:rPr>
              <w:t>approach to develop learning programmes for Forest Management/Business Learning Groups, also building on the FAO/IIED/IUCN/Agricord Forest and Farm Facility</w:t>
            </w:r>
            <w:r w:rsidR="00997968" w:rsidRPr="00250380">
              <w:rPr>
                <w:bCs/>
                <w:sz w:val="20"/>
                <w:szCs w:val="20"/>
                <w:lang w:val="en-GB"/>
              </w:rPr>
              <w:t xml:space="preserve"> approach</w:t>
            </w:r>
            <w:r w:rsidR="00D90818" w:rsidRPr="00250380">
              <w:rPr>
                <w:bCs/>
                <w:sz w:val="20"/>
                <w:szCs w:val="20"/>
                <w:lang w:val="en-GB"/>
              </w:rPr>
              <w:t>,</w:t>
            </w:r>
            <w:r w:rsidR="00997968" w:rsidRPr="00250380">
              <w:rPr>
                <w:bCs/>
                <w:sz w:val="20"/>
                <w:szCs w:val="20"/>
                <w:lang w:val="en-GB"/>
              </w:rPr>
              <w:t xml:space="preserve"> ensuring coherence and harmonization in the learning system for master trainers and land users at the landscape level (integrated forestry and farming system).</w:t>
            </w:r>
          </w:p>
          <w:p w14:paraId="0023167F" w14:textId="77777777" w:rsidR="003A7EC6" w:rsidRPr="00250380" w:rsidRDefault="00997968" w:rsidP="00234428">
            <w:pPr>
              <w:numPr>
                <w:ilvl w:val="0"/>
                <w:numId w:val="20"/>
              </w:numPr>
              <w:rPr>
                <w:bCs/>
                <w:sz w:val="20"/>
                <w:szCs w:val="20"/>
                <w:lang w:val="en-GB"/>
              </w:rPr>
            </w:pPr>
            <w:r w:rsidRPr="00250380">
              <w:rPr>
                <w:bCs/>
                <w:sz w:val="20"/>
                <w:szCs w:val="20"/>
                <w:lang w:val="en-GB"/>
              </w:rPr>
              <w:t>The GEF will</w:t>
            </w:r>
            <w:r w:rsidR="000167D2" w:rsidRPr="00250380">
              <w:rPr>
                <w:bCs/>
                <w:sz w:val="20"/>
                <w:szCs w:val="20"/>
                <w:lang w:val="en-GB"/>
              </w:rPr>
              <w:t xml:space="preserve"> promote learning visits </w:t>
            </w:r>
            <w:r w:rsidRPr="00250380">
              <w:rPr>
                <w:bCs/>
                <w:sz w:val="20"/>
                <w:szCs w:val="20"/>
                <w:lang w:val="en-GB"/>
              </w:rPr>
              <w:t xml:space="preserve">among practitioners in KULIMA’s and GEF target districts and with the </w:t>
            </w:r>
            <w:r w:rsidR="00660B6F" w:rsidRPr="00250380">
              <w:rPr>
                <w:bCs/>
                <w:iCs/>
                <w:sz w:val="20"/>
                <w:szCs w:val="20"/>
                <w:lang w:val="en-GB"/>
              </w:rPr>
              <w:t>SFM-DSL IP</w:t>
            </w:r>
            <w:r w:rsidR="00660B6F" w:rsidRPr="00250380">
              <w:rPr>
                <w:bCs/>
                <w:sz w:val="20"/>
                <w:szCs w:val="20"/>
                <w:lang w:val="en-GB"/>
              </w:rPr>
              <w:t xml:space="preserve"> </w:t>
            </w:r>
            <w:r w:rsidRPr="00250380">
              <w:rPr>
                <w:bCs/>
                <w:sz w:val="20"/>
                <w:szCs w:val="20"/>
                <w:lang w:val="en-GB"/>
              </w:rPr>
              <w:t>countries to help spread knowhow and share best practices suitable for the Miombo &amp; Mopane ecoregion.</w:t>
            </w:r>
          </w:p>
        </w:tc>
      </w:tr>
      <w:tr w:rsidR="003A7EC6" w:rsidRPr="00250380" w14:paraId="5409B853" w14:textId="77777777" w:rsidTr="3A8D1D78">
        <w:trPr>
          <w:jc w:val="center"/>
        </w:trPr>
        <w:tc>
          <w:tcPr>
            <w:tcW w:w="978" w:type="dxa"/>
            <w:shd w:val="clear" w:color="auto" w:fill="auto"/>
            <w:vAlign w:val="center"/>
          </w:tcPr>
          <w:p w14:paraId="1917C3A0" w14:textId="77777777" w:rsidR="003A7EC6" w:rsidRPr="00250380" w:rsidRDefault="003A7EC6" w:rsidP="00234428">
            <w:pPr>
              <w:jc w:val="center"/>
              <w:rPr>
                <w:bCs/>
                <w:sz w:val="20"/>
                <w:szCs w:val="20"/>
                <w:lang w:val="en-GB"/>
              </w:rPr>
            </w:pPr>
            <w:r w:rsidRPr="00250380">
              <w:rPr>
                <w:bCs/>
                <w:sz w:val="20"/>
                <w:szCs w:val="20"/>
                <w:lang w:val="en-GB"/>
              </w:rPr>
              <w:t>MCHF</w:t>
            </w:r>
          </w:p>
        </w:tc>
        <w:tc>
          <w:tcPr>
            <w:tcW w:w="2455" w:type="dxa"/>
            <w:shd w:val="clear" w:color="auto" w:fill="auto"/>
            <w:vAlign w:val="center"/>
          </w:tcPr>
          <w:p w14:paraId="438417D8" w14:textId="4851D6DC" w:rsidR="003A7EC6" w:rsidRPr="00250380" w:rsidRDefault="00ED5B6E" w:rsidP="3A8D1D78">
            <w:pPr>
              <w:numPr>
                <w:ilvl w:val="0"/>
                <w:numId w:val="20"/>
              </w:numPr>
              <w:rPr>
                <w:sz w:val="20"/>
                <w:szCs w:val="20"/>
                <w:highlight w:val="yellow"/>
                <w:lang w:val="en-GB"/>
              </w:rPr>
            </w:pPr>
            <w:r w:rsidRPr="3A8D1D78">
              <w:rPr>
                <w:sz w:val="20"/>
                <w:szCs w:val="20"/>
                <w:lang w:val="en-GB"/>
              </w:rPr>
              <w:t xml:space="preserve">The main </w:t>
            </w:r>
            <w:r w:rsidR="00CD56E8" w:rsidRPr="3A8D1D78">
              <w:rPr>
                <w:sz w:val="20"/>
                <w:szCs w:val="20"/>
                <w:lang w:val="en-GB"/>
              </w:rPr>
              <w:t>objectives</w:t>
            </w:r>
            <w:r w:rsidRPr="3A8D1D78">
              <w:rPr>
                <w:sz w:val="20"/>
                <w:szCs w:val="20"/>
                <w:lang w:val="en-GB"/>
              </w:rPr>
              <w:t xml:space="preserve"> of Modern Cooking for </w:t>
            </w:r>
            <w:r w:rsidRPr="3A8D1D78">
              <w:rPr>
                <w:sz w:val="20"/>
                <w:szCs w:val="20"/>
                <w:lang w:val="en-GB"/>
              </w:rPr>
              <w:lastRenderedPageBreak/>
              <w:t xml:space="preserve">Healthy Forests </w:t>
            </w:r>
            <w:r w:rsidR="00CD56E8" w:rsidRPr="3A8D1D78">
              <w:rPr>
                <w:sz w:val="20"/>
                <w:szCs w:val="20"/>
                <w:lang w:val="en-GB"/>
              </w:rPr>
              <w:t xml:space="preserve">are: (i) </w:t>
            </w:r>
            <w:r w:rsidRPr="3A8D1D78">
              <w:rPr>
                <w:sz w:val="20"/>
                <w:szCs w:val="20"/>
                <w:lang w:val="en-GB"/>
              </w:rPr>
              <w:t>to increase demand for alternative and efficient energy options and technologies</w:t>
            </w:r>
            <w:r w:rsidR="00CD56E8" w:rsidRPr="3A8D1D78">
              <w:rPr>
                <w:sz w:val="20"/>
                <w:szCs w:val="20"/>
                <w:lang w:val="en-GB"/>
              </w:rPr>
              <w:t xml:space="preserve">; (ii) promote sustainable management of forests; </w:t>
            </w:r>
            <w:r w:rsidRPr="3A8D1D78">
              <w:rPr>
                <w:sz w:val="20"/>
                <w:szCs w:val="20"/>
                <w:lang w:val="en-GB"/>
              </w:rPr>
              <w:t xml:space="preserve">and </w:t>
            </w:r>
            <w:r w:rsidR="00CD56E8" w:rsidRPr="3A8D1D78">
              <w:rPr>
                <w:sz w:val="20"/>
                <w:szCs w:val="20"/>
                <w:lang w:val="en-GB"/>
              </w:rPr>
              <w:t xml:space="preserve">(ii) to </w:t>
            </w:r>
            <w:r w:rsidRPr="3A8D1D78">
              <w:rPr>
                <w:sz w:val="20"/>
                <w:szCs w:val="20"/>
                <w:lang w:val="en-GB"/>
              </w:rPr>
              <w:t>increase the capacity of the GoM to improve/enforce the policy framework, and on low emissions development in REDD+ and/or other Land Use.</w:t>
            </w:r>
          </w:p>
          <w:p w14:paraId="3FB88400" w14:textId="65FC16A1" w:rsidR="003A7EC6" w:rsidRPr="00250380" w:rsidRDefault="3DAE9CE2" w:rsidP="3A8D1D78">
            <w:pPr>
              <w:numPr>
                <w:ilvl w:val="0"/>
                <w:numId w:val="20"/>
              </w:numPr>
              <w:rPr>
                <w:sz w:val="20"/>
                <w:szCs w:val="20"/>
                <w:highlight w:val="yellow"/>
                <w:lang w:val="en-GB"/>
              </w:rPr>
            </w:pPr>
            <w:r w:rsidRPr="3A8D1D78">
              <w:rPr>
                <w:sz w:val="20"/>
                <w:szCs w:val="20"/>
                <w:highlight w:val="yellow"/>
                <w:lang w:val="en-GB"/>
              </w:rPr>
              <w:t>MCHF will also provide PMC related cofinancing includ</w:t>
            </w:r>
            <w:r w:rsidR="046F1A2F" w:rsidRPr="3A8D1D78">
              <w:rPr>
                <w:sz w:val="20"/>
                <w:szCs w:val="20"/>
                <w:highlight w:val="yellow"/>
                <w:lang w:val="en-GB"/>
              </w:rPr>
              <w:t>ing</w:t>
            </w:r>
            <w:r w:rsidRPr="3A8D1D78">
              <w:rPr>
                <w:sz w:val="20"/>
                <w:szCs w:val="20"/>
                <w:highlight w:val="yellow"/>
                <w:lang w:val="en-GB"/>
              </w:rPr>
              <w:t xml:space="preserve"> project management staff time dedicated to the establishment and operation of the Government of Malawi’s National Forest and Landscape Monitoring Unit (the National Monitoring Unit, or NMU), which will be located, at least initially, within the Department of Forestry, and includes office space, equipment, etc.</w:t>
            </w:r>
          </w:p>
        </w:tc>
        <w:tc>
          <w:tcPr>
            <w:tcW w:w="5553" w:type="dxa"/>
            <w:shd w:val="clear" w:color="auto" w:fill="auto"/>
            <w:vAlign w:val="center"/>
          </w:tcPr>
          <w:p w14:paraId="24ACDAA7" w14:textId="164E7390" w:rsidR="00F31985" w:rsidRPr="00250380" w:rsidRDefault="791B56E4" w:rsidP="12E70E77">
            <w:pPr>
              <w:numPr>
                <w:ilvl w:val="0"/>
                <w:numId w:val="20"/>
              </w:numPr>
              <w:rPr>
                <w:sz w:val="20"/>
                <w:szCs w:val="20"/>
                <w:lang w:val="en-GB"/>
              </w:rPr>
            </w:pPr>
            <w:r w:rsidRPr="00250380">
              <w:rPr>
                <w:sz w:val="20"/>
                <w:szCs w:val="20"/>
                <w:lang w:val="en-GB"/>
              </w:rPr>
              <w:lastRenderedPageBreak/>
              <w:t xml:space="preserve">The GEF project will coordinate efforts with the MCHF to harmonize efforts and have positive feedback: On the one </w:t>
            </w:r>
            <w:r w:rsidRPr="00250380">
              <w:rPr>
                <w:sz w:val="20"/>
                <w:szCs w:val="20"/>
                <w:lang w:val="en-GB"/>
              </w:rPr>
              <w:lastRenderedPageBreak/>
              <w:t xml:space="preserve">hand, the project will benefit from the experience of MCHF in new technologies and </w:t>
            </w:r>
            <w:r w:rsidR="113FBA99" w:rsidRPr="00250380">
              <w:rPr>
                <w:sz w:val="20"/>
                <w:szCs w:val="20"/>
                <w:lang w:val="en-GB"/>
              </w:rPr>
              <w:t>market</w:t>
            </w:r>
            <w:r w:rsidRPr="00250380">
              <w:rPr>
                <w:sz w:val="20"/>
                <w:szCs w:val="20"/>
                <w:lang w:val="en-GB"/>
              </w:rPr>
              <w:t xml:space="preserve"> studies to increase demand for alternative </w:t>
            </w:r>
            <w:r w:rsidR="55EAFC96" w:rsidRPr="00250380">
              <w:rPr>
                <w:sz w:val="20"/>
                <w:szCs w:val="20"/>
                <w:lang w:val="en-GB"/>
              </w:rPr>
              <w:t>bioenergy</w:t>
            </w:r>
            <w:r w:rsidRPr="00250380">
              <w:rPr>
                <w:sz w:val="20"/>
                <w:szCs w:val="20"/>
                <w:lang w:val="en-GB"/>
              </w:rPr>
              <w:t xml:space="preserve"> sources and efficient use of </w:t>
            </w:r>
            <w:r w:rsidR="426A597E" w:rsidRPr="00250380">
              <w:rPr>
                <w:sz w:val="20"/>
                <w:szCs w:val="20"/>
                <w:lang w:val="en-GB"/>
              </w:rPr>
              <w:t>fuelwood</w:t>
            </w:r>
            <w:r w:rsidRPr="00250380">
              <w:rPr>
                <w:sz w:val="20"/>
                <w:szCs w:val="20"/>
                <w:lang w:val="en-GB"/>
              </w:rPr>
              <w:t xml:space="preserve">/charcoal, and promote its adoption by local people in the target districts through the </w:t>
            </w:r>
            <w:r w:rsidR="00261A1E" w:rsidRPr="00250380">
              <w:rPr>
                <w:sz w:val="20"/>
                <w:szCs w:val="20"/>
                <w:lang w:val="en-GB"/>
              </w:rPr>
              <w:t xml:space="preserve">procurement windows </w:t>
            </w:r>
            <w:r w:rsidRPr="00250380">
              <w:rPr>
                <w:sz w:val="20"/>
                <w:szCs w:val="20"/>
                <w:lang w:val="en-GB"/>
              </w:rPr>
              <w:t xml:space="preserve">scheme. On the other hand, the best practices from the project in terms of policy development from national to local level, and </w:t>
            </w:r>
            <w:r w:rsidR="0CBDFA74" w:rsidRPr="00250380">
              <w:rPr>
                <w:sz w:val="20"/>
                <w:szCs w:val="20"/>
                <w:lang w:val="en-GB"/>
              </w:rPr>
              <w:t>landscape</w:t>
            </w:r>
            <w:r w:rsidRPr="00250380">
              <w:rPr>
                <w:sz w:val="20"/>
                <w:szCs w:val="20"/>
                <w:lang w:val="en-GB"/>
              </w:rPr>
              <w:t xml:space="preserve">-level implementation of FLR/SFM/SLM interventions, will be used by MCHF to demonstrate effective ways to support low emissions development in forest landscapes. </w:t>
            </w:r>
          </w:p>
          <w:p w14:paraId="164D0CAA" w14:textId="0B395B87" w:rsidR="00190C46" w:rsidRPr="00250380" w:rsidRDefault="352EF07A" w:rsidP="12E70E77">
            <w:pPr>
              <w:numPr>
                <w:ilvl w:val="0"/>
                <w:numId w:val="20"/>
              </w:numPr>
              <w:rPr>
                <w:sz w:val="20"/>
                <w:szCs w:val="20"/>
                <w:lang w:val="en-GB"/>
              </w:rPr>
            </w:pPr>
            <w:r w:rsidRPr="00250380">
              <w:rPr>
                <w:sz w:val="20"/>
                <w:szCs w:val="20"/>
                <w:lang w:val="en-GB"/>
              </w:rPr>
              <w:t xml:space="preserve">The </w:t>
            </w:r>
            <w:r w:rsidR="36C8263A" w:rsidRPr="00250380">
              <w:rPr>
                <w:sz w:val="20"/>
                <w:szCs w:val="20"/>
                <w:lang w:val="en-GB"/>
              </w:rPr>
              <w:t xml:space="preserve">GEF project Component 1 will help </w:t>
            </w:r>
            <w:r w:rsidR="4D87BC33" w:rsidRPr="00250380">
              <w:rPr>
                <w:sz w:val="20"/>
                <w:szCs w:val="20"/>
                <w:lang w:val="en-GB"/>
              </w:rPr>
              <w:t>mainstream</w:t>
            </w:r>
            <w:r w:rsidR="36C8263A" w:rsidRPr="00250380">
              <w:rPr>
                <w:sz w:val="20"/>
                <w:szCs w:val="20"/>
                <w:lang w:val="en-GB"/>
              </w:rPr>
              <w:t xml:space="preserve"> LDN targets into cross-compliant sectoral policies, </w:t>
            </w:r>
            <w:r w:rsidR="0BD49454" w:rsidRPr="00250380">
              <w:rPr>
                <w:sz w:val="20"/>
                <w:szCs w:val="20"/>
                <w:lang w:val="en-GB"/>
              </w:rPr>
              <w:t xml:space="preserve">addressing in an integrated way the root-causes of forest degradation, and supporting policy makers in </w:t>
            </w:r>
            <w:r w:rsidR="359F26CD" w:rsidRPr="00250380">
              <w:rPr>
                <w:sz w:val="20"/>
                <w:szCs w:val="20"/>
                <w:lang w:val="en-GB"/>
              </w:rPr>
              <w:t>the formulation of policies at national, district and local levels with the specification of accompanying implementation frameworks, whose frequent absence is one of the main causes of lack of enforcement.</w:t>
            </w:r>
          </w:p>
          <w:p w14:paraId="24EBA0FD" w14:textId="08715496" w:rsidR="00190C46" w:rsidRPr="00250380" w:rsidRDefault="0B5D33A1" w:rsidP="12E70E77">
            <w:pPr>
              <w:numPr>
                <w:ilvl w:val="0"/>
                <w:numId w:val="20"/>
              </w:numPr>
              <w:rPr>
                <w:sz w:val="20"/>
                <w:szCs w:val="20"/>
                <w:lang w:val="en-GB"/>
              </w:rPr>
            </w:pPr>
            <w:r w:rsidRPr="00250380">
              <w:rPr>
                <w:sz w:val="20"/>
                <w:szCs w:val="20"/>
                <w:lang w:val="en-GB"/>
              </w:rPr>
              <w:t xml:space="preserve">Component 1 will also support women and men from village-level committees and producers and users’ groups to formulate and apply local bylaws supporting the effective implementation of the landscape priorities on forest restoration, protection and sustainable management that will be implemented through the </w:t>
            </w:r>
            <w:r w:rsidR="00261A1E" w:rsidRPr="00250380">
              <w:rPr>
                <w:sz w:val="20"/>
                <w:szCs w:val="20"/>
                <w:lang w:val="en-GB"/>
              </w:rPr>
              <w:t>procurement</w:t>
            </w:r>
            <w:r w:rsidRPr="00250380">
              <w:rPr>
                <w:sz w:val="20"/>
                <w:szCs w:val="20"/>
                <w:lang w:val="en-GB"/>
              </w:rPr>
              <w:t xml:space="preserve"> investments. </w:t>
            </w:r>
            <w:r w:rsidR="63454826" w:rsidRPr="00250380">
              <w:rPr>
                <w:sz w:val="20"/>
                <w:szCs w:val="20"/>
                <w:lang w:val="en-GB"/>
              </w:rPr>
              <w:t>Moreover,</w:t>
            </w:r>
            <w:r w:rsidRPr="00250380">
              <w:rPr>
                <w:sz w:val="20"/>
                <w:szCs w:val="20"/>
                <w:lang w:val="en-GB"/>
              </w:rPr>
              <w:t xml:space="preserve"> forest users </w:t>
            </w:r>
            <w:r w:rsidR="00A27AA1" w:rsidRPr="00250380">
              <w:rPr>
                <w:sz w:val="20"/>
                <w:szCs w:val="20"/>
                <w:lang w:val="en-GB"/>
              </w:rPr>
              <w:t>–</w:t>
            </w:r>
            <w:r w:rsidRPr="00250380">
              <w:rPr>
                <w:sz w:val="20"/>
                <w:szCs w:val="20"/>
                <w:lang w:val="en-GB"/>
              </w:rPr>
              <w:t xml:space="preserve"> with special focus on women and charcoal organizations – will receive </w:t>
            </w:r>
            <w:r w:rsidR="43BC53C5" w:rsidRPr="00250380">
              <w:rPr>
                <w:sz w:val="20"/>
                <w:szCs w:val="20"/>
                <w:lang w:val="en-GB"/>
              </w:rPr>
              <w:t xml:space="preserve">information and </w:t>
            </w:r>
            <w:r w:rsidRPr="00250380">
              <w:rPr>
                <w:sz w:val="20"/>
                <w:szCs w:val="20"/>
                <w:lang w:val="en-GB"/>
              </w:rPr>
              <w:t xml:space="preserve">training on </w:t>
            </w:r>
            <w:r w:rsidR="43BC53C5" w:rsidRPr="00250380">
              <w:rPr>
                <w:sz w:val="20"/>
                <w:szCs w:val="20"/>
                <w:lang w:val="en-GB"/>
              </w:rPr>
              <w:t xml:space="preserve">the existing regulation supporting sustainable forest management and protection, on </w:t>
            </w:r>
            <w:r w:rsidRPr="00250380">
              <w:rPr>
                <w:sz w:val="20"/>
                <w:szCs w:val="20"/>
                <w:lang w:val="en-GB"/>
              </w:rPr>
              <w:t xml:space="preserve">bylaws formulation and </w:t>
            </w:r>
            <w:r w:rsidR="43BC53C5" w:rsidRPr="00250380">
              <w:rPr>
                <w:sz w:val="20"/>
                <w:szCs w:val="20"/>
                <w:lang w:val="en-GB"/>
              </w:rPr>
              <w:t>on advocacy skills to lobby the local institutions responsible for approving regulations and bylaws. Better informed forest users, and their involvement in bylaw formulation will improve law enforcement therefore reducing unsustainable timber, fuelwood and NTFP collection.</w:t>
            </w:r>
          </w:p>
          <w:p w14:paraId="7E8BCB78" w14:textId="52CB951D" w:rsidR="003A7EC6" w:rsidRPr="00250380" w:rsidRDefault="43BC53C5" w:rsidP="12E70E77">
            <w:pPr>
              <w:numPr>
                <w:ilvl w:val="0"/>
                <w:numId w:val="20"/>
              </w:numPr>
              <w:rPr>
                <w:b/>
                <w:bCs/>
                <w:sz w:val="20"/>
                <w:szCs w:val="20"/>
                <w:lang w:val="en-GB"/>
              </w:rPr>
            </w:pPr>
            <w:r w:rsidRPr="00250380">
              <w:rPr>
                <w:sz w:val="20"/>
                <w:szCs w:val="20"/>
                <w:lang w:val="en-GB"/>
              </w:rPr>
              <w:t xml:space="preserve">Component 2 will support </w:t>
            </w:r>
            <w:r w:rsidR="0F6164A5" w:rsidRPr="00250380">
              <w:rPr>
                <w:sz w:val="20"/>
                <w:szCs w:val="20"/>
                <w:lang w:val="en-GB"/>
              </w:rPr>
              <w:t xml:space="preserve">land users’ organizations with training, technical </w:t>
            </w:r>
            <w:r w:rsidR="761575CD" w:rsidRPr="00250380">
              <w:rPr>
                <w:sz w:val="20"/>
                <w:szCs w:val="20"/>
                <w:lang w:val="en-GB"/>
              </w:rPr>
              <w:t>assistance</w:t>
            </w:r>
            <w:r w:rsidR="0F6164A5" w:rsidRPr="00250380">
              <w:rPr>
                <w:sz w:val="20"/>
                <w:szCs w:val="20"/>
                <w:lang w:val="en-GB"/>
              </w:rPr>
              <w:t xml:space="preserve"> and investments for </w:t>
            </w:r>
            <w:r w:rsidRPr="00250380">
              <w:rPr>
                <w:sz w:val="20"/>
                <w:szCs w:val="20"/>
                <w:lang w:val="en-GB"/>
              </w:rPr>
              <w:t>the implementation of integrated LDN-interventions (FLR/SFM/SLM) at the landscape level to reduce forest loss and degradation (e.g. planting woodlots to reduce pressure on wood harvesting from natural forests; sustainable intensification of agroforestry systems to reduce demand for agriculture land through forest encroachment</w:t>
            </w:r>
            <w:r w:rsidR="0F6164A5" w:rsidRPr="00250380">
              <w:rPr>
                <w:sz w:val="20"/>
                <w:szCs w:val="20"/>
                <w:lang w:val="en-GB"/>
              </w:rPr>
              <w:t>; combination of waste biomass from forest and agriculture for bioenergy</w:t>
            </w:r>
            <w:r w:rsidRPr="00250380">
              <w:rPr>
                <w:sz w:val="20"/>
                <w:szCs w:val="20"/>
                <w:lang w:val="en-GB"/>
              </w:rPr>
              <w:t xml:space="preserve">), while improving </w:t>
            </w:r>
            <w:r w:rsidR="0F6164A5" w:rsidRPr="00250380">
              <w:rPr>
                <w:sz w:val="20"/>
                <w:szCs w:val="20"/>
                <w:lang w:val="en-GB"/>
              </w:rPr>
              <w:t xml:space="preserve">forest cover (e.g. temporary </w:t>
            </w:r>
            <w:r w:rsidR="4A673D81" w:rsidRPr="00250380">
              <w:rPr>
                <w:sz w:val="20"/>
                <w:szCs w:val="20"/>
                <w:lang w:val="en-GB"/>
              </w:rPr>
              <w:t>enclosure</w:t>
            </w:r>
            <w:r w:rsidR="0F6164A5" w:rsidRPr="00250380">
              <w:rPr>
                <w:sz w:val="20"/>
                <w:szCs w:val="20"/>
                <w:lang w:val="en-GB"/>
              </w:rPr>
              <w:t xml:space="preserve"> areas to enhance natural regeneration; production and planting of native trees and shrubs)</w:t>
            </w:r>
            <w:r w:rsidR="36C8263A" w:rsidRPr="00250380">
              <w:rPr>
                <w:sz w:val="20"/>
                <w:szCs w:val="20"/>
                <w:lang w:val="en-GB"/>
              </w:rPr>
              <w:t xml:space="preserve">. </w:t>
            </w:r>
          </w:p>
        </w:tc>
      </w:tr>
      <w:tr w:rsidR="003A7EC6" w:rsidRPr="00250380" w14:paraId="17A7C6E3" w14:textId="77777777" w:rsidTr="3A8D1D78">
        <w:trPr>
          <w:jc w:val="center"/>
        </w:trPr>
        <w:tc>
          <w:tcPr>
            <w:tcW w:w="978" w:type="dxa"/>
            <w:shd w:val="clear" w:color="auto" w:fill="auto"/>
            <w:vAlign w:val="center"/>
          </w:tcPr>
          <w:p w14:paraId="13F11A34" w14:textId="60630B91" w:rsidR="003A7EC6" w:rsidRPr="00250380" w:rsidRDefault="003A7EC6" w:rsidP="00234428">
            <w:pPr>
              <w:jc w:val="center"/>
              <w:rPr>
                <w:bCs/>
                <w:sz w:val="20"/>
                <w:szCs w:val="20"/>
                <w:lang w:val="en-GB"/>
              </w:rPr>
            </w:pPr>
            <w:r w:rsidRPr="00C428DC">
              <w:rPr>
                <w:bCs/>
                <w:sz w:val="20"/>
                <w:szCs w:val="20"/>
                <w:lang w:val="en-GB"/>
              </w:rPr>
              <w:lastRenderedPageBreak/>
              <w:t>PROSPER</w:t>
            </w:r>
          </w:p>
        </w:tc>
        <w:tc>
          <w:tcPr>
            <w:tcW w:w="2455" w:type="dxa"/>
            <w:shd w:val="clear" w:color="auto" w:fill="auto"/>
            <w:vAlign w:val="center"/>
          </w:tcPr>
          <w:p w14:paraId="2386EC66" w14:textId="77777777" w:rsidR="003A7EC6" w:rsidRPr="00250380" w:rsidRDefault="00202AF2" w:rsidP="00234428">
            <w:pPr>
              <w:numPr>
                <w:ilvl w:val="0"/>
                <w:numId w:val="20"/>
              </w:numPr>
              <w:rPr>
                <w:bCs/>
                <w:sz w:val="20"/>
                <w:szCs w:val="20"/>
                <w:lang w:val="en-GB"/>
              </w:rPr>
            </w:pPr>
            <w:r w:rsidRPr="00250380">
              <w:rPr>
                <w:bCs/>
                <w:sz w:val="20"/>
                <w:szCs w:val="20"/>
                <w:lang w:val="en-GB"/>
              </w:rPr>
              <w:t xml:space="preserve">PROSPER will support smallholder farmers to reduce exposure to climate shocks through catchment-level interventions, including “food for assets” support, the promotion of climate-smart agriculture practices and postharvest handling technologies, and </w:t>
            </w:r>
            <w:r w:rsidRPr="00250380">
              <w:rPr>
                <w:bCs/>
                <w:sz w:val="20"/>
                <w:szCs w:val="20"/>
                <w:lang w:val="en-GB"/>
              </w:rPr>
              <w:lastRenderedPageBreak/>
              <w:t>farmers’ participation in a weather index insurance scheme.</w:t>
            </w:r>
          </w:p>
        </w:tc>
        <w:tc>
          <w:tcPr>
            <w:tcW w:w="5553" w:type="dxa"/>
            <w:shd w:val="clear" w:color="auto" w:fill="auto"/>
            <w:vAlign w:val="center"/>
          </w:tcPr>
          <w:p w14:paraId="0A27BEAE" w14:textId="1DA2812C" w:rsidR="005F7EC0" w:rsidRPr="00250380" w:rsidRDefault="791B56E4" w:rsidP="12E70E77">
            <w:pPr>
              <w:numPr>
                <w:ilvl w:val="0"/>
                <w:numId w:val="20"/>
              </w:numPr>
              <w:rPr>
                <w:b/>
                <w:bCs/>
                <w:sz w:val="20"/>
                <w:szCs w:val="20"/>
                <w:lang w:val="en-GB"/>
              </w:rPr>
            </w:pPr>
            <w:r w:rsidRPr="00250380">
              <w:rPr>
                <w:sz w:val="20"/>
                <w:szCs w:val="20"/>
                <w:lang w:val="en-GB"/>
              </w:rPr>
              <w:lastRenderedPageBreak/>
              <w:t xml:space="preserve">The </w:t>
            </w:r>
            <w:r w:rsidR="1F2A5F1F" w:rsidRPr="00250380">
              <w:rPr>
                <w:sz w:val="20"/>
                <w:szCs w:val="20"/>
                <w:lang w:val="en-GB"/>
              </w:rPr>
              <w:t xml:space="preserve">GEF </w:t>
            </w:r>
            <w:r w:rsidRPr="00250380">
              <w:rPr>
                <w:sz w:val="20"/>
                <w:szCs w:val="20"/>
                <w:lang w:val="en-GB"/>
              </w:rPr>
              <w:t xml:space="preserve">project will coordinate efforts </w:t>
            </w:r>
            <w:r w:rsidR="1F2A5F1F" w:rsidRPr="00250380">
              <w:rPr>
                <w:sz w:val="20"/>
                <w:szCs w:val="20"/>
                <w:lang w:val="en-GB"/>
              </w:rPr>
              <w:t xml:space="preserve">with PROSPER </w:t>
            </w:r>
            <w:r w:rsidRPr="00250380">
              <w:rPr>
                <w:sz w:val="20"/>
                <w:szCs w:val="20"/>
                <w:lang w:val="en-GB"/>
              </w:rPr>
              <w:t>to</w:t>
            </w:r>
            <w:r w:rsidR="1F2A5F1F" w:rsidRPr="00250380">
              <w:rPr>
                <w:sz w:val="20"/>
                <w:szCs w:val="20"/>
                <w:lang w:val="en-GB"/>
              </w:rPr>
              <w:t xml:space="preserve"> address resilience to climate change in an integral way at the landscape level, ensuring that the upstream and downstream interconnection between forests and agriculture is reflected in adaptation measures and that there is coherence for </w:t>
            </w:r>
            <w:r w:rsidR="11C08AEB" w:rsidRPr="00250380">
              <w:rPr>
                <w:sz w:val="20"/>
                <w:szCs w:val="20"/>
                <w:lang w:val="en-GB"/>
              </w:rPr>
              <w:t>mainstreaming</w:t>
            </w:r>
            <w:r w:rsidR="1F2A5F1F" w:rsidRPr="00250380">
              <w:rPr>
                <w:sz w:val="20"/>
                <w:szCs w:val="20"/>
                <w:lang w:val="en-GB"/>
              </w:rPr>
              <w:t xml:space="preserve"> adaptation within the cross-sectoral landscape plans.</w:t>
            </w:r>
          </w:p>
          <w:p w14:paraId="31CAC079" w14:textId="77777777" w:rsidR="00CB6113" w:rsidRPr="00250380" w:rsidRDefault="005F7EC0" w:rsidP="00234428">
            <w:pPr>
              <w:numPr>
                <w:ilvl w:val="0"/>
                <w:numId w:val="20"/>
              </w:numPr>
              <w:rPr>
                <w:b/>
                <w:sz w:val="20"/>
                <w:szCs w:val="20"/>
                <w:lang w:val="en-GB"/>
              </w:rPr>
            </w:pPr>
            <w:r w:rsidRPr="00250380">
              <w:rPr>
                <w:sz w:val="20"/>
                <w:szCs w:val="20"/>
                <w:lang w:val="en-GB"/>
              </w:rPr>
              <w:t xml:space="preserve">The GEF project will build on the expertise of PROSPER on climate-smart agriculture practices and contribute to PROSPER </w:t>
            </w:r>
            <w:r w:rsidR="00CB6113" w:rsidRPr="00250380">
              <w:rPr>
                <w:sz w:val="20"/>
                <w:szCs w:val="20"/>
                <w:lang w:val="en-GB"/>
              </w:rPr>
              <w:t xml:space="preserve">in the scope of adaptation referred to integrated landscape planning and forest restoration and management. GEF beneficiaries will have access to the weather index insurance scheme developed under PROSPER, which will </w:t>
            </w:r>
            <w:r w:rsidR="00CB6113" w:rsidRPr="00250380">
              <w:rPr>
                <w:sz w:val="20"/>
                <w:szCs w:val="20"/>
                <w:lang w:val="en-GB"/>
              </w:rPr>
              <w:lastRenderedPageBreak/>
              <w:t xml:space="preserve">significantly increase the GEF project contribution to social and economic resilience </w:t>
            </w:r>
          </w:p>
          <w:p w14:paraId="4A46C2B0" w14:textId="77777777" w:rsidR="003A7EC6" w:rsidRPr="00250380" w:rsidRDefault="00CB6113" w:rsidP="00234428">
            <w:pPr>
              <w:numPr>
                <w:ilvl w:val="0"/>
                <w:numId w:val="20"/>
              </w:numPr>
              <w:rPr>
                <w:b/>
                <w:sz w:val="20"/>
                <w:szCs w:val="20"/>
                <w:lang w:val="en-GB"/>
              </w:rPr>
            </w:pPr>
            <w:r w:rsidRPr="00250380">
              <w:rPr>
                <w:sz w:val="20"/>
                <w:szCs w:val="20"/>
                <w:lang w:val="en-GB"/>
              </w:rPr>
              <w:t>Good integration between GEF and PROSPER will</w:t>
            </w:r>
            <w:r w:rsidR="00F31985" w:rsidRPr="00250380">
              <w:rPr>
                <w:sz w:val="20"/>
                <w:szCs w:val="20"/>
                <w:lang w:val="en-GB"/>
              </w:rPr>
              <w:t xml:space="preserve"> be facilitated by the fact that </w:t>
            </w:r>
            <w:r w:rsidRPr="00250380">
              <w:rPr>
                <w:sz w:val="20"/>
                <w:szCs w:val="20"/>
                <w:lang w:val="en-GB"/>
              </w:rPr>
              <w:t xml:space="preserve">the two projects share implementation areas (the districts of Mangochi and Balaka), and that </w:t>
            </w:r>
            <w:r w:rsidR="00F31985" w:rsidRPr="00250380">
              <w:rPr>
                <w:sz w:val="20"/>
                <w:szCs w:val="20"/>
                <w:lang w:val="en-GB"/>
              </w:rPr>
              <w:t xml:space="preserve">FAO staff is implementing both </w:t>
            </w:r>
            <w:r w:rsidRPr="00250380">
              <w:rPr>
                <w:sz w:val="20"/>
                <w:szCs w:val="20"/>
                <w:lang w:val="en-GB"/>
              </w:rPr>
              <w:t>initiatives.</w:t>
            </w:r>
          </w:p>
        </w:tc>
      </w:tr>
    </w:tbl>
    <w:p w14:paraId="1A85A9FD" w14:textId="77777777" w:rsidR="001E2EBE" w:rsidRPr="00250380" w:rsidRDefault="001E2EBE" w:rsidP="001E2EBE">
      <w:pPr>
        <w:rPr>
          <w:lang w:val="en-GB"/>
        </w:rPr>
      </w:pPr>
    </w:p>
    <w:bookmarkEnd w:id="81"/>
    <w:p w14:paraId="14D7193E" w14:textId="77777777" w:rsidR="00D15BAE" w:rsidRPr="00250380" w:rsidRDefault="00D15BAE" w:rsidP="001E2EBE">
      <w:pPr>
        <w:rPr>
          <w:lang w:val="en-GB"/>
        </w:rPr>
      </w:pPr>
    </w:p>
    <w:p w14:paraId="1AF01A32" w14:textId="77777777" w:rsidR="001E2EBE" w:rsidRPr="00C428DC" w:rsidRDefault="001E2EBE" w:rsidP="001E396B">
      <w:pPr>
        <w:pStyle w:val="Heading5"/>
        <w:rPr>
          <w:lang w:val="en-GB"/>
        </w:rPr>
      </w:pPr>
      <w:r w:rsidRPr="00C428DC">
        <w:rPr>
          <w:lang w:val="en-GB"/>
        </w:rPr>
        <w:t>G</w:t>
      </w:r>
      <w:r w:rsidR="007F7CA5" w:rsidRPr="00C428DC">
        <w:rPr>
          <w:lang w:val="en-GB"/>
        </w:rPr>
        <w:t xml:space="preserve">lobal environmental benefits (GEFTF) and/or </w:t>
      </w:r>
      <w:r w:rsidR="00EB1128" w:rsidRPr="00C428DC">
        <w:rPr>
          <w:lang w:val="en-GB"/>
        </w:rPr>
        <w:t>adaptation benefits (LDCF/SCCF)</w:t>
      </w:r>
      <w:r w:rsidRPr="00C428DC">
        <w:rPr>
          <w:lang w:val="en-GB"/>
        </w:rPr>
        <w:t>;</w:t>
      </w:r>
    </w:p>
    <w:p w14:paraId="0829AC43" w14:textId="77777777" w:rsidR="001E2EBE" w:rsidRPr="00250380" w:rsidRDefault="001E2EBE" w:rsidP="00BB5D10">
      <w:pPr>
        <w:rPr>
          <w:bCs/>
          <w:sz w:val="20"/>
          <w:szCs w:val="20"/>
          <w:lang w:val="en-GB"/>
        </w:rPr>
      </w:pPr>
    </w:p>
    <w:p w14:paraId="41C22D61" w14:textId="77777777" w:rsidR="00BB5D10" w:rsidRPr="00250380" w:rsidRDefault="00BB5D10" w:rsidP="00BB5D10">
      <w:pPr>
        <w:rPr>
          <w:bCs/>
          <w:sz w:val="20"/>
          <w:szCs w:val="20"/>
          <w:lang w:val="en-GB"/>
        </w:rPr>
      </w:pPr>
      <w:r w:rsidRPr="00250380">
        <w:rPr>
          <w:bCs/>
          <w:sz w:val="20"/>
          <w:szCs w:val="20"/>
          <w:lang w:val="en-GB"/>
        </w:rPr>
        <w:t>The project will help deliver the following global environmental benefits:</w:t>
      </w:r>
    </w:p>
    <w:p w14:paraId="5153AE11" w14:textId="77777777" w:rsidR="006677AF" w:rsidRPr="00250380" w:rsidRDefault="006677AF" w:rsidP="00BB5D10">
      <w:pPr>
        <w:rPr>
          <w:bCs/>
          <w:sz w:val="20"/>
          <w:szCs w:val="20"/>
          <w:lang w:val="en-GB"/>
        </w:rPr>
      </w:pPr>
    </w:p>
    <w:p w14:paraId="12499520" w14:textId="77777777" w:rsidR="00BB5D10" w:rsidRPr="00250380" w:rsidRDefault="00BB5D10" w:rsidP="00BB5D10">
      <w:pPr>
        <w:jc w:val="center"/>
        <w:rPr>
          <w:b/>
          <w:i/>
          <w:sz w:val="20"/>
          <w:szCs w:val="20"/>
          <w:lang w:val="en-GB"/>
        </w:rPr>
      </w:pPr>
      <w:r w:rsidRPr="00250380">
        <w:rPr>
          <w:b/>
          <w:i/>
          <w:sz w:val="20"/>
          <w:szCs w:val="20"/>
          <w:lang w:val="en-GB"/>
        </w:rPr>
        <w:t>Table. Global Environment Benefits (GEBs)</w:t>
      </w:r>
    </w:p>
    <w:tbl>
      <w:tblPr>
        <w:tblW w:w="0" w:type="auto"/>
        <w:jc w:val="center"/>
        <w:tblCellMar>
          <w:left w:w="0" w:type="dxa"/>
          <w:right w:w="0" w:type="dxa"/>
        </w:tblCellMar>
        <w:tblLook w:val="04A0" w:firstRow="1" w:lastRow="0" w:firstColumn="1" w:lastColumn="0" w:noHBand="0" w:noVBand="1"/>
      </w:tblPr>
      <w:tblGrid>
        <w:gridCol w:w="2554"/>
        <w:gridCol w:w="2281"/>
        <w:gridCol w:w="4165"/>
      </w:tblGrid>
      <w:tr w:rsidR="00BB5D10" w:rsidRPr="00250380" w14:paraId="2CE4E404" w14:textId="77777777" w:rsidTr="00C428DC">
        <w:trPr>
          <w:jc w:val="center"/>
        </w:trPr>
        <w:tc>
          <w:tcPr>
            <w:tcW w:w="2554" w:type="dxa"/>
            <w:tcBorders>
              <w:top w:val="single" w:sz="8" w:space="0" w:color="auto"/>
              <w:left w:val="single" w:sz="8" w:space="0" w:color="auto"/>
              <w:bottom w:val="single" w:sz="8" w:space="0" w:color="auto"/>
              <w:right w:val="single" w:sz="8" w:space="0" w:color="auto"/>
            </w:tcBorders>
            <w:shd w:val="clear" w:color="auto" w:fill="E2EFD9"/>
            <w:tcMar>
              <w:top w:w="0" w:type="dxa"/>
              <w:left w:w="108" w:type="dxa"/>
              <w:bottom w:w="0" w:type="dxa"/>
              <w:right w:w="108" w:type="dxa"/>
            </w:tcMar>
            <w:vAlign w:val="center"/>
            <w:hideMark/>
          </w:tcPr>
          <w:p w14:paraId="2BEAA306" w14:textId="77777777" w:rsidR="00BB5D10" w:rsidRPr="00250380" w:rsidRDefault="00BB5D10" w:rsidP="00BB5D10">
            <w:pPr>
              <w:jc w:val="center"/>
              <w:rPr>
                <w:b/>
                <w:sz w:val="20"/>
                <w:szCs w:val="20"/>
                <w:lang w:val="en-GB"/>
              </w:rPr>
            </w:pPr>
            <w:r w:rsidRPr="00250380">
              <w:rPr>
                <w:b/>
                <w:sz w:val="20"/>
                <w:szCs w:val="20"/>
                <w:lang w:val="en-GB"/>
              </w:rPr>
              <w:t>Objectives and Priorities to be addressed through the IP</w:t>
            </w:r>
          </w:p>
        </w:tc>
        <w:tc>
          <w:tcPr>
            <w:tcW w:w="2281" w:type="dxa"/>
            <w:tcBorders>
              <w:top w:val="single" w:sz="8" w:space="0" w:color="auto"/>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637CF212" w14:textId="77777777" w:rsidR="00BB5D10" w:rsidRPr="00250380" w:rsidRDefault="00BB5D10" w:rsidP="00BB5D10">
            <w:pPr>
              <w:jc w:val="center"/>
              <w:rPr>
                <w:b/>
                <w:sz w:val="20"/>
                <w:szCs w:val="20"/>
                <w:lang w:val="en-GB"/>
              </w:rPr>
            </w:pPr>
            <w:r w:rsidRPr="00250380">
              <w:rPr>
                <w:b/>
                <w:sz w:val="20"/>
                <w:szCs w:val="20"/>
                <w:lang w:val="en-GB"/>
              </w:rPr>
              <w:t>GEF 7 Core Indicator Targets</w:t>
            </w:r>
          </w:p>
        </w:tc>
        <w:tc>
          <w:tcPr>
            <w:tcW w:w="4165" w:type="dxa"/>
            <w:tcBorders>
              <w:top w:val="single" w:sz="8" w:space="0" w:color="auto"/>
              <w:left w:val="nil"/>
              <w:bottom w:val="single" w:sz="8" w:space="0" w:color="auto"/>
              <w:right w:val="single" w:sz="8" w:space="0" w:color="auto"/>
            </w:tcBorders>
            <w:shd w:val="clear" w:color="auto" w:fill="E2EFD9"/>
            <w:tcMar>
              <w:top w:w="0" w:type="dxa"/>
              <w:left w:w="108" w:type="dxa"/>
              <w:bottom w:w="0" w:type="dxa"/>
              <w:right w:w="108" w:type="dxa"/>
            </w:tcMar>
            <w:vAlign w:val="center"/>
            <w:hideMark/>
          </w:tcPr>
          <w:p w14:paraId="4B5F9506" w14:textId="77777777" w:rsidR="00BB5D10" w:rsidRPr="00250380" w:rsidRDefault="00BB5D10" w:rsidP="00BB5D10">
            <w:pPr>
              <w:jc w:val="center"/>
              <w:rPr>
                <w:b/>
                <w:sz w:val="20"/>
                <w:szCs w:val="20"/>
                <w:lang w:val="en-GB"/>
              </w:rPr>
            </w:pPr>
            <w:r w:rsidRPr="00250380">
              <w:rPr>
                <w:b/>
                <w:sz w:val="20"/>
                <w:szCs w:val="20"/>
                <w:lang w:val="en-GB"/>
              </w:rPr>
              <w:t xml:space="preserve">Expected contribution of the Malawi Child Project of the </w:t>
            </w:r>
            <w:r w:rsidRPr="00250380">
              <w:rPr>
                <w:b/>
                <w:iCs/>
                <w:sz w:val="20"/>
                <w:szCs w:val="20"/>
                <w:lang w:val="en-GB"/>
              </w:rPr>
              <w:t>SFM-DSL IP</w:t>
            </w:r>
          </w:p>
        </w:tc>
      </w:tr>
      <w:tr w:rsidR="00BB5D10" w:rsidRPr="00250380" w14:paraId="6F8B84CD" w14:textId="77777777" w:rsidTr="00C428DC">
        <w:trPr>
          <w:trHeight w:val="743"/>
          <w:jc w:val="center"/>
        </w:trPr>
        <w:tc>
          <w:tcPr>
            <w:tcW w:w="2554" w:type="dxa"/>
            <w:vMerge w:val="restart"/>
            <w:tcBorders>
              <w:top w:val="nil"/>
              <w:left w:val="single" w:sz="8" w:space="0" w:color="auto"/>
              <w:right w:val="single" w:sz="8" w:space="0" w:color="auto"/>
            </w:tcBorders>
            <w:tcMar>
              <w:top w:w="0" w:type="dxa"/>
              <w:left w:w="108" w:type="dxa"/>
              <w:bottom w:w="0" w:type="dxa"/>
              <w:right w:w="108" w:type="dxa"/>
            </w:tcMar>
            <w:hideMark/>
          </w:tcPr>
          <w:p w14:paraId="08E066E5" w14:textId="77777777" w:rsidR="00BB5D10" w:rsidRPr="00250380" w:rsidRDefault="00BB5D10" w:rsidP="00BB5D10">
            <w:pPr>
              <w:rPr>
                <w:bCs/>
                <w:sz w:val="20"/>
                <w:szCs w:val="20"/>
                <w:lang w:val="en-GB"/>
              </w:rPr>
            </w:pPr>
            <w:r w:rsidRPr="00250380">
              <w:rPr>
                <w:bCs/>
                <w:sz w:val="20"/>
                <w:szCs w:val="20"/>
                <w:lang w:val="en-GB"/>
              </w:rPr>
              <w:t xml:space="preserve">Sustainable management of forest landscape and dryland production systems – integrating the LDN targets into planning processes, focusing mainly on improved land use and management for crop and livestock production. </w:t>
            </w:r>
          </w:p>
        </w:tc>
        <w:tc>
          <w:tcPr>
            <w:tcW w:w="2281" w:type="dxa"/>
            <w:tcBorders>
              <w:top w:val="nil"/>
              <w:left w:val="nil"/>
              <w:bottom w:val="single" w:sz="8" w:space="0" w:color="auto"/>
              <w:right w:val="single" w:sz="8" w:space="0" w:color="auto"/>
            </w:tcBorders>
            <w:tcMar>
              <w:top w:w="0" w:type="dxa"/>
              <w:left w:w="108" w:type="dxa"/>
              <w:bottom w:w="0" w:type="dxa"/>
              <w:right w:w="108" w:type="dxa"/>
            </w:tcMar>
            <w:hideMark/>
          </w:tcPr>
          <w:p w14:paraId="23D817EB" w14:textId="77777777" w:rsidR="00BB5D10" w:rsidRPr="00250380" w:rsidRDefault="00BB5D10" w:rsidP="00BB5D10">
            <w:pPr>
              <w:rPr>
                <w:bCs/>
                <w:sz w:val="20"/>
                <w:szCs w:val="20"/>
                <w:lang w:val="en-GB"/>
              </w:rPr>
            </w:pPr>
            <w:r w:rsidRPr="00250380">
              <w:rPr>
                <w:bCs/>
                <w:sz w:val="20"/>
                <w:szCs w:val="20"/>
                <w:lang w:val="en-GB"/>
              </w:rPr>
              <w:t>6 million hectares of land restored.</w:t>
            </w:r>
          </w:p>
        </w:tc>
        <w:tc>
          <w:tcPr>
            <w:tcW w:w="4165" w:type="dxa"/>
            <w:tcBorders>
              <w:top w:val="nil"/>
              <w:left w:val="nil"/>
              <w:bottom w:val="single" w:sz="8" w:space="0" w:color="auto"/>
              <w:right w:val="single" w:sz="8" w:space="0" w:color="auto"/>
            </w:tcBorders>
            <w:tcMar>
              <w:top w:w="0" w:type="dxa"/>
              <w:left w:w="108" w:type="dxa"/>
              <w:bottom w:w="0" w:type="dxa"/>
              <w:right w:w="108" w:type="dxa"/>
            </w:tcMar>
            <w:hideMark/>
          </w:tcPr>
          <w:p w14:paraId="341A49BC" w14:textId="49B3D892" w:rsidR="00BB5D10" w:rsidRPr="00250380" w:rsidRDefault="00BB5D10" w:rsidP="00BB5D10">
            <w:pPr>
              <w:rPr>
                <w:bCs/>
                <w:sz w:val="20"/>
                <w:szCs w:val="20"/>
                <w:lang w:val="en-GB"/>
              </w:rPr>
            </w:pPr>
            <w:r w:rsidRPr="00250380">
              <w:rPr>
                <w:bCs/>
                <w:sz w:val="20"/>
                <w:szCs w:val="20"/>
                <w:lang w:val="en-GB"/>
              </w:rPr>
              <w:t xml:space="preserve"> </w:t>
            </w:r>
            <w:r w:rsidR="00E130A1" w:rsidRPr="00250380">
              <w:rPr>
                <w:bCs/>
                <w:sz w:val="20"/>
                <w:szCs w:val="20"/>
                <w:lang w:val="en-GB"/>
              </w:rPr>
              <w:t xml:space="preserve">16,299 </w:t>
            </w:r>
            <w:r w:rsidRPr="00250380">
              <w:rPr>
                <w:bCs/>
                <w:sz w:val="20"/>
                <w:szCs w:val="20"/>
                <w:lang w:val="en-GB"/>
              </w:rPr>
              <w:t>hectares of degraded Miombo &amp; Mopane forestland and river/stream banks restored.</w:t>
            </w:r>
          </w:p>
        </w:tc>
      </w:tr>
      <w:tr w:rsidR="00BB5D10" w:rsidRPr="00250380" w14:paraId="1B28198A" w14:textId="77777777" w:rsidTr="00C428DC">
        <w:trPr>
          <w:jc w:val="center"/>
        </w:trPr>
        <w:tc>
          <w:tcPr>
            <w:tcW w:w="2554" w:type="dxa"/>
            <w:vMerge/>
            <w:tcBorders>
              <w:left w:val="single" w:sz="8" w:space="0" w:color="auto"/>
              <w:bottom w:val="single" w:sz="8" w:space="0" w:color="auto"/>
              <w:right w:val="single" w:sz="8" w:space="0" w:color="auto"/>
            </w:tcBorders>
            <w:tcMar>
              <w:top w:w="0" w:type="dxa"/>
              <w:left w:w="108" w:type="dxa"/>
              <w:bottom w:w="0" w:type="dxa"/>
              <w:right w:w="108" w:type="dxa"/>
            </w:tcMar>
          </w:tcPr>
          <w:p w14:paraId="5672AA50" w14:textId="77777777" w:rsidR="00BB5D10" w:rsidRPr="00250380" w:rsidRDefault="00BB5D10" w:rsidP="00BB5D10">
            <w:pPr>
              <w:rPr>
                <w:bCs/>
                <w:sz w:val="20"/>
                <w:szCs w:val="20"/>
                <w:lang w:val="en-GB"/>
              </w:rPr>
            </w:pPr>
          </w:p>
        </w:tc>
        <w:tc>
          <w:tcPr>
            <w:tcW w:w="2281" w:type="dxa"/>
            <w:tcBorders>
              <w:top w:val="nil"/>
              <w:left w:val="nil"/>
              <w:bottom w:val="single" w:sz="8" w:space="0" w:color="auto"/>
              <w:right w:val="single" w:sz="8" w:space="0" w:color="auto"/>
            </w:tcBorders>
            <w:tcMar>
              <w:top w:w="0" w:type="dxa"/>
              <w:left w:w="108" w:type="dxa"/>
              <w:bottom w:w="0" w:type="dxa"/>
              <w:right w:w="108" w:type="dxa"/>
            </w:tcMar>
          </w:tcPr>
          <w:p w14:paraId="07FCAEA2" w14:textId="77777777" w:rsidR="00BB5D10" w:rsidRPr="00250380" w:rsidRDefault="00BB5D10" w:rsidP="00BB5D10">
            <w:pPr>
              <w:rPr>
                <w:bCs/>
                <w:sz w:val="20"/>
                <w:szCs w:val="20"/>
                <w:lang w:val="en-GB"/>
              </w:rPr>
            </w:pPr>
            <w:r w:rsidRPr="00250380">
              <w:rPr>
                <w:bCs/>
                <w:sz w:val="20"/>
                <w:szCs w:val="20"/>
                <w:lang w:val="en-GB"/>
              </w:rPr>
              <w:t>320 million hectares of landscape under improved practices to benefit biodiversity (excluding protected areas).</w:t>
            </w:r>
          </w:p>
        </w:tc>
        <w:tc>
          <w:tcPr>
            <w:tcW w:w="4165" w:type="dxa"/>
            <w:tcBorders>
              <w:top w:val="nil"/>
              <w:left w:val="nil"/>
              <w:bottom w:val="single" w:sz="8" w:space="0" w:color="auto"/>
              <w:right w:val="single" w:sz="8" w:space="0" w:color="auto"/>
            </w:tcBorders>
            <w:tcMar>
              <w:top w:w="0" w:type="dxa"/>
              <w:left w:w="108" w:type="dxa"/>
              <w:bottom w:w="0" w:type="dxa"/>
              <w:right w:w="108" w:type="dxa"/>
            </w:tcMar>
          </w:tcPr>
          <w:p w14:paraId="03C44217" w14:textId="6BAAFC62" w:rsidR="00BB5D10" w:rsidRPr="00250380" w:rsidRDefault="00BB5D10" w:rsidP="00BB5D10">
            <w:pPr>
              <w:rPr>
                <w:bCs/>
                <w:sz w:val="20"/>
                <w:szCs w:val="20"/>
                <w:lang w:val="en-GB"/>
              </w:rPr>
            </w:pPr>
            <w:r w:rsidRPr="00250380">
              <w:rPr>
                <w:bCs/>
                <w:sz w:val="20"/>
                <w:szCs w:val="20"/>
                <w:lang w:val="en-GB"/>
              </w:rPr>
              <w:t xml:space="preserve"> </w:t>
            </w:r>
            <w:r w:rsidR="00CE1E8F" w:rsidRPr="00250380">
              <w:rPr>
                <w:bCs/>
                <w:sz w:val="20"/>
                <w:szCs w:val="20"/>
                <w:lang w:val="en-GB"/>
              </w:rPr>
              <w:t>420</w:t>
            </w:r>
            <w:r w:rsidR="00E130A1" w:rsidRPr="00250380">
              <w:rPr>
                <w:bCs/>
                <w:sz w:val="20"/>
                <w:szCs w:val="20"/>
                <w:lang w:val="en-GB"/>
              </w:rPr>
              <w:t>,</w:t>
            </w:r>
            <w:r w:rsidR="00CE1E8F" w:rsidRPr="00250380">
              <w:rPr>
                <w:bCs/>
                <w:sz w:val="20"/>
                <w:szCs w:val="20"/>
                <w:lang w:val="en-GB"/>
              </w:rPr>
              <w:t>539</w:t>
            </w:r>
            <w:r w:rsidR="00E130A1" w:rsidRPr="00250380">
              <w:rPr>
                <w:bCs/>
                <w:sz w:val="20"/>
                <w:szCs w:val="20"/>
                <w:lang w:val="en-GB"/>
              </w:rPr>
              <w:t xml:space="preserve"> </w:t>
            </w:r>
            <w:r w:rsidRPr="00250380">
              <w:rPr>
                <w:bCs/>
                <w:sz w:val="20"/>
                <w:szCs w:val="20"/>
                <w:lang w:val="en-GB"/>
              </w:rPr>
              <w:t>hectares of degraded land under improved management practices (intercropping of drought-resistant pigeon pea-cereal varieties in agroforestry farmland with FMNR and multi-purpose native/naturalized tree planting) to benefit ecosystem services and people’s livelihoods.</w:t>
            </w:r>
          </w:p>
        </w:tc>
      </w:tr>
      <w:tr w:rsidR="00BB5D10" w:rsidRPr="00250380" w14:paraId="21413379" w14:textId="77777777" w:rsidTr="00C428DC">
        <w:trPr>
          <w:jc w:val="center"/>
        </w:trPr>
        <w:tc>
          <w:tcPr>
            <w:tcW w:w="2554" w:type="dxa"/>
            <w:tcBorders>
              <w:top w:val="nil"/>
              <w:left w:val="single" w:sz="8" w:space="0" w:color="auto"/>
              <w:bottom w:val="single" w:sz="8" w:space="0" w:color="auto"/>
              <w:right w:val="single" w:sz="8" w:space="0" w:color="auto"/>
            </w:tcBorders>
            <w:tcMar>
              <w:top w:w="0" w:type="dxa"/>
              <w:left w:w="108" w:type="dxa"/>
              <w:bottom w:w="0" w:type="dxa"/>
              <w:right w:w="108" w:type="dxa"/>
            </w:tcMar>
            <w:hideMark/>
          </w:tcPr>
          <w:p w14:paraId="6C688AE9" w14:textId="77777777" w:rsidR="00BB5D10" w:rsidRPr="00250380" w:rsidRDefault="00BB5D10" w:rsidP="00BB5D10">
            <w:pPr>
              <w:rPr>
                <w:bCs/>
                <w:sz w:val="20"/>
                <w:szCs w:val="20"/>
                <w:lang w:val="en-GB"/>
              </w:rPr>
            </w:pPr>
            <w:r w:rsidRPr="00250380">
              <w:rPr>
                <w:bCs/>
                <w:sz w:val="20"/>
                <w:szCs w:val="20"/>
                <w:lang w:val="en-GB"/>
              </w:rPr>
              <w:t>Land-based and value chain GHG mitigation (</w:t>
            </w:r>
            <w:r w:rsidRPr="00250380">
              <w:rPr>
                <w:bCs/>
                <w:i/>
                <w:iCs/>
                <w:sz w:val="20"/>
                <w:szCs w:val="20"/>
                <w:lang w:val="en-GB"/>
              </w:rPr>
              <w:t>sequestration and avoidance</w:t>
            </w:r>
            <w:r w:rsidRPr="00250380">
              <w:rPr>
                <w:bCs/>
                <w:sz w:val="20"/>
                <w:szCs w:val="20"/>
                <w:lang w:val="en-GB"/>
              </w:rPr>
              <w:t xml:space="preserve">) </w:t>
            </w:r>
            <w:r w:rsidR="00A27AA1" w:rsidRPr="00250380">
              <w:rPr>
                <w:bCs/>
                <w:sz w:val="20"/>
                <w:szCs w:val="20"/>
                <w:lang w:val="en-GB"/>
              </w:rPr>
              <w:t>–</w:t>
            </w:r>
            <w:r w:rsidRPr="00250380">
              <w:rPr>
                <w:bCs/>
                <w:sz w:val="20"/>
                <w:szCs w:val="20"/>
                <w:lang w:val="en-GB"/>
              </w:rPr>
              <w:t xml:space="preserve"> GHG emissions reductions from landscape forest conservation.</w:t>
            </w:r>
          </w:p>
        </w:tc>
        <w:tc>
          <w:tcPr>
            <w:tcW w:w="2281" w:type="dxa"/>
            <w:tcBorders>
              <w:top w:val="nil"/>
              <w:left w:val="nil"/>
              <w:bottom w:val="single" w:sz="8" w:space="0" w:color="auto"/>
              <w:right w:val="single" w:sz="8" w:space="0" w:color="auto"/>
            </w:tcBorders>
            <w:tcMar>
              <w:top w:w="0" w:type="dxa"/>
              <w:left w:w="108" w:type="dxa"/>
              <w:bottom w:w="0" w:type="dxa"/>
              <w:right w:w="108" w:type="dxa"/>
            </w:tcMar>
            <w:hideMark/>
          </w:tcPr>
          <w:p w14:paraId="01A60D4D" w14:textId="4F9DFA7A" w:rsidR="00BB5D10" w:rsidRPr="00250380" w:rsidRDefault="00BB5D10" w:rsidP="00BB5D10">
            <w:pPr>
              <w:rPr>
                <w:bCs/>
                <w:sz w:val="20"/>
                <w:szCs w:val="20"/>
                <w:lang w:val="en-GB"/>
              </w:rPr>
            </w:pPr>
            <w:r w:rsidRPr="00250380">
              <w:rPr>
                <w:bCs/>
                <w:sz w:val="20"/>
                <w:szCs w:val="20"/>
                <w:lang w:val="en-GB"/>
              </w:rPr>
              <w:t>1,500 million tons of CO</w:t>
            </w:r>
            <w:r w:rsidRPr="00250380">
              <w:rPr>
                <w:bCs/>
                <w:sz w:val="20"/>
                <w:szCs w:val="20"/>
                <w:vertAlign w:val="subscript"/>
                <w:lang w:val="en-GB"/>
              </w:rPr>
              <w:t xml:space="preserve">2e </w:t>
            </w:r>
            <w:r w:rsidRPr="00250380">
              <w:rPr>
                <w:bCs/>
                <w:sz w:val="20"/>
                <w:szCs w:val="20"/>
                <w:lang w:val="en-GB"/>
              </w:rPr>
              <w:t xml:space="preserve">of GHG emissions </w:t>
            </w:r>
            <w:r w:rsidR="00F645AD">
              <w:rPr>
                <w:bCs/>
                <w:sz w:val="20"/>
                <w:szCs w:val="20"/>
                <w:lang w:val="en-GB"/>
              </w:rPr>
              <w:t>mitigated</w:t>
            </w:r>
            <w:r w:rsidRPr="00250380">
              <w:rPr>
                <w:bCs/>
                <w:sz w:val="20"/>
                <w:szCs w:val="20"/>
                <w:lang w:val="en-GB"/>
              </w:rPr>
              <w:t>.</w:t>
            </w:r>
          </w:p>
        </w:tc>
        <w:tc>
          <w:tcPr>
            <w:tcW w:w="4165" w:type="dxa"/>
            <w:tcBorders>
              <w:top w:val="nil"/>
              <w:left w:val="nil"/>
              <w:bottom w:val="single" w:sz="8" w:space="0" w:color="auto"/>
              <w:right w:val="single" w:sz="8" w:space="0" w:color="auto"/>
            </w:tcBorders>
            <w:tcMar>
              <w:top w:w="0" w:type="dxa"/>
              <w:left w:w="108" w:type="dxa"/>
              <w:bottom w:w="0" w:type="dxa"/>
              <w:right w:w="108" w:type="dxa"/>
            </w:tcMar>
            <w:hideMark/>
          </w:tcPr>
          <w:p w14:paraId="5A58F1CD" w14:textId="427B1975" w:rsidR="00BB5D10" w:rsidRPr="00250380" w:rsidRDefault="00BB5D10" w:rsidP="00BB5D10">
            <w:pPr>
              <w:rPr>
                <w:bCs/>
                <w:sz w:val="20"/>
                <w:szCs w:val="20"/>
                <w:lang w:val="en-GB"/>
              </w:rPr>
            </w:pPr>
            <w:r w:rsidRPr="00250380">
              <w:rPr>
                <w:bCs/>
                <w:sz w:val="20"/>
                <w:szCs w:val="20"/>
                <w:lang w:val="en-GB"/>
              </w:rPr>
              <w:t xml:space="preserve">A total of </w:t>
            </w:r>
            <w:r w:rsidR="009A7091" w:rsidRPr="00250380">
              <w:rPr>
                <w:bCs/>
                <w:sz w:val="20"/>
                <w:szCs w:val="20"/>
                <w:lang w:val="en-GB"/>
              </w:rPr>
              <w:t xml:space="preserve">712 288 </w:t>
            </w:r>
            <w:r w:rsidRPr="00250380">
              <w:rPr>
                <w:bCs/>
                <w:sz w:val="20"/>
                <w:szCs w:val="20"/>
                <w:lang w:val="en-GB"/>
              </w:rPr>
              <w:t xml:space="preserve">tCO2eq sequestered </w:t>
            </w:r>
            <w:r w:rsidR="00F645AD" w:rsidRPr="00F645AD">
              <w:rPr>
                <w:bCs/>
                <w:sz w:val="20"/>
                <w:szCs w:val="20"/>
                <w:highlight w:val="yellow"/>
                <w:lang w:val="en-GB"/>
              </w:rPr>
              <w:t>over 20-years in the AFOLU sector,</w:t>
            </w:r>
            <w:r w:rsidR="00F645AD" w:rsidRPr="00F645AD">
              <w:rPr>
                <w:bCs/>
                <w:sz w:val="20"/>
                <w:szCs w:val="20"/>
                <w:lang w:val="en-GB"/>
              </w:rPr>
              <w:t xml:space="preserve"> </w:t>
            </w:r>
            <w:r w:rsidRPr="00250380">
              <w:rPr>
                <w:bCs/>
                <w:sz w:val="20"/>
                <w:szCs w:val="20"/>
                <w:lang w:val="en-GB"/>
              </w:rPr>
              <w:t>as per to direct project interventions on FLR/SLM/SFM.</w:t>
            </w:r>
          </w:p>
        </w:tc>
      </w:tr>
    </w:tbl>
    <w:p w14:paraId="5D605A69" w14:textId="77777777" w:rsidR="00BB5D10" w:rsidRPr="00250380" w:rsidRDefault="00BB5D10" w:rsidP="00BB5D10">
      <w:pPr>
        <w:rPr>
          <w:bCs/>
          <w:sz w:val="20"/>
          <w:szCs w:val="20"/>
          <w:lang w:val="en-GB"/>
        </w:rPr>
      </w:pPr>
    </w:p>
    <w:p w14:paraId="5479437D" w14:textId="77777777" w:rsidR="00BB5D10" w:rsidRPr="00250380" w:rsidRDefault="00BB5D10" w:rsidP="00BB5D10">
      <w:pPr>
        <w:rPr>
          <w:bCs/>
          <w:sz w:val="20"/>
          <w:szCs w:val="20"/>
          <w:lang w:val="en-GB"/>
        </w:rPr>
      </w:pPr>
      <w:r w:rsidRPr="00250380">
        <w:rPr>
          <w:bCs/>
          <w:sz w:val="20"/>
          <w:szCs w:val="20"/>
          <w:lang w:val="en-GB"/>
        </w:rPr>
        <w:t>The above GEBs are based following on the following considerations:</w:t>
      </w:r>
    </w:p>
    <w:p w14:paraId="4B1EE7FA" w14:textId="77777777" w:rsidR="006677AF" w:rsidRPr="00250380" w:rsidRDefault="006677AF" w:rsidP="00BB5D10">
      <w:pPr>
        <w:rPr>
          <w:bCs/>
          <w:sz w:val="20"/>
          <w:szCs w:val="20"/>
          <w:lang w:val="en-GB"/>
        </w:rPr>
      </w:pPr>
    </w:p>
    <w:p w14:paraId="7BB64C4A" w14:textId="02CA3E05" w:rsidR="00BB5D10" w:rsidRPr="00250380" w:rsidRDefault="00BB5D10" w:rsidP="00A13E42">
      <w:pPr>
        <w:numPr>
          <w:ilvl w:val="0"/>
          <w:numId w:val="37"/>
        </w:numPr>
        <w:jc w:val="both"/>
        <w:rPr>
          <w:bCs/>
          <w:sz w:val="20"/>
          <w:szCs w:val="20"/>
          <w:lang w:val="en-GB"/>
        </w:rPr>
      </w:pPr>
      <w:r w:rsidRPr="00250380">
        <w:rPr>
          <w:bCs/>
          <w:sz w:val="20"/>
          <w:szCs w:val="20"/>
          <w:u w:val="single"/>
          <w:lang w:val="en-GB"/>
        </w:rPr>
        <w:t>Sustainable Forest Management and Biodiversity Conservation:</w:t>
      </w:r>
      <w:r w:rsidRPr="00250380">
        <w:rPr>
          <w:bCs/>
          <w:sz w:val="20"/>
          <w:szCs w:val="20"/>
          <w:lang w:val="en-GB"/>
        </w:rPr>
        <w:t xml:space="preserve"> Project activities will include improved co-management of </w:t>
      </w:r>
      <w:r w:rsidR="00C648A1" w:rsidRPr="00250380">
        <w:rPr>
          <w:bCs/>
          <w:sz w:val="20"/>
          <w:szCs w:val="20"/>
          <w:lang w:val="en-GB"/>
        </w:rPr>
        <w:t>4</w:t>
      </w:r>
      <w:r w:rsidRPr="00250380">
        <w:rPr>
          <w:bCs/>
          <w:sz w:val="20"/>
          <w:szCs w:val="20"/>
          <w:lang w:val="en-GB"/>
        </w:rPr>
        <w:t xml:space="preserve">,000 ha of forest </w:t>
      </w:r>
      <w:r w:rsidR="00CE1E8F" w:rsidRPr="00250380">
        <w:rPr>
          <w:bCs/>
          <w:sz w:val="20"/>
          <w:szCs w:val="20"/>
          <w:lang w:val="en-GB"/>
        </w:rPr>
        <w:t xml:space="preserve">areas </w:t>
      </w:r>
      <w:r w:rsidRPr="00250380">
        <w:rPr>
          <w:bCs/>
          <w:sz w:val="20"/>
          <w:szCs w:val="20"/>
          <w:lang w:val="en-GB"/>
        </w:rPr>
        <w:t>in medium and lightly-degrade forestland in the Lake Malawi National Park, five Forest Reserves in Mangochi and Ntcheu districts, and several forest village areas in the landscapes of the three districts. Priority interventions will include: (i) improvement of forestland through active restoration interventions, protection measures such as enclosure areas, assisted natural regeneration, climate-adaptive fire and biomass management, and sustainable use of wood and NTFPs); (ii) reduction of pressure on fuelwood from natural forestland through the planting of woodlots with bamboo and a mix of native and naturalized multipurpose tree species, and the promotion of bioenergy alternatives and efficient use of fuelwood and charcoal.</w:t>
      </w:r>
    </w:p>
    <w:p w14:paraId="1B99B75C" w14:textId="6E2320A2" w:rsidR="00BB5D10" w:rsidRPr="00250380" w:rsidRDefault="00BB5D10" w:rsidP="00A13E42">
      <w:pPr>
        <w:numPr>
          <w:ilvl w:val="0"/>
          <w:numId w:val="37"/>
        </w:numPr>
        <w:jc w:val="both"/>
        <w:rPr>
          <w:bCs/>
          <w:sz w:val="20"/>
          <w:szCs w:val="20"/>
          <w:lang w:val="en-GB"/>
        </w:rPr>
      </w:pPr>
      <w:r w:rsidRPr="00250380">
        <w:rPr>
          <w:bCs/>
          <w:sz w:val="20"/>
          <w:szCs w:val="20"/>
          <w:u w:val="single"/>
          <w:lang w:val="en-GB"/>
        </w:rPr>
        <w:t>Landscape restoration</w:t>
      </w:r>
      <w:r w:rsidRPr="00250380">
        <w:rPr>
          <w:bCs/>
          <w:sz w:val="20"/>
          <w:szCs w:val="20"/>
          <w:lang w:val="en-GB"/>
        </w:rPr>
        <w:t xml:space="preserve">: Project activities will include the restoration of </w:t>
      </w:r>
      <w:r w:rsidR="00C648A1" w:rsidRPr="00250380">
        <w:rPr>
          <w:bCs/>
          <w:sz w:val="20"/>
          <w:szCs w:val="20"/>
          <w:lang w:val="en-GB"/>
        </w:rPr>
        <w:t>4</w:t>
      </w:r>
      <w:r w:rsidRPr="00250380">
        <w:rPr>
          <w:bCs/>
          <w:sz w:val="20"/>
          <w:szCs w:val="20"/>
          <w:lang w:val="en-GB"/>
        </w:rPr>
        <w:t>,</w:t>
      </w:r>
      <w:r w:rsidR="00C648A1" w:rsidRPr="00250380">
        <w:rPr>
          <w:bCs/>
          <w:sz w:val="20"/>
          <w:szCs w:val="20"/>
          <w:lang w:val="en-GB"/>
        </w:rPr>
        <w:t>464</w:t>
      </w:r>
      <w:r w:rsidRPr="00250380">
        <w:rPr>
          <w:bCs/>
          <w:sz w:val="20"/>
          <w:szCs w:val="20"/>
          <w:lang w:val="en-GB"/>
        </w:rPr>
        <w:t xml:space="preserve"> ha of degraded </w:t>
      </w:r>
      <w:r w:rsidR="00CE1E8F" w:rsidRPr="00250380">
        <w:rPr>
          <w:bCs/>
          <w:sz w:val="20"/>
          <w:szCs w:val="20"/>
          <w:lang w:val="en-GB"/>
        </w:rPr>
        <w:t xml:space="preserve">forest </w:t>
      </w:r>
      <w:r w:rsidRPr="00250380">
        <w:rPr>
          <w:bCs/>
          <w:sz w:val="20"/>
          <w:szCs w:val="20"/>
          <w:lang w:val="en-GB"/>
        </w:rPr>
        <w:t xml:space="preserve">areas in the target landscapes (e.g. eroded lands and degraded forest land and river/stream banks). As a result of the Integrated Landscape Management Plans, priority areas for restoration interventions to enhance the ecosystem services and resilience of the landscape will be identified, and site-specific restoration techniques will be applied. Priority interventions will include: the production and planting of high quality plant material (seeds, seedlings and cuttings) from native and naturalized trees/shrubs, and the implementation of effective field restoration interventions to increase water availability and seedling survival. </w:t>
      </w:r>
    </w:p>
    <w:p w14:paraId="731BFD4A" w14:textId="793FC796" w:rsidR="00BB5D10" w:rsidRPr="00250380" w:rsidRDefault="00BB5D10" w:rsidP="00A13E42">
      <w:pPr>
        <w:numPr>
          <w:ilvl w:val="0"/>
          <w:numId w:val="37"/>
        </w:numPr>
        <w:jc w:val="both"/>
        <w:rPr>
          <w:bCs/>
          <w:sz w:val="20"/>
          <w:szCs w:val="20"/>
          <w:lang w:val="en-GB"/>
        </w:rPr>
      </w:pPr>
      <w:r w:rsidRPr="00250380">
        <w:rPr>
          <w:bCs/>
          <w:sz w:val="20"/>
          <w:szCs w:val="20"/>
          <w:u w:val="single"/>
          <w:lang w:val="en-GB"/>
        </w:rPr>
        <w:t>Sustainable agroforestry production systems</w:t>
      </w:r>
      <w:r w:rsidRPr="00250380">
        <w:rPr>
          <w:bCs/>
          <w:sz w:val="20"/>
          <w:szCs w:val="20"/>
          <w:lang w:val="en-GB"/>
        </w:rPr>
        <w:t xml:space="preserve">: Project activities will include </w:t>
      </w:r>
      <w:r w:rsidR="00CE1E8F" w:rsidRPr="00250380">
        <w:rPr>
          <w:bCs/>
          <w:sz w:val="20"/>
          <w:szCs w:val="20"/>
          <w:lang w:val="en-GB"/>
        </w:rPr>
        <w:t xml:space="preserve">restoration and </w:t>
      </w:r>
      <w:r w:rsidRPr="00250380">
        <w:rPr>
          <w:bCs/>
          <w:sz w:val="20"/>
          <w:szCs w:val="20"/>
          <w:lang w:val="en-GB"/>
        </w:rPr>
        <w:t xml:space="preserve">sustainable intensification of agroforestry production systems in </w:t>
      </w:r>
      <w:r w:rsidR="00C648A1" w:rsidRPr="00250380">
        <w:rPr>
          <w:bCs/>
          <w:sz w:val="20"/>
          <w:szCs w:val="20"/>
          <w:lang w:val="en-GB"/>
        </w:rPr>
        <w:t>7</w:t>
      </w:r>
      <w:r w:rsidRPr="00250380">
        <w:rPr>
          <w:bCs/>
          <w:sz w:val="20"/>
          <w:szCs w:val="20"/>
          <w:lang w:val="en-GB"/>
        </w:rPr>
        <w:t>,</w:t>
      </w:r>
      <w:r w:rsidR="00C648A1" w:rsidRPr="00250380">
        <w:rPr>
          <w:bCs/>
          <w:sz w:val="20"/>
          <w:szCs w:val="20"/>
          <w:lang w:val="en-GB"/>
        </w:rPr>
        <w:t>845</w:t>
      </w:r>
      <w:r w:rsidRPr="00250380">
        <w:rPr>
          <w:bCs/>
          <w:sz w:val="20"/>
          <w:szCs w:val="20"/>
          <w:lang w:val="en-GB"/>
        </w:rPr>
        <w:t xml:space="preserve"> ha of degraded and/or poorly managed agriculture land. Priority interventions will include a mix of management systems and technologies </w:t>
      </w:r>
      <w:r w:rsidRPr="00250380">
        <w:rPr>
          <w:bCs/>
          <w:sz w:val="20"/>
          <w:szCs w:val="20"/>
          <w:lang w:val="en-GB"/>
        </w:rPr>
        <w:lastRenderedPageBreak/>
        <w:t>supporting diversified agroecological food production systems: (i) FMNR and the planting of native/naturalized multipurpose tree species (e.g. moringa, neem, acacia) supporting agroforestry production; (ii) intercropping of drought-resistant pigeon pea-cereal varieties under conservation agriculture management systems and technologies.</w:t>
      </w:r>
    </w:p>
    <w:p w14:paraId="13D0FAEB" w14:textId="4FB066A0" w:rsidR="00BB5D10" w:rsidRPr="00250380" w:rsidRDefault="00BB5D10" w:rsidP="00A13E42">
      <w:pPr>
        <w:numPr>
          <w:ilvl w:val="0"/>
          <w:numId w:val="37"/>
        </w:numPr>
        <w:jc w:val="both"/>
        <w:rPr>
          <w:bCs/>
          <w:sz w:val="20"/>
          <w:szCs w:val="20"/>
          <w:lang w:val="en-GB"/>
        </w:rPr>
      </w:pPr>
      <w:r w:rsidRPr="00250380">
        <w:rPr>
          <w:bCs/>
          <w:sz w:val="20"/>
          <w:szCs w:val="20"/>
          <w:u w:val="single"/>
          <w:lang w:val="en-GB"/>
        </w:rPr>
        <w:t>Climate Change Mitigation</w:t>
      </w:r>
      <w:r w:rsidRPr="00250380">
        <w:rPr>
          <w:bCs/>
          <w:sz w:val="20"/>
          <w:szCs w:val="20"/>
          <w:lang w:val="en-GB"/>
        </w:rPr>
        <w:t xml:space="preserve">: The project will provide direct mitigation benefits </w:t>
      </w:r>
      <w:r w:rsidR="00A27AA1" w:rsidRPr="00250380">
        <w:rPr>
          <w:bCs/>
          <w:sz w:val="20"/>
          <w:szCs w:val="20"/>
          <w:lang w:val="en-GB"/>
        </w:rPr>
        <w:t>–</w:t>
      </w:r>
      <w:r w:rsidRPr="00250380">
        <w:rPr>
          <w:bCs/>
          <w:sz w:val="20"/>
          <w:szCs w:val="20"/>
          <w:lang w:val="en-GB"/>
        </w:rPr>
        <w:t xml:space="preserve"> through the direct implementation of the above mentioned FLR/SFM/SLM activities </w:t>
      </w:r>
      <w:r w:rsidR="00A27AA1" w:rsidRPr="00250380">
        <w:rPr>
          <w:bCs/>
          <w:sz w:val="20"/>
          <w:szCs w:val="20"/>
          <w:lang w:val="en-GB"/>
        </w:rPr>
        <w:t>–</w:t>
      </w:r>
      <w:r w:rsidRPr="00250380">
        <w:rPr>
          <w:bCs/>
          <w:sz w:val="20"/>
          <w:szCs w:val="20"/>
          <w:lang w:val="en-GB"/>
        </w:rPr>
        <w:t xml:space="preserve"> of </w:t>
      </w:r>
      <w:r w:rsidR="009A7091" w:rsidRPr="00250380">
        <w:rPr>
          <w:bCs/>
          <w:sz w:val="20"/>
          <w:szCs w:val="20"/>
          <w:lang w:val="en-GB"/>
        </w:rPr>
        <w:t xml:space="preserve">712 288 tCO2e </w:t>
      </w:r>
      <w:r w:rsidRPr="00250380">
        <w:rPr>
          <w:bCs/>
          <w:sz w:val="20"/>
          <w:szCs w:val="20"/>
          <w:lang w:val="en-GB"/>
        </w:rPr>
        <w:t>over a period of 20 years. The project will address climate change mitigation and adaptation in an integrated manner: (i) reduce carbon emissions through forest conservation and sustainable management, the promotion of bioenergy alternatives and efficient use of fuelwood and charcoal, and the conservation and improvement of soil carbon and tree carbon stocks in agroforestry farmland under SLM (ii) enhance carbon stocks in restored forestland and planted woodlots; (iii) reduce climate change impacts through climate-adapted crop varieties under conservation agriculture and FMNR/tree that help, that help reduce soil water evaporation, improve micro-climate, increasing soil fertility and soil water infiltration, and reducing runoff erosion).</w:t>
      </w:r>
    </w:p>
    <w:p w14:paraId="5336C6BD" w14:textId="77777777" w:rsidR="006677AF" w:rsidRPr="00250380" w:rsidRDefault="006677AF" w:rsidP="00CB0135">
      <w:pPr>
        <w:jc w:val="both"/>
        <w:rPr>
          <w:bCs/>
          <w:sz w:val="20"/>
          <w:szCs w:val="20"/>
          <w:lang w:val="en-GB"/>
        </w:rPr>
      </w:pPr>
    </w:p>
    <w:p w14:paraId="7773116E" w14:textId="4AD57DB7" w:rsidR="00E3102B" w:rsidRPr="00250380" w:rsidRDefault="007F7CA5" w:rsidP="2E3E911B">
      <w:pPr>
        <w:pStyle w:val="GEFQuestion"/>
        <w:numPr>
          <w:ilvl w:val="0"/>
          <w:numId w:val="5"/>
        </w:numPr>
        <w:rPr>
          <w:b/>
          <w:bCs/>
          <w:lang w:val="en-GB"/>
        </w:rPr>
      </w:pPr>
      <w:r w:rsidRPr="00250380">
        <w:rPr>
          <w:b/>
          <w:bCs/>
          <w:lang w:val="en-GB"/>
        </w:rPr>
        <w:t xml:space="preserve"> </w:t>
      </w:r>
      <w:r w:rsidR="001E2EBE" w:rsidRPr="00250380">
        <w:rPr>
          <w:b/>
          <w:bCs/>
          <w:lang w:val="en-GB"/>
        </w:rPr>
        <w:t>I</w:t>
      </w:r>
      <w:r w:rsidRPr="00250380">
        <w:rPr>
          <w:b/>
          <w:bCs/>
          <w:lang w:val="en-GB"/>
        </w:rPr>
        <w:t>nnovativeness,</w:t>
      </w:r>
      <w:r w:rsidR="008F53C0" w:rsidRPr="00250380">
        <w:rPr>
          <w:b/>
          <w:bCs/>
          <w:lang w:val="en-GB"/>
        </w:rPr>
        <w:t xml:space="preserve"> sustainability</w:t>
      </w:r>
      <w:r w:rsidR="000C4125" w:rsidRPr="00250380">
        <w:rPr>
          <w:b/>
          <w:bCs/>
          <w:lang w:val="en-GB"/>
        </w:rPr>
        <w:t xml:space="preserve">, potential for scaling </w:t>
      </w:r>
      <w:r w:rsidR="00C93B79" w:rsidRPr="00250380">
        <w:rPr>
          <w:b/>
          <w:bCs/>
          <w:lang w:val="en-GB"/>
        </w:rPr>
        <w:t xml:space="preserve">up </w:t>
      </w:r>
      <w:r w:rsidR="008F53C0" w:rsidRPr="00250380">
        <w:rPr>
          <w:b/>
          <w:bCs/>
          <w:lang w:val="en-GB"/>
        </w:rPr>
        <w:t xml:space="preserve">and </w:t>
      </w:r>
      <w:r w:rsidR="002A048D">
        <w:rPr>
          <w:b/>
          <w:bCs/>
          <w:lang w:val="en-GB"/>
        </w:rPr>
        <w:t xml:space="preserve">system-wide </w:t>
      </w:r>
      <w:r w:rsidR="008F53C0" w:rsidRPr="00250380">
        <w:rPr>
          <w:b/>
          <w:bCs/>
          <w:lang w:val="en-GB"/>
        </w:rPr>
        <w:t>capacity development</w:t>
      </w:r>
      <w:r w:rsidR="00C06EF3" w:rsidRPr="00250380">
        <w:rPr>
          <w:rStyle w:val="FootnoteReference"/>
          <w:b/>
          <w:bCs/>
          <w:lang w:val="en-GB"/>
        </w:rPr>
        <w:footnoteReference w:id="57"/>
      </w:r>
      <w:r w:rsidR="008F53C0" w:rsidRPr="00250380">
        <w:rPr>
          <w:b/>
          <w:bCs/>
          <w:lang w:val="en-GB"/>
        </w:rPr>
        <w:t xml:space="preserve"> </w:t>
      </w:r>
      <w:r w:rsidRPr="00250380">
        <w:rPr>
          <w:b/>
          <w:bCs/>
          <w:lang w:val="en-GB"/>
        </w:rPr>
        <w:t xml:space="preserve">. </w:t>
      </w:r>
      <w:r w:rsidRPr="00250380">
        <w:rPr>
          <w:b/>
          <w:bCs/>
          <w:lang w:val="en-GB"/>
        </w:rPr>
        <w:t> </w:t>
      </w:r>
    </w:p>
    <w:p w14:paraId="1470A1D3" w14:textId="77777777" w:rsidR="003848DA" w:rsidRPr="00250380" w:rsidRDefault="003848DA" w:rsidP="00E3102B">
      <w:pPr>
        <w:pStyle w:val="GEFQuestion"/>
        <w:ind w:left="0"/>
        <w:rPr>
          <w:b/>
          <w:sz w:val="20"/>
          <w:szCs w:val="20"/>
          <w:lang w:val="en-GB"/>
        </w:rPr>
      </w:pPr>
    </w:p>
    <w:p w14:paraId="3FFCCEAE" w14:textId="77777777" w:rsidR="009144AC" w:rsidRPr="00250380" w:rsidRDefault="009144AC" w:rsidP="009144AC">
      <w:pPr>
        <w:rPr>
          <w:sz w:val="20"/>
          <w:szCs w:val="20"/>
          <w:lang w:val="en-GB"/>
        </w:rPr>
      </w:pPr>
      <w:r w:rsidRPr="00250380">
        <w:rPr>
          <w:b/>
          <w:bCs/>
          <w:sz w:val="20"/>
          <w:szCs w:val="20"/>
          <w:lang w:val="en-GB"/>
        </w:rPr>
        <w:t>Innovativeness</w:t>
      </w:r>
      <w:r w:rsidRPr="00250380">
        <w:rPr>
          <w:sz w:val="20"/>
          <w:szCs w:val="20"/>
          <w:lang w:val="en-GB"/>
        </w:rPr>
        <w:t xml:space="preserve"> </w:t>
      </w:r>
    </w:p>
    <w:p w14:paraId="6091B76F" w14:textId="77777777" w:rsidR="006677AF" w:rsidRPr="00250380" w:rsidRDefault="006677AF" w:rsidP="009144AC">
      <w:pPr>
        <w:rPr>
          <w:sz w:val="20"/>
          <w:szCs w:val="20"/>
          <w:lang w:val="en-GB"/>
        </w:rPr>
      </w:pPr>
    </w:p>
    <w:p w14:paraId="51370F70" w14:textId="77777777" w:rsidR="009144AC" w:rsidRPr="00250380" w:rsidRDefault="009144AC" w:rsidP="009144AC">
      <w:pPr>
        <w:rPr>
          <w:sz w:val="20"/>
          <w:szCs w:val="20"/>
          <w:lang w:val="en-GB"/>
        </w:rPr>
      </w:pPr>
      <w:r w:rsidRPr="00250380">
        <w:rPr>
          <w:sz w:val="20"/>
          <w:szCs w:val="20"/>
          <w:lang w:val="en-GB"/>
        </w:rPr>
        <w:t xml:space="preserve">The GEF/SFM-DSL IP project offers the following aspects of innovativeness: </w:t>
      </w:r>
    </w:p>
    <w:p w14:paraId="48582E07" w14:textId="77777777" w:rsidR="006677AF" w:rsidRPr="00250380" w:rsidRDefault="006677AF" w:rsidP="009144AC">
      <w:pPr>
        <w:rPr>
          <w:sz w:val="20"/>
          <w:szCs w:val="20"/>
          <w:lang w:val="en-GB"/>
        </w:rPr>
      </w:pPr>
    </w:p>
    <w:p w14:paraId="79EAA36C" w14:textId="77777777" w:rsidR="009144AC" w:rsidRPr="00250380" w:rsidRDefault="009144AC" w:rsidP="00A13E42">
      <w:pPr>
        <w:numPr>
          <w:ilvl w:val="0"/>
          <w:numId w:val="38"/>
        </w:numPr>
        <w:jc w:val="both"/>
        <w:rPr>
          <w:sz w:val="20"/>
          <w:szCs w:val="20"/>
          <w:lang w:val="en-GB"/>
        </w:rPr>
      </w:pPr>
      <w:r w:rsidRPr="00250380">
        <w:rPr>
          <w:sz w:val="20"/>
          <w:szCs w:val="20"/>
          <w:lang w:val="en-GB"/>
        </w:rPr>
        <w:t>A National Forest Landscape Restoration (FLR) Strategy for Malawi was developed in 2017, identifying landscape-level restoration opportunities to mitigate the underlying conditions of land degradation and ecosystem services’ depletion, and quantifying the economic returns from the restored degraded landscapes against the cost of inaction. Furthermore, The GoM has committed to the FLR Bonn Challenge and Africa100 to restore 4.5 million ha of degraded land, which represents approximately 59% of the suitable areas with opportunities for restoration. Even before the adoption of the FLR Strategy, several scattered interventions have addressed sustainable land and forest management, introducing practices such as conservation agriculture, agroforestry, farmer-managed natural regeneration etc. In the framework of the Shire River Integrated Catchment Management Strategy, several pilot actions have been implemented to put in place sub-catchment management plans.</w:t>
      </w:r>
    </w:p>
    <w:p w14:paraId="398C611E" w14:textId="77777777" w:rsidR="009144AC" w:rsidRPr="00250380" w:rsidRDefault="009144AC" w:rsidP="00A13E42">
      <w:pPr>
        <w:numPr>
          <w:ilvl w:val="0"/>
          <w:numId w:val="38"/>
        </w:numPr>
        <w:jc w:val="both"/>
        <w:rPr>
          <w:sz w:val="20"/>
          <w:szCs w:val="20"/>
          <w:lang w:val="en-GB"/>
        </w:rPr>
      </w:pPr>
      <w:r w:rsidRPr="00250380">
        <w:rPr>
          <w:sz w:val="20"/>
          <w:szCs w:val="20"/>
          <w:lang w:val="en-GB"/>
        </w:rPr>
        <w:t>The GEF/SFM-DSL IP project represents the first attempt to integrate and harmonize the practices and techniques embedded into the above concepts under the overarching approach of Land Degradation Neutrality, at a multi-scale level going from landscape to national, to regional. The project will build a unique platform bringing together the range of interventions nested under the concepts of forest landscape restoration, sustainable intensification of agriculture, green value chains, and integrated watershed management, making use of the full toolbox of activities available to achieve global land degradation neutrality objectives. The application of the most cutting-edge approaches will be led by FAO, whose extensive experience and comparative advantages will ensure that a full range of techniques and the best know-how is put at the disposal of this endeavour.</w:t>
      </w:r>
    </w:p>
    <w:p w14:paraId="5976918A" w14:textId="77777777" w:rsidR="009144AC" w:rsidRPr="00250380" w:rsidRDefault="009144AC" w:rsidP="00A13E42">
      <w:pPr>
        <w:numPr>
          <w:ilvl w:val="0"/>
          <w:numId w:val="38"/>
        </w:numPr>
        <w:jc w:val="both"/>
        <w:rPr>
          <w:sz w:val="20"/>
          <w:szCs w:val="20"/>
          <w:lang w:val="en-GB"/>
        </w:rPr>
      </w:pPr>
      <w:r w:rsidRPr="00250380">
        <w:rPr>
          <w:sz w:val="20"/>
          <w:szCs w:val="20"/>
          <w:lang w:val="en-GB"/>
        </w:rPr>
        <w:t>The Child Project in Malawi is framed within the wider SFM-DSL IP, which is highly innovative in bringing together different climate-adaptive conservation, land management and restoration approaches within one programmatic framework addressing the Miombo-Mopane ecoregion and spanning over six countries of Southern Africa, with a transboundary focus. The SFM-DSL IP is strengthened by the diversity of country situations and challenges, enabling the aggregation and sharing of a broader suite of solutions, based on a combination of traditional agro-ecological knowledge and science The project in Malawi will tap into this wealth of knowledge, approaches, and practices.</w:t>
      </w:r>
    </w:p>
    <w:p w14:paraId="34BA4C93" w14:textId="583BA2EC" w:rsidR="009144AC" w:rsidRPr="00250380" w:rsidRDefault="009144AC" w:rsidP="00A13E42">
      <w:pPr>
        <w:numPr>
          <w:ilvl w:val="0"/>
          <w:numId w:val="38"/>
        </w:numPr>
        <w:jc w:val="both"/>
        <w:rPr>
          <w:sz w:val="20"/>
          <w:szCs w:val="20"/>
          <w:lang w:val="en-GB"/>
        </w:rPr>
      </w:pPr>
      <w:r w:rsidRPr="00250380">
        <w:rPr>
          <w:sz w:val="20"/>
          <w:szCs w:val="20"/>
          <w:lang w:val="en-GB"/>
        </w:rPr>
        <w:t xml:space="preserve">The Child Project will identify gender constraints and needs to overcome barriers for the effective participation and engagement of women in the selection, testing and fine-tuning of SLM and SFM innovative systems and technologies. </w:t>
      </w:r>
      <w:r w:rsidR="00A27AA1" w:rsidRPr="00250380">
        <w:rPr>
          <w:sz w:val="20"/>
          <w:szCs w:val="20"/>
          <w:lang w:val="en-GB"/>
        </w:rPr>
        <w:t>A</w:t>
      </w:r>
      <w:r w:rsidRPr="00250380">
        <w:rPr>
          <w:sz w:val="20"/>
          <w:szCs w:val="20"/>
          <w:lang w:val="en-GB"/>
        </w:rPr>
        <w:t xml:space="preserve">nd priority setting of innovative management systems and technologies. The project will build on the specificities of women farmers and forest users as innovators by supporting fair representation of women in the FFS and Forest Learning Groups or the support of women groups’ own farm experimentations. Capacity development activities will address the social and cultural barriers limiting women’s access to innovation in natural resources management and agrobusiness, through gender-specific information, education, extension and training, to increase the number of women leaders in the target </w:t>
      </w:r>
      <w:r w:rsidRPr="00250380">
        <w:rPr>
          <w:sz w:val="20"/>
          <w:szCs w:val="20"/>
          <w:lang w:val="en-GB"/>
        </w:rPr>
        <w:lastRenderedPageBreak/>
        <w:t>landscapes</w:t>
      </w:r>
      <w:r w:rsidR="00A27AA1" w:rsidRPr="00250380">
        <w:rPr>
          <w:sz w:val="20"/>
          <w:szCs w:val="20"/>
          <w:lang w:val="en-GB"/>
        </w:rPr>
        <w:t>’</w:t>
      </w:r>
      <w:r w:rsidRPr="00250380">
        <w:rPr>
          <w:sz w:val="20"/>
          <w:szCs w:val="20"/>
          <w:lang w:val="en-GB"/>
        </w:rPr>
        <w:t xml:space="preserve"> institutions, extension services and communities, which help </w:t>
      </w:r>
      <w:r w:rsidR="00CE1E8F" w:rsidRPr="00250380">
        <w:rPr>
          <w:sz w:val="20"/>
          <w:szCs w:val="20"/>
          <w:lang w:val="en-GB"/>
        </w:rPr>
        <w:t>catalyse</w:t>
      </w:r>
      <w:r w:rsidRPr="00250380">
        <w:rPr>
          <w:sz w:val="20"/>
          <w:szCs w:val="20"/>
          <w:lang w:val="en-GB"/>
        </w:rPr>
        <w:t xml:space="preserve"> the participation of women in producer organizations, and their equitable access to land and natural resources, and to finance for investments in new technologies.</w:t>
      </w:r>
    </w:p>
    <w:p w14:paraId="6A187D64" w14:textId="293F6EAA" w:rsidR="009144AC" w:rsidRPr="00250380" w:rsidRDefault="009144AC" w:rsidP="00A13E42">
      <w:pPr>
        <w:numPr>
          <w:ilvl w:val="0"/>
          <w:numId w:val="38"/>
        </w:numPr>
        <w:jc w:val="both"/>
        <w:rPr>
          <w:sz w:val="20"/>
          <w:szCs w:val="20"/>
          <w:lang w:val="en-GB"/>
        </w:rPr>
      </w:pPr>
      <w:r w:rsidRPr="00250380">
        <w:rPr>
          <w:sz w:val="20"/>
          <w:szCs w:val="20"/>
          <w:lang w:val="en-GB"/>
        </w:rPr>
        <w:t>Another important aspect of innovation is the partnership-building effort involving all sectors of the society, which the project will foster under the framework of LDN. Key players in the development scenario of the country, such as international agencies (USAID, EU, DFID, GIZ, FAO), small, medium and large private enterprises and companies, producers’ associations, research institutions and the civil society (NGOs and CBOs), will join forces together with the GoM, the Districts and the local communities to meet the LDN challenge. This variety of partners will enrich the bodies set up or reinforced by the project, such as the Landscape Management Committees, the National Committee on Climate Change</w:t>
      </w:r>
      <w:r w:rsidR="2DCFB680" w:rsidRPr="00250380">
        <w:rPr>
          <w:sz w:val="20"/>
          <w:szCs w:val="20"/>
          <w:lang w:val="en-GB"/>
        </w:rPr>
        <w:t xml:space="preserve"> and Disaster Risk Management</w:t>
      </w:r>
      <w:r w:rsidRPr="00250380">
        <w:rPr>
          <w:sz w:val="20"/>
          <w:szCs w:val="20"/>
          <w:lang w:val="en-GB"/>
        </w:rPr>
        <w:t>, and the Project Steering Committee, and will be engaged in a joint learning effort through the capacity building program and the workshops, meetings and events organized by the project.</w:t>
      </w:r>
    </w:p>
    <w:p w14:paraId="488F44F0" w14:textId="2EEE72D9" w:rsidR="009144AC" w:rsidRPr="00250380" w:rsidRDefault="009144AC" w:rsidP="009B1D57">
      <w:pPr>
        <w:numPr>
          <w:ilvl w:val="0"/>
          <w:numId w:val="38"/>
        </w:numPr>
        <w:jc w:val="both"/>
        <w:rPr>
          <w:sz w:val="20"/>
          <w:szCs w:val="20"/>
          <w:lang w:val="en-GB"/>
        </w:rPr>
      </w:pPr>
      <w:r w:rsidRPr="00250380">
        <w:rPr>
          <w:sz w:val="20"/>
          <w:szCs w:val="20"/>
          <w:lang w:val="en-GB"/>
        </w:rPr>
        <w:t xml:space="preserve">Through the LDN financing tools created under Component 2, the project will be highly innovative in its effort to: (i) create a more conducive financial framework to LDN by improving existing policies and institutional tools; (ii) catalyse private sector engagement with the development of private-public partnerships for the reinforcement of green value chains and the establishment of PES schemes for the long-term sustainability of SFM-SLM intervention in the landscapes; (iii) empower the local communities in the landscape with the setup of a </w:t>
      </w:r>
      <w:r w:rsidR="009B1D57" w:rsidRPr="00250380">
        <w:rPr>
          <w:sz w:val="20"/>
          <w:szCs w:val="20"/>
          <w:lang w:val="en-GB"/>
        </w:rPr>
        <w:t xml:space="preserve">procurement programme and training on finance and business management to producers </w:t>
      </w:r>
      <w:r w:rsidR="009B1D57" w:rsidRPr="00C428DC">
        <w:rPr>
          <w:sz w:val="20"/>
          <w:szCs w:val="20"/>
          <w:lang w:val="en-GB"/>
        </w:rPr>
        <w:t>with limited or no access to financial services due to lack of colateral,</w:t>
      </w:r>
      <w:r w:rsidRPr="00250380">
        <w:rPr>
          <w:sz w:val="20"/>
          <w:szCs w:val="20"/>
          <w:lang w:val="en-GB"/>
        </w:rPr>
        <w:t xml:space="preserve"> </w:t>
      </w:r>
      <w:r w:rsidR="009B1D57" w:rsidRPr="00250380">
        <w:rPr>
          <w:sz w:val="20"/>
          <w:szCs w:val="20"/>
          <w:lang w:val="en-GB"/>
        </w:rPr>
        <w:t xml:space="preserve">so that the project can </w:t>
      </w:r>
      <w:r w:rsidRPr="00250380">
        <w:rPr>
          <w:sz w:val="20"/>
          <w:szCs w:val="20"/>
          <w:lang w:val="en-GB"/>
        </w:rPr>
        <w:t xml:space="preserve"> attract and </w:t>
      </w:r>
      <w:r w:rsidR="00CE1E8F" w:rsidRPr="00250380">
        <w:rPr>
          <w:sz w:val="20"/>
          <w:szCs w:val="20"/>
          <w:lang w:val="en-GB"/>
        </w:rPr>
        <w:t>catalyse</w:t>
      </w:r>
      <w:r w:rsidRPr="00250380">
        <w:rPr>
          <w:sz w:val="20"/>
          <w:szCs w:val="20"/>
          <w:lang w:val="en-GB"/>
        </w:rPr>
        <w:t xml:space="preserve"> long-term funding support.  </w:t>
      </w:r>
    </w:p>
    <w:p w14:paraId="3B547C56" w14:textId="77777777" w:rsidR="009144AC" w:rsidRPr="00250380" w:rsidRDefault="009144AC" w:rsidP="00A13E42">
      <w:pPr>
        <w:numPr>
          <w:ilvl w:val="0"/>
          <w:numId w:val="38"/>
        </w:numPr>
        <w:jc w:val="both"/>
        <w:rPr>
          <w:sz w:val="20"/>
          <w:szCs w:val="20"/>
          <w:lang w:val="en-GB"/>
        </w:rPr>
      </w:pPr>
      <w:r w:rsidRPr="00250380">
        <w:rPr>
          <w:sz w:val="20"/>
          <w:szCs w:val="20"/>
          <w:lang w:val="en-GB"/>
        </w:rPr>
        <w:t xml:space="preserve">Finally, the project is also innovative in its support for the institutions of Malawi to mainstream LDN into national and sub-national policies, by making available inspiring examples and best practices from the global arena. </w:t>
      </w:r>
    </w:p>
    <w:p w14:paraId="3332BE38" w14:textId="77777777" w:rsidR="006677AF" w:rsidRPr="00250380" w:rsidRDefault="006677AF" w:rsidP="009144AC">
      <w:pPr>
        <w:rPr>
          <w:b/>
          <w:bCs/>
          <w:sz w:val="20"/>
          <w:szCs w:val="20"/>
          <w:lang w:val="en-GB"/>
        </w:rPr>
      </w:pPr>
      <w:bookmarkStart w:id="82" w:name="_Toc498012230"/>
    </w:p>
    <w:p w14:paraId="3CB82F0E" w14:textId="77777777" w:rsidR="009144AC" w:rsidRPr="00250380" w:rsidRDefault="009144AC" w:rsidP="009144AC">
      <w:pPr>
        <w:rPr>
          <w:b/>
          <w:bCs/>
          <w:sz w:val="20"/>
          <w:szCs w:val="20"/>
          <w:lang w:val="en-GB"/>
        </w:rPr>
      </w:pPr>
      <w:r w:rsidRPr="00250380">
        <w:rPr>
          <w:b/>
          <w:bCs/>
          <w:sz w:val="20"/>
          <w:szCs w:val="20"/>
          <w:lang w:val="en-GB"/>
        </w:rPr>
        <w:t>Potential for Scaling-Up</w:t>
      </w:r>
      <w:bookmarkEnd w:id="82"/>
    </w:p>
    <w:p w14:paraId="00F1F538" w14:textId="77777777" w:rsidR="006677AF" w:rsidRPr="00250380" w:rsidRDefault="006677AF" w:rsidP="00AF3CC5">
      <w:pPr>
        <w:jc w:val="both"/>
        <w:rPr>
          <w:sz w:val="20"/>
          <w:szCs w:val="20"/>
          <w:lang w:val="en-GB"/>
        </w:rPr>
      </w:pPr>
    </w:p>
    <w:p w14:paraId="5D59239C" w14:textId="6B34DD8A" w:rsidR="009144AC" w:rsidRPr="00250380" w:rsidRDefault="00FB7B2B" w:rsidP="00AF3CC5">
      <w:pPr>
        <w:jc w:val="both"/>
        <w:rPr>
          <w:sz w:val="20"/>
          <w:szCs w:val="20"/>
          <w:lang w:val="en-GB"/>
        </w:rPr>
      </w:pPr>
      <w:r w:rsidRPr="00B86BE8">
        <w:rPr>
          <w:sz w:val="20"/>
          <w:szCs w:val="20"/>
        </w:rPr>
        <w:t>In line with GEF STAP recommended guidance on scaling out, up and deep</w:t>
      </w:r>
      <w:r w:rsidRPr="00B86BE8">
        <w:rPr>
          <w:rStyle w:val="FootnoteReference"/>
          <w:sz w:val="20"/>
          <w:szCs w:val="20"/>
        </w:rPr>
        <w:footnoteReference w:id="58"/>
      </w:r>
      <w:r w:rsidRPr="00B86BE8">
        <w:rPr>
          <w:sz w:val="20"/>
          <w:szCs w:val="20"/>
        </w:rPr>
        <w:t>, the project is designed to generate models combined with system-wide capacity development that can be upscaled and amplified to increase impact.</w:t>
      </w:r>
      <w:r w:rsidRPr="00B86BE8">
        <w:t xml:space="preserve"> </w:t>
      </w:r>
      <w:r w:rsidR="009144AC" w:rsidRPr="00B86BE8">
        <w:rPr>
          <w:sz w:val="20"/>
          <w:szCs w:val="20"/>
          <w:lang w:val="en-GB"/>
        </w:rPr>
        <w:t>The up-scaling potential of the project activities and results is high, given its complementarity with national policies, plans, and programs, the strong commitment of the Department of Forest</w:t>
      </w:r>
      <w:r w:rsidR="2977092A" w:rsidRPr="00B86BE8">
        <w:rPr>
          <w:sz w:val="20"/>
          <w:szCs w:val="20"/>
          <w:lang w:val="en-GB"/>
        </w:rPr>
        <w:t>ry</w:t>
      </w:r>
      <w:r w:rsidR="009144AC" w:rsidRPr="00B86BE8">
        <w:rPr>
          <w:sz w:val="20"/>
          <w:szCs w:val="20"/>
          <w:lang w:val="en-GB"/>
        </w:rPr>
        <w:t xml:space="preserve"> to integrate project results into its long-term FLR Strategy and the</w:t>
      </w:r>
      <w:r w:rsidR="009144AC" w:rsidRPr="00250380">
        <w:rPr>
          <w:sz w:val="20"/>
          <w:szCs w:val="20"/>
          <w:lang w:val="en-GB"/>
        </w:rPr>
        <w:t xml:space="preserve"> National Charcoal Strategy, and the broad range of partnerships triggered by the project, including all representatives of the national society (institutions, communities, civil society, private sector). </w:t>
      </w:r>
    </w:p>
    <w:p w14:paraId="3FB7EF57" w14:textId="77777777" w:rsidR="006677AF" w:rsidRPr="00250380" w:rsidRDefault="006677AF" w:rsidP="00AF3CC5">
      <w:pPr>
        <w:jc w:val="both"/>
        <w:rPr>
          <w:sz w:val="20"/>
          <w:szCs w:val="20"/>
          <w:lang w:val="en-GB"/>
        </w:rPr>
      </w:pPr>
    </w:p>
    <w:p w14:paraId="0E65AF7B" w14:textId="77777777" w:rsidR="009144AC" w:rsidRPr="00250380" w:rsidRDefault="009144AC" w:rsidP="00AF3CC5">
      <w:pPr>
        <w:jc w:val="both"/>
        <w:rPr>
          <w:sz w:val="20"/>
          <w:szCs w:val="20"/>
          <w:lang w:val="en-GB"/>
        </w:rPr>
      </w:pPr>
      <w:r w:rsidRPr="00250380">
        <w:rPr>
          <w:sz w:val="20"/>
          <w:szCs w:val="20"/>
          <w:lang w:val="en-GB"/>
        </w:rPr>
        <w:t xml:space="preserve">The project approach of developing integrated landscape management plans based on accurate and participatory preliminary assessments and with strong and committed partners should be broadly replicable throughout the country. The actions for economic diversification through green value chains  and the sustainable NRM practices to address forest and land degradation implemented under Component 2 also have a high up-scaling potential, as they address critical problems that are widely felt in Malawi and captured by the NFLR and LDN targets, such as the degradation of forests and the unsustainable use of forest fuelwood, the impact of maladaptive agriculture practices, and the weak economic opportunities linked to the agro-forestry sector. </w:t>
      </w:r>
    </w:p>
    <w:p w14:paraId="6E09B11C" w14:textId="77777777" w:rsidR="009144AC" w:rsidRPr="00250380" w:rsidRDefault="009144AC" w:rsidP="00AF3CC5">
      <w:pPr>
        <w:jc w:val="both"/>
        <w:rPr>
          <w:iCs/>
          <w:sz w:val="20"/>
          <w:szCs w:val="20"/>
          <w:lang w:val="en-GB"/>
        </w:rPr>
      </w:pPr>
      <w:r w:rsidRPr="00250380">
        <w:rPr>
          <w:sz w:val="20"/>
          <w:szCs w:val="20"/>
          <w:lang w:val="en-GB"/>
        </w:rPr>
        <w:t>Scaling up will also be facilitated by knowledge management and dissemination of best practices. The main project partner and government counterpart, the Department of Forests, building on the improved enabling framework and techniques/practices implemented through the project, will lead the scaling up throughout the country, according to its institutional mandate. In addition, FAO will disseminate information on the results and lessons learned with other countries in the Miombo-Mopane ecoregion with similar characteristics and problems through the SFM-DSL IP.</w:t>
      </w:r>
      <w:bookmarkStart w:id="83" w:name="_Toc427930731"/>
    </w:p>
    <w:p w14:paraId="04DC7E8E" w14:textId="77777777" w:rsidR="006677AF" w:rsidRPr="00250380" w:rsidRDefault="006677AF" w:rsidP="009144AC">
      <w:pPr>
        <w:rPr>
          <w:b/>
          <w:bCs/>
          <w:sz w:val="20"/>
          <w:szCs w:val="20"/>
          <w:lang w:val="en-GB"/>
        </w:rPr>
      </w:pPr>
      <w:bookmarkStart w:id="84" w:name="_Toc498012231"/>
    </w:p>
    <w:p w14:paraId="19EFB8F9" w14:textId="77777777" w:rsidR="009144AC" w:rsidRPr="00250380" w:rsidRDefault="009144AC" w:rsidP="009144AC">
      <w:pPr>
        <w:rPr>
          <w:b/>
          <w:bCs/>
          <w:sz w:val="20"/>
          <w:szCs w:val="20"/>
          <w:lang w:val="en-GB"/>
        </w:rPr>
      </w:pPr>
      <w:r w:rsidRPr="00250380">
        <w:rPr>
          <w:b/>
          <w:bCs/>
          <w:sz w:val="20"/>
          <w:szCs w:val="20"/>
          <w:lang w:val="en-GB"/>
        </w:rPr>
        <w:t>Sustainability</w:t>
      </w:r>
      <w:bookmarkEnd w:id="84"/>
    </w:p>
    <w:p w14:paraId="1C97E274" w14:textId="77777777" w:rsidR="006677AF" w:rsidRPr="00250380" w:rsidRDefault="006677AF" w:rsidP="00AF3CC5">
      <w:pPr>
        <w:jc w:val="both"/>
        <w:rPr>
          <w:iCs/>
          <w:sz w:val="20"/>
          <w:szCs w:val="20"/>
          <w:lang w:val="en-GB"/>
        </w:rPr>
      </w:pPr>
    </w:p>
    <w:p w14:paraId="09D74640" w14:textId="387E4CB1" w:rsidR="009144AC" w:rsidRPr="00250380" w:rsidRDefault="009144AC" w:rsidP="00AF3CC5">
      <w:pPr>
        <w:jc w:val="both"/>
        <w:rPr>
          <w:sz w:val="20"/>
          <w:szCs w:val="20"/>
          <w:lang w:val="en-GB"/>
        </w:rPr>
      </w:pPr>
      <w:r w:rsidRPr="00250380">
        <w:rPr>
          <w:iCs/>
          <w:sz w:val="20"/>
          <w:szCs w:val="20"/>
          <w:lang w:val="en-GB"/>
        </w:rPr>
        <w:t>It is expected that by the end of the project, institutions, communities, private enterprises and other stakeholders will be able to give continuity to the activities undertaken by the project. Factors that encourage sustainability in its social, environmental, economic, and capacity-</w:t>
      </w:r>
      <w:r w:rsidR="00FB7B2B">
        <w:rPr>
          <w:iCs/>
          <w:sz w:val="20"/>
          <w:szCs w:val="20"/>
          <w:lang w:val="en-GB"/>
        </w:rPr>
        <w:t>development</w:t>
      </w:r>
      <w:r w:rsidRPr="00250380">
        <w:rPr>
          <w:iCs/>
          <w:sz w:val="20"/>
          <w:szCs w:val="20"/>
          <w:lang w:val="en-GB"/>
        </w:rPr>
        <w:t xml:space="preserve"> dimensions are listed below:</w:t>
      </w:r>
      <w:bookmarkEnd w:id="83"/>
    </w:p>
    <w:p w14:paraId="22AEAB04" w14:textId="77777777" w:rsidR="006677AF" w:rsidRPr="00250380" w:rsidRDefault="006677AF" w:rsidP="009144AC">
      <w:pPr>
        <w:rPr>
          <w:b/>
          <w:sz w:val="20"/>
          <w:szCs w:val="20"/>
          <w:lang w:val="en-GB"/>
        </w:rPr>
      </w:pPr>
      <w:bookmarkStart w:id="85" w:name="_Toc498012232"/>
    </w:p>
    <w:p w14:paraId="21E380E9" w14:textId="77777777" w:rsidR="009144AC" w:rsidRPr="00250380" w:rsidRDefault="009144AC" w:rsidP="009144AC">
      <w:pPr>
        <w:rPr>
          <w:b/>
          <w:sz w:val="20"/>
          <w:szCs w:val="20"/>
          <w:lang w:val="en-GB"/>
        </w:rPr>
      </w:pPr>
      <w:r w:rsidRPr="00250380">
        <w:rPr>
          <w:b/>
          <w:sz w:val="20"/>
          <w:szCs w:val="20"/>
          <w:lang w:val="en-GB"/>
        </w:rPr>
        <w:t>Social Sustainability and Gender Equality</w:t>
      </w:r>
      <w:bookmarkEnd w:id="85"/>
    </w:p>
    <w:p w14:paraId="2FD536EC" w14:textId="77777777" w:rsidR="006677AF" w:rsidRPr="00250380" w:rsidRDefault="006677AF" w:rsidP="00AF3CC5">
      <w:pPr>
        <w:jc w:val="both"/>
        <w:rPr>
          <w:iCs/>
          <w:sz w:val="20"/>
          <w:szCs w:val="20"/>
          <w:lang w:val="en-GB"/>
        </w:rPr>
      </w:pPr>
    </w:p>
    <w:p w14:paraId="21A8D221" w14:textId="77777777" w:rsidR="009144AC" w:rsidRPr="00250380" w:rsidRDefault="009144AC" w:rsidP="00AF3CC5">
      <w:pPr>
        <w:jc w:val="both"/>
        <w:rPr>
          <w:sz w:val="20"/>
          <w:szCs w:val="20"/>
          <w:lang w:val="en-GB"/>
        </w:rPr>
      </w:pPr>
      <w:r w:rsidRPr="00250380">
        <w:rPr>
          <w:iCs/>
          <w:sz w:val="20"/>
          <w:szCs w:val="20"/>
          <w:lang w:val="en-GB"/>
        </w:rPr>
        <w:t xml:space="preserve">In the context of the project development phase, FAO carried out a SHARP exercise that included a social and gender analysis, in order to make the proposed project interventions more people-centred and socially inclusive, </w:t>
      </w:r>
      <w:r w:rsidRPr="00250380">
        <w:rPr>
          <w:iCs/>
          <w:sz w:val="20"/>
          <w:szCs w:val="20"/>
          <w:lang w:val="en-GB"/>
        </w:rPr>
        <w:lastRenderedPageBreak/>
        <w:t>by ensuring a close fit with local contexts, culture and livelihoods, and to safeguard the interests of the weaker sections of the population, including women.</w:t>
      </w:r>
      <w:r w:rsidRPr="00250380">
        <w:rPr>
          <w:sz w:val="20"/>
          <w:szCs w:val="20"/>
          <w:lang w:val="en-GB"/>
        </w:rPr>
        <w:t xml:space="preserve"> </w:t>
      </w:r>
      <w:r w:rsidRPr="00250380">
        <w:rPr>
          <w:iCs/>
          <w:sz w:val="20"/>
          <w:szCs w:val="20"/>
          <w:lang w:val="en-GB"/>
        </w:rPr>
        <w:t xml:space="preserve">A key challenge to social sustainability in LDN projects is the development of the communities’ capacities to access land and natural resources in an equitable and sustainable way and to take active action in the implementation of integrated landscape management plans. This challenge will be addressed by ensuring that all participation is voluntary, that all user groups especially women are represented in the process of design of the ILM plans and in the actions to promote economic diversification, that women entrepreneurs and institutions with a balanced gender component are involved in the green vale chains projects, and that the capacity development work promoted by the projects targets a balanced and equitable share of social groups, with a special focus on women and youth. </w:t>
      </w:r>
    </w:p>
    <w:p w14:paraId="64920005" w14:textId="77777777" w:rsidR="006677AF" w:rsidRPr="00250380" w:rsidRDefault="006677AF" w:rsidP="00AF3CC5">
      <w:pPr>
        <w:jc w:val="both"/>
        <w:rPr>
          <w:iCs/>
          <w:sz w:val="20"/>
          <w:szCs w:val="20"/>
          <w:lang w:val="en-GB"/>
        </w:rPr>
      </w:pPr>
    </w:p>
    <w:p w14:paraId="5017BD52" w14:textId="291CFF79" w:rsidR="009144AC" w:rsidRPr="00250380" w:rsidRDefault="009144AC" w:rsidP="00AF3CC5">
      <w:pPr>
        <w:jc w:val="both"/>
        <w:rPr>
          <w:iCs/>
          <w:sz w:val="20"/>
          <w:szCs w:val="20"/>
          <w:lang w:val="en-GB"/>
        </w:rPr>
      </w:pPr>
      <w:r w:rsidRPr="00250380">
        <w:rPr>
          <w:iCs/>
          <w:sz w:val="20"/>
          <w:szCs w:val="20"/>
          <w:lang w:val="en-GB"/>
        </w:rPr>
        <w:t xml:space="preserve">The project will intentionally promote </w:t>
      </w:r>
      <w:r w:rsidRPr="00250380">
        <w:rPr>
          <w:iCs/>
          <w:sz w:val="20"/>
          <w:szCs w:val="20"/>
          <w:u w:val="single"/>
          <w:lang w:val="en-GB"/>
        </w:rPr>
        <w:t>gender equality</w:t>
      </w:r>
      <w:r w:rsidRPr="00250380">
        <w:rPr>
          <w:iCs/>
          <w:sz w:val="20"/>
          <w:szCs w:val="20"/>
          <w:lang w:val="en-GB"/>
        </w:rPr>
        <w:t xml:space="preserve">. In general, Malawi’s female farmers are less productive compared to their male counterparts, mainly because of unequal access to key agricultural inputs such as land, labour, knowledge, fertiliser, improved seeds, and mechanization. Women will be fairly represented in the participatory processes to design ILM plans </w:t>
      </w:r>
      <w:r w:rsidR="00A27AA1" w:rsidRPr="00250380">
        <w:rPr>
          <w:iCs/>
          <w:sz w:val="20"/>
          <w:szCs w:val="20"/>
          <w:lang w:val="en-GB"/>
        </w:rPr>
        <w:t>–</w:t>
      </w:r>
      <w:r w:rsidRPr="00250380">
        <w:rPr>
          <w:iCs/>
          <w:sz w:val="20"/>
          <w:szCs w:val="20"/>
          <w:lang w:val="en-GB"/>
        </w:rPr>
        <w:t xml:space="preserve"> thus they will have their say over how they are designed, and they will be in the position to defend their interests through the governance systems put in place. Criteria will be developed to make sure that women have equitable access to the </w:t>
      </w:r>
      <w:r w:rsidR="00261A1E" w:rsidRPr="00250380">
        <w:rPr>
          <w:iCs/>
          <w:sz w:val="20"/>
          <w:szCs w:val="20"/>
          <w:lang w:val="en-GB"/>
        </w:rPr>
        <w:t xml:space="preserve">equipment and inputs </w:t>
      </w:r>
      <w:r w:rsidRPr="00250380">
        <w:rPr>
          <w:iCs/>
          <w:sz w:val="20"/>
          <w:szCs w:val="20"/>
          <w:lang w:val="en-GB"/>
        </w:rPr>
        <w:t xml:space="preserve">channelled through the </w:t>
      </w:r>
      <w:r w:rsidR="00261A1E" w:rsidRPr="00250380">
        <w:rPr>
          <w:iCs/>
          <w:sz w:val="20"/>
          <w:szCs w:val="20"/>
          <w:lang w:val="en-GB"/>
        </w:rPr>
        <w:t>procurement windows (Output 2.1.1)</w:t>
      </w:r>
      <w:r w:rsidRPr="00250380">
        <w:rPr>
          <w:iCs/>
          <w:sz w:val="20"/>
          <w:szCs w:val="20"/>
          <w:lang w:val="en-GB"/>
        </w:rPr>
        <w:t>, and all the capacity development programs delivered will ensure that half of the participants are women. Gender and social equitability criteria will also be paramount in the strengthening of producers’ associations and in the development of private-public partnerships for the green value chains under Component 2 of the project.</w:t>
      </w:r>
    </w:p>
    <w:p w14:paraId="39C6D625" w14:textId="77777777" w:rsidR="006677AF" w:rsidRPr="00250380" w:rsidRDefault="006677AF" w:rsidP="009144AC">
      <w:pPr>
        <w:rPr>
          <w:b/>
          <w:sz w:val="20"/>
          <w:szCs w:val="20"/>
          <w:lang w:val="en-GB"/>
        </w:rPr>
      </w:pPr>
      <w:bookmarkStart w:id="86" w:name="_Toc498012234"/>
    </w:p>
    <w:p w14:paraId="1C121DBD" w14:textId="77777777" w:rsidR="009144AC" w:rsidRPr="00250380" w:rsidRDefault="009144AC" w:rsidP="009144AC">
      <w:pPr>
        <w:rPr>
          <w:b/>
          <w:sz w:val="20"/>
          <w:szCs w:val="20"/>
          <w:lang w:val="en-GB"/>
        </w:rPr>
      </w:pPr>
      <w:r w:rsidRPr="00250380">
        <w:rPr>
          <w:b/>
          <w:sz w:val="20"/>
          <w:szCs w:val="20"/>
          <w:lang w:val="en-GB"/>
        </w:rPr>
        <w:t>Environmental Sustainability</w:t>
      </w:r>
      <w:bookmarkEnd w:id="86"/>
    </w:p>
    <w:p w14:paraId="7E0B9C65" w14:textId="77777777" w:rsidR="006677AF" w:rsidRPr="00250380" w:rsidRDefault="006677AF" w:rsidP="00AF3CC5">
      <w:pPr>
        <w:jc w:val="both"/>
        <w:rPr>
          <w:iCs/>
          <w:sz w:val="20"/>
          <w:szCs w:val="20"/>
          <w:lang w:val="en-GB"/>
        </w:rPr>
      </w:pPr>
    </w:p>
    <w:p w14:paraId="1E7BCC80" w14:textId="77777777" w:rsidR="009144AC" w:rsidRPr="00250380" w:rsidRDefault="009144AC" w:rsidP="00AF3CC5">
      <w:pPr>
        <w:jc w:val="both"/>
        <w:rPr>
          <w:sz w:val="20"/>
          <w:szCs w:val="20"/>
          <w:lang w:val="en-GB"/>
        </w:rPr>
      </w:pPr>
      <w:r w:rsidRPr="00250380">
        <w:rPr>
          <w:iCs/>
          <w:sz w:val="20"/>
          <w:szCs w:val="20"/>
          <w:lang w:val="en-GB"/>
        </w:rPr>
        <w:t xml:space="preserve">The project promotes good restoration, management, and protection of ecosystems to contribute to SLM-SFM in the Miombo-Mopane ecoregion. In this way, the project directly contributes to environmental sustainability. The project aims to demonstrate how the forests and farmlands of Malawi can be managed to secure their essential ecosystem services, the production of commodities based on a sustainable and inclusive economy, and for carbon sequestration. The project will be implemented in areas under severe threat of degradation and in an ecoregion that is highly vulnerable to the impacts of climate change. Pressures on the forests and farmlands will be reduced by improving the efficiency in the use of resources </w:t>
      </w:r>
      <w:r w:rsidR="00A27AA1" w:rsidRPr="00250380">
        <w:rPr>
          <w:iCs/>
          <w:sz w:val="20"/>
          <w:szCs w:val="20"/>
          <w:lang w:val="en-GB"/>
        </w:rPr>
        <w:t>–</w:t>
      </w:r>
      <w:r w:rsidRPr="00250380">
        <w:rPr>
          <w:iCs/>
          <w:sz w:val="20"/>
          <w:szCs w:val="20"/>
          <w:lang w:val="en-GB"/>
        </w:rPr>
        <w:t xml:space="preserve"> including the valuing and sustainable harvesting of NTFP, and the provision of alternatives to unsustainable fuelwood collection and charcoal – and the sustainable intensification of agro-forestry production. This coupled with FMNR and other active restoration and assisted natural regeneration techniques will allow the rehabilitation of native vegetation as well as sustainable agriculture.  Environmental sustainability will also be enhanced by the project’s emphasis on integrating resiliency planning into all restoration investments.</w:t>
      </w:r>
      <w:r w:rsidRPr="00250380">
        <w:rPr>
          <w:sz w:val="20"/>
          <w:szCs w:val="20"/>
          <w:lang w:val="en-GB"/>
        </w:rPr>
        <w:t xml:space="preserve"> The SFM-DSL IP will combine collaborative, stakeholder-driven integrated landscape management planning with the best science and analysis on how resiliency to anticipated climate impacts can be strengthened in LDN investments. </w:t>
      </w:r>
    </w:p>
    <w:p w14:paraId="0E60FD14" w14:textId="77777777" w:rsidR="006677AF" w:rsidRPr="00250380" w:rsidRDefault="006677AF" w:rsidP="009144AC">
      <w:pPr>
        <w:rPr>
          <w:b/>
          <w:sz w:val="20"/>
          <w:szCs w:val="20"/>
          <w:lang w:val="en-GB"/>
        </w:rPr>
      </w:pPr>
    </w:p>
    <w:p w14:paraId="39D9B30B" w14:textId="77777777" w:rsidR="009144AC" w:rsidRPr="00250380" w:rsidRDefault="009144AC" w:rsidP="009144AC">
      <w:pPr>
        <w:rPr>
          <w:b/>
          <w:sz w:val="20"/>
          <w:szCs w:val="20"/>
          <w:lang w:val="en-GB"/>
        </w:rPr>
      </w:pPr>
      <w:r w:rsidRPr="00250380">
        <w:rPr>
          <w:b/>
          <w:sz w:val="20"/>
          <w:szCs w:val="20"/>
          <w:lang w:val="en-GB"/>
        </w:rPr>
        <w:t>Economic and Financial Sustainability</w:t>
      </w:r>
    </w:p>
    <w:p w14:paraId="6FB69179" w14:textId="77777777" w:rsidR="006677AF" w:rsidRPr="00250380" w:rsidRDefault="006677AF" w:rsidP="00AF3CC5">
      <w:pPr>
        <w:jc w:val="both"/>
        <w:rPr>
          <w:sz w:val="20"/>
          <w:szCs w:val="20"/>
          <w:lang w:val="en-GB"/>
        </w:rPr>
      </w:pPr>
    </w:p>
    <w:p w14:paraId="49F7BF0D" w14:textId="01853F69" w:rsidR="009144AC" w:rsidRPr="00250380" w:rsidRDefault="009144AC" w:rsidP="00AF3CC5">
      <w:pPr>
        <w:jc w:val="both"/>
        <w:rPr>
          <w:sz w:val="20"/>
          <w:szCs w:val="20"/>
          <w:lang w:val="en-GB"/>
        </w:rPr>
      </w:pPr>
      <w:r w:rsidRPr="00250380">
        <w:rPr>
          <w:sz w:val="20"/>
          <w:szCs w:val="20"/>
          <w:lang w:val="en-GB"/>
        </w:rPr>
        <w:t>The financial and economic sustainability of the project will be achieved to the extent that these activities are financially and economically viable for the parties involved, including beneficiaries at the community levels, and the private sector. The restoration and sustainable management of productive natural and semi-natural systems, such as Moringa and Baobab agro-forestry landscapes, will support and improve the economic activities that depend on their functionality. Economic sustainability will also be ensured through the maintenance and improved use of forest wood and non-wood products upon which livelihoods of poor community groups rely. Integrated landscape management plans will be designed and implemented with the communities in order to ensure that the needs and the aspirations of these communities are met. The achievement of a more favourable framework for LDN financing through Component 2 will also contribute to keep supporting and upscale LDN in Malawi.</w:t>
      </w:r>
    </w:p>
    <w:p w14:paraId="4069255F" w14:textId="77777777" w:rsidR="006677AF" w:rsidRPr="00250380" w:rsidRDefault="006677AF" w:rsidP="009144AC">
      <w:pPr>
        <w:rPr>
          <w:b/>
          <w:sz w:val="20"/>
          <w:szCs w:val="20"/>
          <w:lang w:val="en-GB"/>
        </w:rPr>
      </w:pPr>
      <w:bookmarkStart w:id="87" w:name="_Toc498012235"/>
    </w:p>
    <w:p w14:paraId="1CCB8A93" w14:textId="77777777" w:rsidR="009144AC" w:rsidRPr="00250380" w:rsidRDefault="009144AC" w:rsidP="009144AC">
      <w:pPr>
        <w:rPr>
          <w:b/>
          <w:sz w:val="20"/>
          <w:szCs w:val="20"/>
          <w:lang w:val="en-GB"/>
        </w:rPr>
      </w:pPr>
      <w:r w:rsidRPr="00250380">
        <w:rPr>
          <w:b/>
          <w:sz w:val="20"/>
          <w:szCs w:val="20"/>
          <w:lang w:val="en-GB"/>
        </w:rPr>
        <w:t>Sustainability of Capacities Developed</w:t>
      </w:r>
      <w:bookmarkEnd w:id="87"/>
    </w:p>
    <w:p w14:paraId="478FF3CE" w14:textId="77777777" w:rsidR="006677AF" w:rsidRPr="00250380" w:rsidRDefault="006677AF" w:rsidP="00AF3CC5">
      <w:pPr>
        <w:jc w:val="both"/>
        <w:rPr>
          <w:sz w:val="20"/>
          <w:szCs w:val="20"/>
          <w:lang w:val="en-GB"/>
        </w:rPr>
      </w:pPr>
    </w:p>
    <w:p w14:paraId="78890DD5" w14:textId="45B4E1CE" w:rsidR="009144AC" w:rsidRDefault="009144AC" w:rsidP="00AF3CC5">
      <w:pPr>
        <w:jc w:val="both"/>
        <w:rPr>
          <w:sz w:val="20"/>
          <w:szCs w:val="20"/>
          <w:lang w:val="en-GB"/>
        </w:rPr>
      </w:pPr>
      <w:r w:rsidRPr="00250380">
        <w:rPr>
          <w:sz w:val="20"/>
          <w:szCs w:val="20"/>
          <w:lang w:val="en-GB"/>
        </w:rPr>
        <w:t xml:space="preserve">Sustainability will be enhanced by the project’s capacity </w:t>
      </w:r>
      <w:r w:rsidR="00FB7B2B">
        <w:rPr>
          <w:sz w:val="20"/>
          <w:szCs w:val="20"/>
          <w:lang w:val="en-GB"/>
        </w:rPr>
        <w:t>development</w:t>
      </w:r>
      <w:r w:rsidRPr="00250380">
        <w:rPr>
          <w:sz w:val="20"/>
          <w:szCs w:val="20"/>
          <w:lang w:val="en-GB"/>
        </w:rPr>
        <w:t xml:space="preserve"> efforts and support for key institutions who will be responsible for carrying on the project work following project closure. The </w:t>
      </w:r>
      <w:r w:rsidR="0021495D">
        <w:rPr>
          <w:sz w:val="20"/>
          <w:szCs w:val="20"/>
          <w:lang w:val="en-GB"/>
        </w:rPr>
        <w:t xml:space="preserve">enabling and </w:t>
      </w:r>
      <w:r w:rsidRPr="00250380">
        <w:rPr>
          <w:sz w:val="20"/>
          <w:szCs w:val="20"/>
          <w:lang w:val="en-GB"/>
        </w:rPr>
        <w:t>empowerment of the NCCC</w:t>
      </w:r>
      <w:r w:rsidR="00631240" w:rsidRPr="00250380">
        <w:rPr>
          <w:sz w:val="20"/>
          <w:szCs w:val="20"/>
          <w:lang w:val="en-GB"/>
        </w:rPr>
        <w:t>&amp;DRM</w:t>
      </w:r>
      <w:r w:rsidRPr="00250380">
        <w:rPr>
          <w:sz w:val="20"/>
          <w:szCs w:val="20"/>
          <w:lang w:val="en-GB"/>
        </w:rPr>
        <w:t xml:space="preserve"> and the Department of Forests will be instrumental at this respect, as the mainstreaming of LDN know-how in this institution will facilitate the long-term provision of the minimum level of ongoing support services to grassroots beneficiaries and stakeholders that is the key challenge to sustainability. The involvement of the producers’ organizations and the buyers’ companies through the working line on green value chains (production, processing and marketing of diverse products from the sorghum, pigeon pea, honey, mushrooms, </w:t>
      </w:r>
      <w:r w:rsidRPr="00250380">
        <w:rPr>
          <w:sz w:val="20"/>
          <w:szCs w:val="20"/>
          <w:lang w:val="en-GB"/>
        </w:rPr>
        <w:lastRenderedPageBreak/>
        <w:t>moringa, baobab, fuelwood and other priority commodities identified during project implementation) will also contribute to sustainability.</w:t>
      </w:r>
    </w:p>
    <w:p w14:paraId="04FB655E" w14:textId="4F954E1A" w:rsidR="00EC6120" w:rsidRPr="00250380" w:rsidRDefault="00EC6120" w:rsidP="00AF3CC5">
      <w:pPr>
        <w:jc w:val="both"/>
        <w:rPr>
          <w:sz w:val="20"/>
          <w:szCs w:val="20"/>
          <w:lang w:val="en-GB"/>
        </w:rPr>
      </w:pPr>
    </w:p>
    <w:p w14:paraId="3CE4A914" w14:textId="77777777" w:rsidR="006677AF" w:rsidRPr="00250380" w:rsidRDefault="006677AF" w:rsidP="009144AC">
      <w:pPr>
        <w:rPr>
          <w:b/>
          <w:bCs/>
          <w:sz w:val="20"/>
          <w:szCs w:val="20"/>
          <w:lang w:val="en-GB"/>
        </w:rPr>
      </w:pPr>
      <w:bookmarkStart w:id="88" w:name="_Toc498012237"/>
    </w:p>
    <w:p w14:paraId="2B37321E" w14:textId="1F7E583C" w:rsidR="009144AC" w:rsidRPr="00B86BE8" w:rsidRDefault="0021495D" w:rsidP="009144AC">
      <w:pPr>
        <w:rPr>
          <w:b/>
          <w:bCs/>
          <w:sz w:val="20"/>
          <w:szCs w:val="20"/>
          <w:lang w:val="en-GB"/>
        </w:rPr>
      </w:pPr>
      <w:r w:rsidRPr="00B86BE8">
        <w:rPr>
          <w:b/>
          <w:bCs/>
          <w:sz w:val="20"/>
          <w:szCs w:val="20"/>
          <w:lang w:val="en-GB"/>
        </w:rPr>
        <w:t xml:space="preserve">System-Wide </w:t>
      </w:r>
      <w:r w:rsidR="009144AC" w:rsidRPr="00B86BE8">
        <w:rPr>
          <w:b/>
          <w:bCs/>
          <w:sz w:val="20"/>
          <w:szCs w:val="20"/>
          <w:lang w:val="en-GB"/>
        </w:rPr>
        <w:t>Capacity Development</w:t>
      </w:r>
      <w:bookmarkEnd w:id="88"/>
    </w:p>
    <w:p w14:paraId="7F8A782B" w14:textId="77777777" w:rsidR="006677AF" w:rsidRPr="00B86BE8" w:rsidRDefault="006677AF" w:rsidP="00AF3CC5">
      <w:pPr>
        <w:jc w:val="both"/>
        <w:rPr>
          <w:iCs/>
          <w:sz w:val="20"/>
          <w:szCs w:val="20"/>
          <w:lang w:val="en-GB"/>
        </w:rPr>
      </w:pPr>
    </w:p>
    <w:p w14:paraId="7E311090" w14:textId="75C26A31" w:rsidR="009144AC" w:rsidRPr="00250380" w:rsidRDefault="00EC6120" w:rsidP="00AF3CC5">
      <w:pPr>
        <w:jc w:val="both"/>
        <w:rPr>
          <w:bCs/>
          <w:sz w:val="20"/>
          <w:szCs w:val="20"/>
          <w:lang w:val="en-GB"/>
        </w:rPr>
      </w:pPr>
      <w:r w:rsidRPr="00B86BE8">
        <w:rPr>
          <w:sz w:val="20"/>
          <w:szCs w:val="20"/>
        </w:rPr>
        <w:t>This Project will incorporate a system-wide capacity development approach to maximize country ownership, sustainability and scale of intended results</w:t>
      </w:r>
      <w:r w:rsidRPr="00B86BE8">
        <w:rPr>
          <w:rStyle w:val="FootnoteReference"/>
          <w:sz w:val="20"/>
          <w:szCs w:val="20"/>
        </w:rPr>
        <w:footnoteReference w:id="59"/>
      </w:r>
      <w:r w:rsidRPr="00B86BE8">
        <w:rPr>
          <w:sz w:val="20"/>
          <w:szCs w:val="20"/>
        </w:rPr>
        <w:t>.</w:t>
      </w:r>
      <w:r w:rsidR="009144AC" w:rsidRPr="00B86BE8">
        <w:rPr>
          <w:iCs/>
          <w:sz w:val="20"/>
          <w:szCs w:val="20"/>
          <w:lang w:val="en-GB"/>
        </w:rPr>
        <w:t xml:space="preserve">The project formulation phase highlighted several capacity gaps </w:t>
      </w:r>
      <w:r w:rsidRPr="00B86BE8">
        <w:rPr>
          <w:iCs/>
          <w:sz w:val="20"/>
          <w:szCs w:val="20"/>
          <w:lang w:val="en-GB"/>
        </w:rPr>
        <w:t xml:space="preserve">across </w:t>
      </w:r>
      <w:r w:rsidR="009144AC" w:rsidRPr="00B86BE8">
        <w:rPr>
          <w:iCs/>
          <w:sz w:val="20"/>
          <w:szCs w:val="20"/>
          <w:lang w:val="en-GB"/>
        </w:rPr>
        <w:t>individual</w:t>
      </w:r>
      <w:r w:rsidRPr="00B86BE8">
        <w:rPr>
          <w:iCs/>
          <w:sz w:val="20"/>
          <w:szCs w:val="20"/>
          <w:lang w:val="en-GB"/>
        </w:rPr>
        <w:t xml:space="preserve">, </w:t>
      </w:r>
      <w:r w:rsidR="009144AC" w:rsidRPr="00B86BE8">
        <w:rPr>
          <w:iCs/>
          <w:sz w:val="20"/>
          <w:szCs w:val="20"/>
          <w:lang w:val="en-GB"/>
        </w:rPr>
        <w:t>organizational</w:t>
      </w:r>
      <w:r w:rsidRPr="00B86BE8">
        <w:rPr>
          <w:iCs/>
          <w:sz w:val="20"/>
          <w:szCs w:val="20"/>
          <w:lang w:val="en-GB"/>
        </w:rPr>
        <w:t xml:space="preserve">, institutional and the enabling policy environment </w:t>
      </w:r>
      <w:r w:rsidR="00245D28" w:rsidRPr="00B86BE8">
        <w:rPr>
          <w:iCs/>
          <w:sz w:val="20"/>
          <w:szCs w:val="20"/>
          <w:lang w:val="en-GB"/>
        </w:rPr>
        <w:t xml:space="preserve">capacities </w:t>
      </w:r>
      <w:r w:rsidRPr="00B86BE8">
        <w:rPr>
          <w:iCs/>
          <w:sz w:val="20"/>
          <w:szCs w:val="20"/>
          <w:lang w:val="en-GB"/>
        </w:rPr>
        <w:t xml:space="preserve">at national and sub-national level </w:t>
      </w:r>
      <w:r w:rsidR="009144AC" w:rsidRPr="00B86BE8">
        <w:rPr>
          <w:iCs/>
          <w:sz w:val="20"/>
          <w:szCs w:val="20"/>
          <w:lang w:val="en-GB"/>
        </w:rPr>
        <w:t xml:space="preserve">, especially related to the nature, scope and complexity of the LDN-related implementation tools (e.g. FLR, ILM, SLM, SFM, PES, Green Value Chain development). This lack of capacity is mainly due to: (i) the fact that no previous project/initiative has dealt with LDN-related tools in a comprehensive way in Malawi; (ii) the fact that the country has a very limited number of extension human resources </w:t>
      </w:r>
      <w:r w:rsidR="00A27AA1" w:rsidRPr="00B86BE8">
        <w:rPr>
          <w:iCs/>
          <w:sz w:val="20"/>
          <w:szCs w:val="20"/>
          <w:lang w:val="en-GB"/>
        </w:rPr>
        <w:t>–</w:t>
      </w:r>
      <w:r w:rsidR="009144AC" w:rsidRPr="00B86BE8">
        <w:rPr>
          <w:iCs/>
          <w:sz w:val="20"/>
          <w:szCs w:val="20"/>
          <w:lang w:val="en-GB"/>
        </w:rPr>
        <w:t xml:space="preserve"> especially at the District level </w:t>
      </w:r>
      <w:r w:rsidR="00A27AA1" w:rsidRPr="00B86BE8">
        <w:rPr>
          <w:iCs/>
          <w:sz w:val="20"/>
          <w:szCs w:val="20"/>
          <w:lang w:val="en-GB"/>
        </w:rPr>
        <w:t>–</w:t>
      </w:r>
      <w:r w:rsidR="009144AC" w:rsidRPr="00B86BE8">
        <w:rPr>
          <w:iCs/>
          <w:sz w:val="20"/>
          <w:szCs w:val="20"/>
          <w:lang w:val="en-GB"/>
        </w:rPr>
        <w:t xml:space="preserve"> and little knowledge of LDN-related tools, that prevent the circulation</w:t>
      </w:r>
      <w:r w:rsidR="009144AC" w:rsidRPr="00250380">
        <w:rPr>
          <w:iCs/>
          <w:sz w:val="20"/>
          <w:szCs w:val="20"/>
          <w:lang w:val="en-GB"/>
        </w:rPr>
        <w:t xml:space="preserve"> of lessons learned and good practices to practitioners. The formulation team also identified gaps for the establishment of an </w:t>
      </w:r>
      <w:r w:rsidR="009144AC" w:rsidRPr="00250380">
        <w:rPr>
          <w:bCs/>
          <w:sz w:val="20"/>
          <w:szCs w:val="20"/>
          <w:lang w:val="en-GB"/>
        </w:rPr>
        <w:t>enabling environment to the implementation of LDN, including the (i) lack of cross-sectoral coordination and cross-compliance; (ii) lack of implementation and weak enforcement of existing policies developed without accompanying implementation frameworks; (iii) insufficient and inadequate financing instruments often supporting maladaptive natural resources management practices. All these gaps will be tackled through the capacity development work that is strongly embedded across the work plan of the project.</w:t>
      </w:r>
    </w:p>
    <w:p w14:paraId="3B5569C3" w14:textId="77777777" w:rsidR="006677AF" w:rsidRPr="00250380" w:rsidRDefault="006677AF" w:rsidP="00AF3CC5">
      <w:pPr>
        <w:jc w:val="both"/>
        <w:rPr>
          <w:bCs/>
          <w:sz w:val="20"/>
          <w:szCs w:val="20"/>
          <w:lang w:val="en-GB"/>
        </w:rPr>
      </w:pPr>
    </w:p>
    <w:p w14:paraId="56C724A5" w14:textId="0CFA9EDA" w:rsidR="009144AC" w:rsidRPr="00250380" w:rsidRDefault="009144AC" w:rsidP="00AF3CC5">
      <w:pPr>
        <w:jc w:val="both"/>
        <w:rPr>
          <w:bCs/>
          <w:sz w:val="20"/>
          <w:szCs w:val="20"/>
          <w:lang w:val="en-GB"/>
        </w:rPr>
      </w:pPr>
      <w:r w:rsidRPr="00250380">
        <w:rPr>
          <w:bCs/>
          <w:sz w:val="20"/>
          <w:szCs w:val="20"/>
          <w:lang w:val="en-GB"/>
        </w:rPr>
        <w:t xml:space="preserve">At the beginning of the project, </w:t>
      </w:r>
      <w:r w:rsidRPr="00250380">
        <w:rPr>
          <w:sz w:val="20"/>
          <w:szCs w:val="20"/>
          <w:lang w:val="en-GB"/>
        </w:rPr>
        <w:t xml:space="preserve">the capacity gaps and needs of all stakeholders belonging to institutional, private, civil society, and community sectors </w:t>
      </w:r>
      <w:r w:rsidR="0095435F">
        <w:rPr>
          <w:sz w:val="20"/>
          <w:szCs w:val="20"/>
          <w:lang w:val="en-GB"/>
        </w:rPr>
        <w:t xml:space="preserve">across national and sub-national levels </w:t>
      </w:r>
      <w:r w:rsidRPr="00250380">
        <w:rPr>
          <w:sz w:val="20"/>
          <w:szCs w:val="20"/>
          <w:lang w:val="en-GB"/>
        </w:rPr>
        <w:t>will be</w:t>
      </w:r>
      <w:r w:rsidR="0095435F">
        <w:rPr>
          <w:sz w:val="20"/>
          <w:szCs w:val="20"/>
          <w:lang w:val="en-GB"/>
        </w:rPr>
        <w:t xml:space="preserve"> analysed</w:t>
      </w:r>
      <w:r w:rsidRPr="00250380">
        <w:rPr>
          <w:sz w:val="20"/>
          <w:szCs w:val="20"/>
          <w:lang w:val="en-GB"/>
        </w:rPr>
        <w:t>, based on the information previously gathered during the formulation phase</w:t>
      </w:r>
      <w:r w:rsidR="0095435F">
        <w:rPr>
          <w:sz w:val="20"/>
          <w:szCs w:val="20"/>
          <w:lang w:val="en-GB"/>
        </w:rPr>
        <w:t xml:space="preserve">. Methodologically, </w:t>
      </w:r>
      <w:r w:rsidRPr="00250380">
        <w:rPr>
          <w:sz w:val="20"/>
          <w:szCs w:val="20"/>
          <w:lang w:val="en-GB"/>
        </w:rPr>
        <w:t>FAO Capacity Needs Assessment Tool</w:t>
      </w:r>
      <w:r w:rsidR="0095435F">
        <w:rPr>
          <w:sz w:val="20"/>
          <w:szCs w:val="20"/>
          <w:lang w:val="en-GB"/>
        </w:rPr>
        <w:t>s will be applied</w:t>
      </w:r>
      <w:r w:rsidR="00EA4841">
        <w:rPr>
          <w:sz w:val="20"/>
          <w:szCs w:val="20"/>
          <w:lang w:val="en-GB"/>
        </w:rPr>
        <w:t xml:space="preserve"> including implementing a system-wide </w:t>
      </w:r>
      <w:r w:rsidRPr="00250380">
        <w:rPr>
          <w:iCs/>
          <w:sz w:val="20"/>
          <w:szCs w:val="20"/>
          <w:lang w:val="en-GB"/>
        </w:rPr>
        <w:t>capacity assessment of all concerned stakeholders in the target landscapes across the three CD dimensions</w:t>
      </w:r>
      <w:r w:rsidRPr="00250380">
        <w:rPr>
          <w:sz w:val="20"/>
          <w:szCs w:val="20"/>
          <w:lang w:val="en-GB"/>
        </w:rPr>
        <w:t xml:space="preserve"> </w:t>
      </w:r>
      <w:r w:rsidR="00A27AA1" w:rsidRPr="00250380">
        <w:rPr>
          <w:sz w:val="20"/>
          <w:szCs w:val="20"/>
          <w:lang w:val="en-GB"/>
        </w:rPr>
        <w:t>–</w:t>
      </w:r>
      <w:r w:rsidRPr="00250380">
        <w:rPr>
          <w:sz w:val="20"/>
          <w:szCs w:val="20"/>
          <w:lang w:val="en-GB"/>
        </w:rPr>
        <w:t xml:space="preserve"> individual, organizational and enabling environment. </w:t>
      </w:r>
      <w:r w:rsidR="00C7585F">
        <w:rPr>
          <w:sz w:val="20"/>
          <w:szCs w:val="20"/>
          <w:lang w:val="en-GB"/>
        </w:rPr>
        <w:t xml:space="preserve">As a result of the assessment, a capacity enhancement strategy will be designed informing and guiding </w:t>
      </w:r>
      <w:r w:rsidRPr="00250380">
        <w:rPr>
          <w:sz w:val="20"/>
          <w:szCs w:val="20"/>
          <w:lang w:val="en-GB"/>
        </w:rPr>
        <w:t>the fine tuning of the capacity development actions throughout the three project components</w:t>
      </w:r>
      <w:r w:rsidR="00C7585F">
        <w:rPr>
          <w:sz w:val="20"/>
          <w:szCs w:val="20"/>
          <w:lang w:val="en-GB"/>
        </w:rPr>
        <w:t xml:space="preserve">. This </w:t>
      </w:r>
      <w:r w:rsidRPr="00250380">
        <w:rPr>
          <w:sz w:val="20"/>
          <w:szCs w:val="20"/>
          <w:lang w:val="en-GB"/>
        </w:rPr>
        <w:t>will include a mix of tools – the training of trainers; the establishment and running of FFS and F</w:t>
      </w:r>
      <w:r w:rsidR="00B07AF2" w:rsidRPr="00250380">
        <w:rPr>
          <w:sz w:val="20"/>
          <w:szCs w:val="20"/>
          <w:lang w:val="en-GB"/>
        </w:rPr>
        <w:t>MLG</w:t>
      </w:r>
      <w:r w:rsidRPr="00250380">
        <w:rPr>
          <w:sz w:val="20"/>
          <w:szCs w:val="20"/>
          <w:lang w:val="en-GB"/>
        </w:rPr>
        <w:t>; training on ILM planning, PES,; training and demonstrations on policy formulation and advocacy work;  with the assistance of the GCP of SFM-DSL IP, learning visits to successful experiences and best practices in the Miombo &amp; Mopane Ecoregion, and the participation of producers organizations and buyer companies from the Child Project in learning programmes for Business incubator and Accelerator, in collaboration with FAO Sub-Regional Office.</w:t>
      </w:r>
      <w:r w:rsidRPr="00250380">
        <w:rPr>
          <w:b/>
          <w:bCs/>
          <w:sz w:val="20"/>
          <w:szCs w:val="20"/>
          <w:lang w:val="en-GB"/>
        </w:rPr>
        <w:t xml:space="preserve"> </w:t>
      </w:r>
    </w:p>
    <w:p w14:paraId="30D5C0BC" w14:textId="77777777" w:rsidR="006677AF" w:rsidRPr="00250380" w:rsidRDefault="006677AF" w:rsidP="009144AC">
      <w:pPr>
        <w:rPr>
          <w:sz w:val="20"/>
          <w:szCs w:val="20"/>
          <w:u w:val="single"/>
          <w:lang w:val="en-GB"/>
        </w:rPr>
      </w:pPr>
    </w:p>
    <w:p w14:paraId="134FAA44" w14:textId="5094658F" w:rsidR="009144AC" w:rsidRPr="00250380" w:rsidRDefault="009144AC" w:rsidP="00CB0135">
      <w:pPr>
        <w:jc w:val="both"/>
        <w:rPr>
          <w:sz w:val="20"/>
          <w:szCs w:val="20"/>
          <w:lang w:val="en-GB"/>
        </w:rPr>
      </w:pPr>
      <w:r w:rsidRPr="00250380">
        <w:rPr>
          <w:sz w:val="20"/>
          <w:szCs w:val="20"/>
          <w:u w:val="single"/>
          <w:lang w:val="en-GB"/>
        </w:rPr>
        <w:t>Under Component 1</w:t>
      </w:r>
      <w:r w:rsidRPr="00250380">
        <w:rPr>
          <w:sz w:val="20"/>
          <w:szCs w:val="20"/>
          <w:lang w:val="en-GB"/>
        </w:rPr>
        <w:t xml:space="preserve"> the project will enhance </w:t>
      </w:r>
      <w:r w:rsidR="00C7585F">
        <w:rPr>
          <w:sz w:val="20"/>
          <w:szCs w:val="20"/>
          <w:lang w:val="en-GB"/>
        </w:rPr>
        <w:t xml:space="preserve">the organizational and institutional </w:t>
      </w:r>
      <w:r w:rsidRPr="00250380">
        <w:rPr>
          <w:sz w:val="20"/>
          <w:szCs w:val="20"/>
          <w:lang w:val="en-GB"/>
        </w:rPr>
        <w:t>capacity for LDN</w:t>
      </w:r>
      <w:r w:rsidR="00C7585F">
        <w:rPr>
          <w:sz w:val="20"/>
          <w:szCs w:val="20"/>
          <w:lang w:val="en-GB"/>
        </w:rPr>
        <w:t xml:space="preserve"> at national level</w:t>
      </w:r>
      <w:r w:rsidRPr="00250380">
        <w:rPr>
          <w:sz w:val="20"/>
          <w:szCs w:val="20"/>
          <w:lang w:val="en-GB"/>
        </w:rPr>
        <w:t xml:space="preserve">, </w:t>
      </w:r>
      <w:r w:rsidR="00C7585F">
        <w:rPr>
          <w:sz w:val="20"/>
          <w:szCs w:val="20"/>
          <w:lang w:val="en-GB"/>
        </w:rPr>
        <w:t xml:space="preserve">strengthening </w:t>
      </w:r>
      <w:r w:rsidRPr="00250380">
        <w:rPr>
          <w:sz w:val="20"/>
          <w:szCs w:val="20"/>
          <w:lang w:val="en-GB"/>
        </w:rPr>
        <w:t>the National Climate Change</w:t>
      </w:r>
      <w:r w:rsidR="48E4072C" w:rsidRPr="00250380">
        <w:rPr>
          <w:sz w:val="20"/>
          <w:szCs w:val="20"/>
          <w:lang w:val="en-GB"/>
        </w:rPr>
        <w:t xml:space="preserve"> and Disaster Risk Management</w:t>
      </w:r>
      <w:r w:rsidRPr="00250380">
        <w:rPr>
          <w:sz w:val="20"/>
          <w:szCs w:val="20"/>
          <w:lang w:val="en-GB"/>
        </w:rPr>
        <w:t xml:space="preserve"> Committee (NCCC</w:t>
      </w:r>
      <w:r w:rsidR="0000B10E" w:rsidRPr="00250380">
        <w:rPr>
          <w:sz w:val="20"/>
          <w:szCs w:val="20"/>
          <w:lang w:val="en-GB"/>
        </w:rPr>
        <w:t>&amp;DRM</w:t>
      </w:r>
      <w:r w:rsidRPr="00250380">
        <w:rPr>
          <w:sz w:val="20"/>
          <w:szCs w:val="20"/>
          <w:lang w:val="en-GB"/>
        </w:rPr>
        <w:t>) as a forum for mainstreaming LDN into cross-compliant sectoral policies, and enabling its members in policy formulation and advocacy for policy improvement. The members of the NCCC</w:t>
      </w:r>
      <w:r w:rsidR="760DD9D5" w:rsidRPr="00250380">
        <w:rPr>
          <w:sz w:val="20"/>
          <w:szCs w:val="20"/>
          <w:lang w:val="en-GB"/>
        </w:rPr>
        <w:t>&amp;DRM</w:t>
      </w:r>
      <w:r w:rsidRPr="00250380">
        <w:rPr>
          <w:sz w:val="20"/>
          <w:szCs w:val="20"/>
          <w:lang w:val="en-GB"/>
        </w:rPr>
        <w:t xml:space="preserve"> will be familiarized to the concept, methodologies and practices of LDN, and to the state of the art on its implementation tools (FLR, ILM, SFM, SLM) in Malawi. The NCCC</w:t>
      </w:r>
      <w:r w:rsidR="7FFE0721" w:rsidRPr="00250380">
        <w:rPr>
          <w:sz w:val="20"/>
          <w:szCs w:val="20"/>
          <w:lang w:val="en-GB"/>
        </w:rPr>
        <w:t>&amp;DRM</w:t>
      </w:r>
      <w:r w:rsidRPr="00250380">
        <w:rPr>
          <w:sz w:val="20"/>
          <w:szCs w:val="20"/>
          <w:lang w:val="en-GB"/>
        </w:rPr>
        <w:t xml:space="preserve"> will become the main vehicle to support and steer LDN work, and one of the key beneficiaries of the capacity development work that will be implemented under Component 1. Women will make up at least 1/3 of the Committee members. At the sub-national level, Component 1 will provide substantial support to institutions, local communities, civil society, and the private sector, to learn about existing LDN-related policies and regulations, formulate bylaws supporting the effective implementation of landscape restoration/SLM/SFM/green value chain development, and advocate for policy improvement. The project will follow an iterative process through which the development of best practices from ILM/FLR/SLM/SFM implementation in the target landscapes will feed policy improvement, and the improved policies will facilitate the formulation of new regulations and bylaws to scale out the best practices throughout the landscapes, Malawi and the SFM-DSL IP Miombo &amp; Mopane countries.</w:t>
      </w:r>
    </w:p>
    <w:p w14:paraId="7243AE7E" w14:textId="77777777" w:rsidR="006677AF" w:rsidRPr="00250380" w:rsidRDefault="006677AF" w:rsidP="009144AC">
      <w:pPr>
        <w:rPr>
          <w:bCs/>
          <w:sz w:val="20"/>
          <w:szCs w:val="20"/>
          <w:lang w:val="en-GB"/>
        </w:rPr>
      </w:pPr>
    </w:p>
    <w:p w14:paraId="298A1608" w14:textId="69FD4BB8" w:rsidR="009144AC" w:rsidRPr="00250380" w:rsidRDefault="009144AC" w:rsidP="12E70E77">
      <w:pPr>
        <w:jc w:val="both"/>
        <w:rPr>
          <w:sz w:val="20"/>
          <w:szCs w:val="20"/>
          <w:lang w:val="en-GB"/>
        </w:rPr>
      </w:pPr>
      <w:r w:rsidRPr="00250380">
        <w:rPr>
          <w:sz w:val="20"/>
          <w:szCs w:val="20"/>
          <w:lang w:val="en-GB"/>
        </w:rPr>
        <w:t xml:space="preserve">Under </w:t>
      </w:r>
      <w:r w:rsidRPr="00250380">
        <w:rPr>
          <w:sz w:val="20"/>
          <w:szCs w:val="20"/>
          <w:u w:val="single"/>
          <w:lang w:val="en-GB"/>
        </w:rPr>
        <w:t>Component 2</w:t>
      </w:r>
      <w:r w:rsidR="004D4D53">
        <w:rPr>
          <w:sz w:val="20"/>
          <w:szCs w:val="20"/>
          <w:lang w:val="en-GB"/>
        </w:rPr>
        <w:t xml:space="preserve">, </w:t>
      </w:r>
      <w:r w:rsidRPr="00250380">
        <w:rPr>
          <w:sz w:val="20"/>
          <w:szCs w:val="20"/>
          <w:lang w:val="en-GB"/>
        </w:rPr>
        <w:t xml:space="preserve">All concerned stakeholders in the landscape will be trained to design and implement integrated landscape management plans and monitoring systems, and to participate in the effective implementation and monitoring of FLR/SLM/SFM interventions following an adaptive management approach. DAES, DADO and DFO will support intensive training of </w:t>
      </w:r>
      <w:r w:rsidR="540A5F90" w:rsidRPr="00250380">
        <w:rPr>
          <w:sz w:val="20"/>
          <w:szCs w:val="20"/>
          <w:lang w:val="en-GB"/>
        </w:rPr>
        <w:t>trainer's</w:t>
      </w:r>
      <w:r w:rsidRPr="00250380">
        <w:rPr>
          <w:sz w:val="20"/>
          <w:szCs w:val="20"/>
          <w:lang w:val="en-GB"/>
        </w:rPr>
        <w:t xml:space="preserve"> activities to create a critical mass of women and men master trainers and facilitators among different stakeholders (e.g. AEDOS</w:t>
      </w:r>
      <w:r w:rsidRPr="00250380">
        <w:rPr>
          <w:sz w:val="20"/>
          <w:szCs w:val="20"/>
          <w:vertAlign w:val="superscript"/>
          <w:lang w:val="en-GB"/>
        </w:rPr>
        <w:footnoteReference w:id="60"/>
      </w:r>
      <w:r w:rsidRPr="00250380">
        <w:rPr>
          <w:sz w:val="20"/>
          <w:szCs w:val="20"/>
          <w:lang w:val="en-GB"/>
        </w:rPr>
        <w:t xml:space="preserve">, lead farmers, private companies, NASFAM members, researchers, CBOs and NGOs), to facilitate the organization and implementation </w:t>
      </w:r>
      <w:r w:rsidRPr="00250380">
        <w:rPr>
          <w:sz w:val="20"/>
          <w:szCs w:val="20"/>
          <w:lang w:val="en-GB"/>
        </w:rPr>
        <w:lastRenderedPageBreak/>
        <w:t>of FFS and F</w:t>
      </w:r>
      <w:r w:rsidR="00B07AF2" w:rsidRPr="00250380">
        <w:rPr>
          <w:sz w:val="20"/>
          <w:szCs w:val="20"/>
          <w:lang w:val="en-GB"/>
        </w:rPr>
        <w:t xml:space="preserve">MLG. </w:t>
      </w:r>
      <w:r w:rsidRPr="00250380">
        <w:rPr>
          <w:sz w:val="20"/>
          <w:szCs w:val="20"/>
          <w:lang w:val="en-GB"/>
        </w:rPr>
        <w:t xml:space="preserve">This will be the main vehicle for practitioners to learn-by-doing how to adapt and effectively apply landscape restoration interventions (e.g. community-nurseries for the production of high quality plant material, effective field restoration interventions to increase water availability and seedling survival, bio-engineering green infrastructures such as eco-friendly flexible check dams for soil and water conservation), climate-resilient agronomic systems and technologies, (e.g. such as conservation agriculture with intercropping of drought-resistant crop varieties of pigeon pea-cereals, agroforestry tree planting with moringa, neem tree, acacia and other valuable native/naturalized trees, FMNR, ecological pest management, and crop-livestock integration), adaptive management of natural forest resources (e.g. economic valuation, harvesting and processing techniques for bee products, baobab, mushrooms and other NTFPs; bioenergy alternatives and efficient use of fuelwood), and to develop business around the targeted green value chain commodities. Capacity development will be very practical, tailor made to the gender, cultural and social profile of the beneficiaries, focused on the interventions to be developed, and delivered to the communities in the pilot sites. </w:t>
      </w:r>
    </w:p>
    <w:p w14:paraId="317BE6EE" w14:textId="1ACFC817" w:rsidR="009144AC" w:rsidRPr="00250380" w:rsidRDefault="009144AC" w:rsidP="2E3E911B">
      <w:pPr>
        <w:rPr>
          <w:sz w:val="20"/>
          <w:szCs w:val="20"/>
          <w:lang w:val="en-GB"/>
        </w:rPr>
      </w:pPr>
      <w:r w:rsidRPr="00250380">
        <w:rPr>
          <w:sz w:val="20"/>
          <w:szCs w:val="20"/>
          <w:lang w:val="en-GB"/>
        </w:rPr>
        <w:t xml:space="preserve">The project will engage key stakeholders – public institutions, community organizations (especially small and medium size enterprises and </w:t>
      </w:r>
      <w:r w:rsidR="52C9C404" w:rsidRPr="00250380">
        <w:rPr>
          <w:sz w:val="20"/>
          <w:szCs w:val="20"/>
          <w:lang w:val="en-GB"/>
        </w:rPr>
        <w:t>producers'</w:t>
      </w:r>
      <w:r w:rsidRPr="00250380">
        <w:rPr>
          <w:sz w:val="20"/>
          <w:szCs w:val="20"/>
          <w:lang w:val="en-GB"/>
        </w:rPr>
        <w:t xml:space="preserve"> organizations), private sector, financial sector -  in the development of a pathway and a capacity development process to achieve a more conductive environment for LDN finance (e.g. PES schemes, public incentives, PPP). </w:t>
      </w:r>
    </w:p>
    <w:p w14:paraId="795710E0" w14:textId="77777777" w:rsidR="006677AF" w:rsidRPr="00250380" w:rsidRDefault="006677AF" w:rsidP="00AF3CC5">
      <w:pPr>
        <w:rPr>
          <w:iCs/>
          <w:sz w:val="20"/>
          <w:szCs w:val="20"/>
          <w:lang w:val="en-GB"/>
        </w:rPr>
      </w:pPr>
    </w:p>
    <w:p w14:paraId="1C2F481B" w14:textId="6A6EF247" w:rsidR="007F7CA5" w:rsidRDefault="009144AC" w:rsidP="00CB0135">
      <w:pPr>
        <w:jc w:val="both"/>
        <w:rPr>
          <w:sz w:val="20"/>
          <w:szCs w:val="20"/>
          <w:lang w:val="en-GB"/>
        </w:rPr>
      </w:pPr>
      <w:r w:rsidRPr="00250380">
        <w:rPr>
          <w:iCs/>
          <w:sz w:val="20"/>
          <w:szCs w:val="20"/>
          <w:lang w:val="en-GB"/>
        </w:rPr>
        <w:t xml:space="preserve">Under </w:t>
      </w:r>
      <w:r w:rsidRPr="00250380">
        <w:rPr>
          <w:iCs/>
          <w:sz w:val="20"/>
          <w:szCs w:val="20"/>
          <w:u w:val="single"/>
          <w:lang w:val="en-GB"/>
        </w:rPr>
        <w:t>Component 3</w:t>
      </w:r>
      <w:r w:rsidRPr="00250380">
        <w:rPr>
          <w:iCs/>
          <w:sz w:val="20"/>
          <w:szCs w:val="20"/>
          <w:lang w:val="en-GB"/>
        </w:rPr>
        <w:t xml:space="preserve"> national and sub-national stakeholders will learn about monitoring procedures and tools to mainstream LDN indicators into the existing FLRMF and the Landscape Monitoring Action Plans. LDN monitoring will follow an iterative process through which practitioners will analyse, learn and adapt the implementation procedures and the technologies used, to the environmental, cultural and socioeconomic context of the project. The dissemination of </w:t>
      </w:r>
      <w:r w:rsidRPr="00250380">
        <w:rPr>
          <w:sz w:val="20"/>
          <w:szCs w:val="20"/>
          <w:lang w:val="en-GB"/>
        </w:rPr>
        <w:t>SFM-DSL IP</w:t>
      </w:r>
      <w:r w:rsidRPr="00250380">
        <w:rPr>
          <w:iCs/>
          <w:sz w:val="20"/>
          <w:szCs w:val="20"/>
          <w:lang w:val="en-GB"/>
        </w:rPr>
        <w:t xml:space="preserve">-related lessons learned and best practices from the Child Project and the </w:t>
      </w:r>
      <w:r w:rsidRPr="00250380">
        <w:rPr>
          <w:sz w:val="20"/>
          <w:szCs w:val="20"/>
          <w:lang w:val="en-GB"/>
        </w:rPr>
        <w:t>SFM-DSL IP</w:t>
      </w:r>
      <w:r w:rsidRPr="00250380">
        <w:rPr>
          <w:iCs/>
          <w:sz w:val="20"/>
          <w:szCs w:val="20"/>
          <w:lang w:val="en-GB"/>
        </w:rPr>
        <w:t xml:space="preserve"> network will contribute to developing national capacity.</w:t>
      </w:r>
      <w:r w:rsidRPr="00250380">
        <w:rPr>
          <w:sz w:val="20"/>
          <w:szCs w:val="20"/>
          <w:lang w:val="en-GB"/>
        </w:rPr>
        <w:t xml:space="preserve"> Workshops and meetings will be organized among concerned target actors to disseminate the lessons learned and best practices developed within the wider SFM-DSL IP program, and at least three study visit to other National Child Projects will be organized to enhance south-south cooperation and mutual learning.</w:t>
      </w:r>
    </w:p>
    <w:p w14:paraId="44E5828A" w14:textId="77777777" w:rsidR="007113A0" w:rsidRDefault="007113A0" w:rsidP="007113A0">
      <w:pPr>
        <w:jc w:val="both"/>
        <w:rPr>
          <w:sz w:val="20"/>
          <w:szCs w:val="20"/>
          <w:lang w:val="en-GB"/>
        </w:rPr>
      </w:pPr>
    </w:p>
    <w:p w14:paraId="33CDCCB0" w14:textId="77777777" w:rsidR="007113A0" w:rsidRDefault="007113A0" w:rsidP="007113A0">
      <w:pPr>
        <w:jc w:val="both"/>
        <w:rPr>
          <w:sz w:val="20"/>
          <w:szCs w:val="20"/>
        </w:rPr>
      </w:pPr>
      <w:r>
        <w:rPr>
          <w:sz w:val="20"/>
          <w:szCs w:val="20"/>
        </w:rPr>
        <w:t xml:space="preserve">Methodologically, all </w:t>
      </w:r>
      <w:r w:rsidRPr="00AE29EC">
        <w:rPr>
          <w:sz w:val="20"/>
          <w:szCs w:val="20"/>
        </w:rPr>
        <w:t xml:space="preserve">envisioned training activities will apply effective learning practices including pre-event learning needs assessments, post-event follow-up support to facilitate the transfer of knowledge into practice as well as institutionalization of curricula through partnering with and enhancing the capacities of local universities and research centres.  </w:t>
      </w:r>
      <w:r>
        <w:rPr>
          <w:sz w:val="20"/>
          <w:szCs w:val="20"/>
        </w:rPr>
        <w:t xml:space="preserve">This will contribute to achieving sustainable results. </w:t>
      </w:r>
      <w:r w:rsidRPr="00AE29EC">
        <w:rPr>
          <w:sz w:val="20"/>
          <w:szCs w:val="20"/>
        </w:rPr>
        <w:t xml:space="preserve">Efforts will also include organizational and institutional capacity strengthening efforts such as to strengthen multi-sectoral and multi-coordination and collaboration </w:t>
      </w:r>
      <w:r>
        <w:rPr>
          <w:sz w:val="20"/>
          <w:szCs w:val="20"/>
        </w:rPr>
        <w:t xml:space="preserve">mechanisms </w:t>
      </w:r>
      <w:r w:rsidRPr="00AE29EC">
        <w:rPr>
          <w:sz w:val="20"/>
          <w:szCs w:val="20"/>
        </w:rPr>
        <w:t>such as the LDN platforms at national and landscape</w:t>
      </w:r>
      <w:r>
        <w:rPr>
          <w:sz w:val="20"/>
          <w:szCs w:val="20"/>
        </w:rPr>
        <w:t xml:space="preserve"> levels. </w:t>
      </w:r>
      <w:r w:rsidRPr="00B81BC1">
        <w:rPr>
          <w:sz w:val="20"/>
          <w:szCs w:val="20"/>
        </w:rPr>
        <w:t xml:space="preserve">Finally, all capacity enhancement activities will be aligned with a harmonized approach across the GEF IP Programme including the capacity enhancement strategy of the global coordination project and individual child project </w:t>
      </w:r>
      <w:r>
        <w:rPr>
          <w:sz w:val="20"/>
          <w:szCs w:val="20"/>
        </w:rPr>
        <w:t xml:space="preserve">capacity enhancement </w:t>
      </w:r>
      <w:r w:rsidRPr="00B81BC1">
        <w:rPr>
          <w:sz w:val="20"/>
          <w:szCs w:val="20"/>
        </w:rPr>
        <w:t>strategies.</w:t>
      </w:r>
    </w:p>
    <w:p w14:paraId="79325819" w14:textId="77777777" w:rsidR="007113A0" w:rsidRDefault="007113A0" w:rsidP="007113A0">
      <w:pPr>
        <w:jc w:val="both"/>
        <w:rPr>
          <w:sz w:val="20"/>
          <w:szCs w:val="20"/>
        </w:rPr>
      </w:pPr>
    </w:p>
    <w:p w14:paraId="1B6AA0F5" w14:textId="5D84C64E" w:rsidR="007113A0" w:rsidRPr="00046FC1" w:rsidRDefault="001F0E9E" w:rsidP="007113A0">
      <w:pPr>
        <w:jc w:val="both"/>
        <w:rPr>
          <w:sz w:val="20"/>
          <w:szCs w:val="20"/>
        </w:rPr>
      </w:pPr>
      <w:r>
        <w:rPr>
          <w:sz w:val="20"/>
          <w:szCs w:val="20"/>
        </w:rPr>
        <w:t xml:space="preserve">A </w:t>
      </w:r>
      <w:r w:rsidR="007113A0" w:rsidRPr="003C5DA1">
        <w:rPr>
          <w:sz w:val="20"/>
          <w:szCs w:val="20"/>
        </w:rPr>
        <w:t xml:space="preserve">dedicated expert </w:t>
      </w:r>
      <w:r>
        <w:rPr>
          <w:sz w:val="20"/>
          <w:szCs w:val="20"/>
        </w:rPr>
        <w:t xml:space="preserve">will be hired by the Project to </w:t>
      </w:r>
      <w:r w:rsidR="007113A0" w:rsidRPr="003C5DA1">
        <w:rPr>
          <w:sz w:val="20"/>
          <w:szCs w:val="20"/>
        </w:rPr>
        <w:t xml:space="preserve"> follow the systemic capacity development components together with knowledge management and stakeholder engagement</w:t>
      </w:r>
      <w:r w:rsidR="004D4D53">
        <w:rPr>
          <w:sz w:val="20"/>
          <w:szCs w:val="20"/>
        </w:rPr>
        <w:t xml:space="preserve"> (See TORS in ANNEX O</w:t>
      </w:r>
      <w:r w:rsidR="007113A0">
        <w:rPr>
          <w:sz w:val="20"/>
          <w:szCs w:val="20"/>
        </w:rPr>
        <w:t>)</w:t>
      </w:r>
      <w:r w:rsidR="007113A0" w:rsidRPr="003C5DA1">
        <w:rPr>
          <w:sz w:val="20"/>
          <w:szCs w:val="20"/>
        </w:rPr>
        <w:t>. FAO will provide overall quality assu</w:t>
      </w:r>
      <w:r w:rsidR="007113A0">
        <w:rPr>
          <w:sz w:val="20"/>
          <w:szCs w:val="20"/>
        </w:rPr>
        <w:t xml:space="preserve">rance </w:t>
      </w:r>
      <w:r w:rsidR="007113A0" w:rsidRPr="003C5DA1">
        <w:rPr>
          <w:sz w:val="20"/>
          <w:szCs w:val="20"/>
        </w:rPr>
        <w:t>through a dedicated member on the internal Project Task Force (PTF) who will be task with the kno</w:t>
      </w:r>
      <w:r w:rsidR="007113A0">
        <w:rPr>
          <w:sz w:val="20"/>
          <w:szCs w:val="20"/>
        </w:rPr>
        <w:t>wledge</w:t>
      </w:r>
      <w:r w:rsidR="007113A0" w:rsidRPr="003C5DA1">
        <w:rPr>
          <w:sz w:val="20"/>
          <w:szCs w:val="20"/>
        </w:rPr>
        <w:t xml:space="preserve"> management, stakeholder engagement and system-wide capacity development components. </w:t>
      </w:r>
    </w:p>
    <w:p w14:paraId="0198258F" w14:textId="77777777" w:rsidR="007113A0" w:rsidRPr="00250380" w:rsidRDefault="007113A0" w:rsidP="00CB0135">
      <w:pPr>
        <w:jc w:val="both"/>
        <w:rPr>
          <w:sz w:val="20"/>
          <w:szCs w:val="20"/>
          <w:lang w:val="en-GB"/>
        </w:rPr>
      </w:pPr>
    </w:p>
    <w:p w14:paraId="5CEDE87B" w14:textId="77777777" w:rsidR="00D33A1C" w:rsidRPr="00250380" w:rsidRDefault="00D33A1C" w:rsidP="002E45A4">
      <w:pPr>
        <w:pStyle w:val="GEFFieldtoFillout"/>
        <w:ind w:left="0"/>
        <w:rPr>
          <w:i/>
          <w:sz w:val="20"/>
          <w:szCs w:val="20"/>
          <w:lang w:val="en-GB"/>
        </w:rPr>
      </w:pPr>
    </w:p>
    <w:p w14:paraId="2DFCAB20" w14:textId="77777777" w:rsidR="004E7114" w:rsidRPr="00250380" w:rsidRDefault="003848DA" w:rsidP="003848DA">
      <w:pPr>
        <w:pStyle w:val="GEFFieldtoFillout"/>
        <w:numPr>
          <w:ilvl w:val="0"/>
          <w:numId w:val="5"/>
        </w:numPr>
        <w:rPr>
          <w:b/>
          <w:lang w:val="en-GB"/>
        </w:rPr>
      </w:pPr>
      <w:r w:rsidRPr="00250380">
        <w:rPr>
          <w:b/>
          <w:lang w:val="en-GB"/>
        </w:rPr>
        <w:t>Summary of changes in alignment with the project design with the original PIF</w:t>
      </w:r>
    </w:p>
    <w:p w14:paraId="5E76DE17" w14:textId="3D358875" w:rsidR="001E2EBE" w:rsidRPr="00250380" w:rsidRDefault="001E2EBE" w:rsidP="002E45A4">
      <w:pPr>
        <w:pStyle w:val="GEFFieldtoFillout"/>
        <w:ind w:left="0"/>
        <w:rPr>
          <w:iCs/>
          <w:sz w:val="20"/>
          <w:szCs w:val="20"/>
          <w:lang w:val="en-GB"/>
        </w:rPr>
      </w:pPr>
    </w:p>
    <w:p w14:paraId="041453CC" w14:textId="00B1A31B" w:rsidR="00F47B52" w:rsidRDefault="00DA1B9F" w:rsidP="00B73619">
      <w:pPr>
        <w:pStyle w:val="GEFFieldtoFillout"/>
        <w:ind w:left="0"/>
        <w:jc w:val="both"/>
        <w:rPr>
          <w:iCs/>
          <w:sz w:val="20"/>
          <w:szCs w:val="20"/>
          <w:lang w:val="en-GB"/>
        </w:rPr>
      </w:pPr>
      <w:r w:rsidRPr="00C428DC">
        <w:rPr>
          <w:iCs/>
          <w:sz w:val="20"/>
          <w:szCs w:val="20"/>
          <w:lang w:val="en-GB"/>
        </w:rPr>
        <w:t xml:space="preserve">At PIF stage, the project concept </w:t>
      </w:r>
      <w:r w:rsidR="002D1C5A" w:rsidRPr="00C428DC">
        <w:rPr>
          <w:iCs/>
          <w:sz w:val="20"/>
          <w:szCs w:val="20"/>
          <w:lang w:val="en-GB"/>
        </w:rPr>
        <w:t xml:space="preserve">targeted 1,210,527 ha under Core Indicator 4 (area of landscapes under improved practices) and </w:t>
      </w:r>
      <w:r w:rsidR="00B73619" w:rsidRPr="00C428DC">
        <w:rPr>
          <w:iCs/>
          <w:sz w:val="20"/>
          <w:szCs w:val="20"/>
          <w:lang w:val="en-GB"/>
        </w:rPr>
        <w:t xml:space="preserve">under </w:t>
      </w:r>
      <w:r w:rsidR="002D1C5A" w:rsidRPr="00C428DC">
        <w:rPr>
          <w:iCs/>
          <w:sz w:val="20"/>
          <w:szCs w:val="20"/>
          <w:lang w:val="en-GB"/>
        </w:rPr>
        <w:t xml:space="preserve">sub-indicator 4.1 (area of landscapes under sustainable land management in production systems). </w:t>
      </w:r>
      <w:r w:rsidRPr="00C428DC">
        <w:rPr>
          <w:iCs/>
          <w:sz w:val="20"/>
          <w:szCs w:val="20"/>
          <w:lang w:val="en-GB"/>
        </w:rPr>
        <w:t>During PRODOC formulation, the project design team</w:t>
      </w:r>
      <w:r w:rsidR="002D1C5A" w:rsidRPr="00C428DC">
        <w:rPr>
          <w:iCs/>
          <w:sz w:val="20"/>
          <w:szCs w:val="20"/>
          <w:lang w:val="en-GB"/>
        </w:rPr>
        <w:t xml:space="preserve">, in collaboration with </w:t>
      </w:r>
      <w:r w:rsidR="00B73619" w:rsidRPr="00C428DC">
        <w:rPr>
          <w:iCs/>
          <w:sz w:val="20"/>
          <w:szCs w:val="20"/>
          <w:lang w:val="en-GB"/>
        </w:rPr>
        <w:t xml:space="preserve">the </w:t>
      </w:r>
      <w:r w:rsidR="002D1C5A" w:rsidRPr="00C428DC">
        <w:rPr>
          <w:iCs/>
          <w:sz w:val="20"/>
          <w:szCs w:val="20"/>
          <w:lang w:val="en-GB"/>
        </w:rPr>
        <w:t xml:space="preserve">project partners, </w:t>
      </w:r>
      <w:r w:rsidR="00B73619" w:rsidRPr="00C428DC">
        <w:rPr>
          <w:iCs/>
          <w:sz w:val="20"/>
          <w:szCs w:val="20"/>
          <w:lang w:val="en-GB"/>
        </w:rPr>
        <w:t xml:space="preserve">organized workshops and </w:t>
      </w:r>
      <w:r w:rsidRPr="00C428DC">
        <w:rPr>
          <w:iCs/>
          <w:sz w:val="20"/>
          <w:szCs w:val="20"/>
          <w:lang w:val="en-GB"/>
        </w:rPr>
        <w:t xml:space="preserve">undertook </w:t>
      </w:r>
      <w:r w:rsidR="002D1C5A" w:rsidRPr="00C428DC">
        <w:rPr>
          <w:iCs/>
          <w:sz w:val="20"/>
          <w:szCs w:val="20"/>
          <w:lang w:val="en-GB"/>
        </w:rPr>
        <w:t xml:space="preserve">an </w:t>
      </w:r>
      <w:r w:rsidRPr="00C428DC">
        <w:rPr>
          <w:iCs/>
          <w:sz w:val="20"/>
          <w:szCs w:val="20"/>
          <w:lang w:val="en-GB"/>
        </w:rPr>
        <w:t>in</w:t>
      </w:r>
      <w:r w:rsidR="002D1C5A" w:rsidRPr="00C428DC">
        <w:rPr>
          <w:iCs/>
          <w:sz w:val="20"/>
          <w:szCs w:val="20"/>
          <w:lang w:val="en-GB"/>
        </w:rPr>
        <w:t>-</w:t>
      </w:r>
      <w:r w:rsidRPr="00C428DC">
        <w:rPr>
          <w:iCs/>
          <w:sz w:val="20"/>
          <w:szCs w:val="20"/>
          <w:lang w:val="en-GB"/>
        </w:rPr>
        <w:t>depth GIS mapping</w:t>
      </w:r>
      <w:r w:rsidR="002D1C5A" w:rsidRPr="00C428DC">
        <w:rPr>
          <w:iCs/>
          <w:sz w:val="20"/>
          <w:szCs w:val="20"/>
          <w:lang w:val="en-GB"/>
        </w:rPr>
        <w:t xml:space="preserve"> </w:t>
      </w:r>
      <w:r w:rsidR="00B73619" w:rsidRPr="00C428DC">
        <w:rPr>
          <w:iCs/>
          <w:sz w:val="20"/>
          <w:szCs w:val="20"/>
          <w:lang w:val="en-GB"/>
        </w:rPr>
        <w:t xml:space="preserve">to identify and specifically define the limits of the landscapes where the project and its partners will be able to achieve their objectives </w:t>
      </w:r>
      <w:r w:rsidR="00623F99" w:rsidRPr="00C428DC">
        <w:rPr>
          <w:iCs/>
          <w:sz w:val="20"/>
          <w:szCs w:val="20"/>
          <w:lang w:val="en-GB"/>
        </w:rPr>
        <w:t xml:space="preserve">more realistically, and </w:t>
      </w:r>
      <w:r w:rsidR="00B73619" w:rsidRPr="00C428DC">
        <w:rPr>
          <w:iCs/>
          <w:sz w:val="20"/>
          <w:szCs w:val="20"/>
          <w:lang w:val="en-GB"/>
        </w:rPr>
        <w:t>in line with the available resources. The result of this collaborative process of analysis and verification has been the definition of three landscape units - each one in a target district - that together comprise 420,539 ha: (i) landscape of 101,675 ha in</w:t>
      </w:r>
      <w:r w:rsidRPr="00C428DC">
        <w:rPr>
          <w:iCs/>
          <w:sz w:val="20"/>
          <w:szCs w:val="20"/>
          <w:lang w:val="en-GB"/>
        </w:rPr>
        <w:t xml:space="preserve"> Mangochi </w:t>
      </w:r>
      <w:r w:rsidR="00B73619" w:rsidRPr="00C428DC">
        <w:rPr>
          <w:iCs/>
          <w:sz w:val="20"/>
          <w:szCs w:val="20"/>
          <w:lang w:val="en-GB"/>
        </w:rPr>
        <w:t xml:space="preserve">district; (ii) landscape of </w:t>
      </w:r>
      <w:r w:rsidRPr="00C428DC">
        <w:rPr>
          <w:iCs/>
          <w:sz w:val="20"/>
          <w:szCs w:val="20"/>
          <w:lang w:val="en-GB"/>
        </w:rPr>
        <w:t>127,545 ha</w:t>
      </w:r>
      <w:r w:rsidR="00B73619" w:rsidRPr="00C428DC">
        <w:rPr>
          <w:iCs/>
          <w:sz w:val="20"/>
          <w:szCs w:val="20"/>
          <w:lang w:val="en-GB"/>
        </w:rPr>
        <w:t xml:space="preserve"> in Balaka district; (iii</w:t>
      </w:r>
      <w:r w:rsidRPr="00C428DC">
        <w:rPr>
          <w:iCs/>
          <w:sz w:val="20"/>
          <w:szCs w:val="20"/>
          <w:lang w:val="en-GB"/>
        </w:rPr>
        <w:t xml:space="preserve">) </w:t>
      </w:r>
      <w:r w:rsidR="00B73619" w:rsidRPr="00C428DC">
        <w:rPr>
          <w:iCs/>
          <w:sz w:val="20"/>
          <w:szCs w:val="20"/>
          <w:lang w:val="en-GB"/>
        </w:rPr>
        <w:t xml:space="preserve">landscape of </w:t>
      </w:r>
      <w:r w:rsidRPr="00C428DC">
        <w:rPr>
          <w:iCs/>
          <w:sz w:val="20"/>
          <w:szCs w:val="20"/>
          <w:lang w:val="en-GB"/>
        </w:rPr>
        <w:t>191,319 ha</w:t>
      </w:r>
      <w:r w:rsidR="00B73619" w:rsidRPr="00C428DC">
        <w:rPr>
          <w:iCs/>
          <w:sz w:val="20"/>
          <w:szCs w:val="20"/>
          <w:lang w:val="en-GB"/>
        </w:rPr>
        <w:t xml:space="preserve"> in Ntcheu district</w:t>
      </w:r>
      <w:r w:rsidRPr="00C428DC">
        <w:rPr>
          <w:iCs/>
          <w:sz w:val="20"/>
          <w:szCs w:val="20"/>
          <w:lang w:val="en-GB"/>
        </w:rPr>
        <w:t>.</w:t>
      </w:r>
      <w:r w:rsidR="00B73619" w:rsidRPr="00C428DC">
        <w:rPr>
          <w:iCs/>
          <w:sz w:val="20"/>
          <w:szCs w:val="20"/>
          <w:lang w:val="en-GB"/>
        </w:rPr>
        <w:t xml:space="preserve"> The landscape </w:t>
      </w:r>
      <w:r w:rsidR="00F47B52" w:rsidRPr="00C428DC">
        <w:rPr>
          <w:iCs/>
          <w:sz w:val="20"/>
          <w:szCs w:val="20"/>
          <w:lang w:val="en-GB"/>
        </w:rPr>
        <w:t>units</w:t>
      </w:r>
      <w:r w:rsidR="00B73619" w:rsidRPr="00C428DC">
        <w:rPr>
          <w:iCs/>
          <w:sz w:val="20"/>
          <w:szCs w:val="20"/>
          <w:lang w:val="en-GB"/>
        </w:rPr>
        <w:t xml:space="preserve"> of Balaka and Ntcheu are</w:t>
      </w:r>
      <w:r w:rsidR="00F47B52" w:rsidRPr="00C428DC">
        <w:rPr>
          <w:iCs/>
          <w:sz w:val="20"/>
          <w:szCs w:val="20"/>
          <w:lang w:val="en-GB"/>
        </w:rPr>
        <w:t xml:space="preserve"> part of a single landscape defined at the watershed level, the former corresponding to the lower half of the watershed and the latter to the catchment area.</w:t>
      </w:r>
      <w:r w:rsidRPr="00C428DC">
        <w:rPr>
          <w:iCs/>
          <w:sz w:val="20"/>
          <w:szCs w:val="20"/>
          <w:lang w:val="en-GB"/>
        </w:rPr>
        <w:t xml:space="preserve"> </w:t>
      </w:r>
      <w:r w:rsidR="00F47B52" w:rsidRPr="00C428DC">
        <w:rPr>
          <w:iCs/>
          <w:sz w:val="20"/>
          <w:szCs w:val="20"/>
          <w:lang w:val="en-GB"/>
        </w:rPr>
        <w:t>The project design team and its partners have also targeted the area of the landscapes under improved management to benefit biodiversity (sub-indicator 4.1) which correspond to 126,000 ha. This is another additional change to the core indicators defined at PIF stage.</w:t>
      </w:r>
    </w:p>
    <w:p w14:paraId="39CAF769" w14:textId="02B46E7B" w:rsidR="008A217D" w:rsidRDefault="008A217D" w:rsidP="00B73619">
      <w:pPr>
        <w:pStyle w:val="GEFFieldtoFillout"/>
        <w:ind w:left="0"/>
        <w:jc w:val="both"/>
        <w:rPr>
          <w:iCs/>
          <w:sz w:val="20"/>
          <w:szCs w:val="20"/>
          <w:lang w:val="en-GB"/>
        </w:rPr>
      </w:pPr>
    </w:p>
    <w:p w14:paraId="5EFF04FA" w14:textId="5B282EF0" w:rsidR="008A217D" w:rsidRPr="00C428DC" w:rsidRDefault="008A217D" w:rsidP="00B73619">
      <w:pPr>
        <w:pStyle w:val="GEFFieldtoFillout"/>
        <w:ind w:left="0"/>
        <w:jc w:val="both"/>
        <w:rPr>
          <w:iCs/>
          <w:sz w:val="20"/>
          <w:szCs w:val="20"/>
          <w:lang w:val="en-GB"/>
        </w:rPr>
      </w:pPr>
      <w:r>
        <w:rPr>
          <w:iCs/>
          <w:sz w:val="20"/>
          <w:szCs w:val="20"/>
          <w:lang w:val="en-GB"/>
        </w:rPr>
        <w:lastRenderedPageBreak/>
        <w:t xml:space="preserve">In addition, the </w:t>
      </w:r>
      <w:r w:rsidRPr="008A217D">
        <w:rPr>
          <w:iCs/>
          <w:sz w:val="20"/>
          <w:szCs w:val="20"/>
          <w:lang w:val="en-GB"/>
        </w:rPr>
        <w:t xml:space="preserve">GHG mitigation target (Core </w:t>
      </w:r>
      <w:r>
        <w:rPr>
          <w:iCs/>
          <w:sz w:val="20"/>
          <w:szCs w:val="20"/>
          <w:lang w:val="en-GB"/>
        </w:rPr>
        <w:t>Indicator 6) was reduced from 1,820</w:t>
      </w:r>
      <w:r w:rsidRPr="008A217D">
        <w:rPr>
          <w:iCs/>
          <w:sz w:val="20"/>
          <w:szCs w:val="20"/>
          <w:lang w:val="en-GB"/>
        </w:rPr>
        <w:t>,000</w:t>
      </w:r>
      <w:r>
        <w:rPr>
          <w:iCs/>
          <w:sz w:val="20"/>
          <w:szCs w:val="20"/>
          <w:lang w:val="en-GB"/>
        </w:rPr>
        <w:t xml:space="preserve"> tCO2e at PFD stage to 712,288</w:t>
      </w:r>
      <w:r w:rsidRPr="008A217D">
        <w:rPr>
          <w:iCs/>
          <w:sz w:val="20"/>
          <w:szCs w:val="20"/>
          <w:lang w:val="en-GB"/>
        </w:rPr>
        <w:t xml:space="preserve"> tCO2e at CEO endorsement request</w:t>
      </w:r>
      <w:r>
        <w:rPr>
          <w:iCs/>
          <w:sz w:val="20"/>
          <w:szCs w:val="20"/>
          <w:lang w:val="en-GB"/>
        </w:rPr>
        <w:t xml:space="preserve"> </w:t>
      </w:r>
      <w:r w:rsidR="00B86BE8">
        <w:rPr>
          <w:iCs/>
          <w:sz w:val="20"/>
          <w:szCs w:val="20"/>
          <w:lang w:val="en-GB"/>
        </w:rPr>
        <w:t xml:space="preserve">(see updated ExAct </w:t>
      </w:r>
      <w:r w:rsidRPr="008A217D">
        <w:rPr>
          <w:iCs/>
          <w:sz w:val="20"/>
          <w:szCs w:val="20"/>
          <w:lang w:val="en-GB"/>
        </w:rPr>
        <w:t>ca</w:t>
      </w:r>
      <w:r>
        <w:rPr>
          <w:iCs/>
          <w:sz w:val="20"/>
          <w:szCs w:val="20"/>
          <w:lang w:val="en-GB"/>
        </w:rPr>
        <w:t>lculation embedded under Table F</w:t>
      </w:r>
      <w:r w:rsidRPr="008A217D">
        <w:rPr>
          <w:iCs/>
          <w:sz w:val="20"/>
          <w:szCs w:val="20"/>
          <w:lang w:val="en-GB"/>
        </w:rPr>
        <w:t xml:space="preserve"> of the ProDoc).  The current figure only reflects the benefits from the project’s direct interventions. It is expected that additional carbon benefits will be secured during the project implementation as part of the integrated landscape planning and implementation/financing of corresponding land use plans. The latter is difficult to calculate/estimate at this stage as the plans are not yet in place, finances not yet secured and targeted LUS not yet known.</w:t>
      </w:r>
    </w:p>
    <w:p w14:paraId="3F4AFE77" w14:textId="77777777" w:rsidR="00FD4A24" w:rsidRPr="00C428DC" w:rsidRDefault="00FD4A24" w:rsidP="002E45A4">
      <w:pPr>
        <w:pStyle w:val="GEFFieldtoFillout"/>
        <w:ind w:left="0"/>
        <w:rPr>
          <w:iCs/>
          <w:sz w:val="20"/>
          <w:szCs w:val="20"/>
          <w:lang w:val="en-GB"/>
        </w:rPr>
      </w:pPr>
    </w:p>
    <w:p w14:paraId="1132F0D9" w14:textId="77777777" w:rsidR="00075781" w:rsidRPr="00250380" w:rsidRDefault="00075781" w:rsidP="002E45A4">
      <w:pPr>
        <w:pStyle w:val="GEFFieldtoFillout"/>
        <w:ind w:left="0"/>
        <w:rPr>
          <w:i/>
          <w:lang w:val="en-GB"/>
        </w:rPr>
      </w:pPr>
    </w:p>
    <w:p w14:paraId="6A4E7C29" w14:textId="25601AA4" w:rsidR="00307146" w:rsidRPr="00B86BE8" w:rsidRDefault="00B20C6D" w:rsidP="00044C81">
      <w:pPr>
        <w:pStyle w:val="Heading2"/>
        <w:rPr>
          <w:lang w:val="en-GB"/>
        </w:rPr>
      </w:pPr>
      <w:bookmarkStart w:id="89" w:name="_Toc12612942"/>
      <w:bookmarkStart w:id="90" w:name="_Toc12615187"/>
      <w:bookmarkStart w:id="91" w:name="_Toc10550556"/>
      <w:bookmarkStart w:id="92" w:name="_Toc10550644"/>
      <w:bookmarkStart w:id="93" w:name="_Toc10552987"/>
      <w:bookmarkStart w:id="94" w:name="_Toc10554529"/>
      <w:bookmarkStart w:id="95" w:name="_Toc10554597"/>
      <w:r w:rsidRPr="00B86BE8">
        <w:rPr>
          <w:lang w:val="en-GB"/>
        </w:rPr>
        <w:t xml:space="preserve">1.b </w:t>
      </w:r>
      <w:r w:rsidR="006E4EF0" w:rsidRPr="00B86BE8">
        <w:rPr>
          <w:lang w:val="en-GB"/>
        </w:rPr>
        <w:t>Project Map and Geo-Coordinates.</w:t>
      </w:r>
      <w:bookmarkEnd w:id="89"/>
      <w:bookmarkEnd w:id="90"/>
      <w:r w:rsidR="006E4EF0" w:rsidRPr="00B86BE8">
        <w:rPr>
          <w:lang w:val="en-GB"/>
        </w:rPr>
        <w:t xml:space="preserve"> </w:t>
      </w:r>
    </w:p>
    <w:bookmarkEnd w:id="91"/>
    <w:bookmarkEnd w:id="92"/>
    <w:bookmarkEnd w:id="93"/>
    <w:bookmarkEnd w:id="94"/>
    <w:bookmarkEnd w:id="95"/>
    <w:p w14:paraId="6C2E30FA" w14:textId="50D109AE" w:rsidR="00075781" w:rsidRPr="00250380" w:rsidRDefault="003F4B0C" w:rsidP="004D4D53">
      <w:pPr>
        <w:rPr>
          <w:lang w:val="en-GB"/>
        </w:rPr>
      </w:pPr>
      <w:r w:rsidRPr="00250380">
        <w:rPr>
          <w:lang w:val="en-GB"/>
        </w:rPr>
        <w:t xml:space="preserve"> </w:t>
      </w:r>
      <w:hyperlink r:id="rId45" w:history="1">
        <w:r w:rsidR="00C01D81" w:rsidRPr="00AF6BF7">
          <w:rPr>
            <w:rStyle w:val="Hyperlink"/>
            <w:lang w:val="en-GB"/>
          </w:rPr>
          <w:t>https://drive.google.com/file/d/1tfGASEldRxCT4DhJezDtxackg2pE7ShP/view?usp=sharing</w:t>
        </w:r>
      </w:hyperlink>
      <w:r w:rsidR="00C01D81">
        <w:rPr>
          <w:lang w:val="en-GB"/>
        </w:rPr>
        <w:t xml:space="preserve"> </w:t>
      </w:r>
    </w:p>
    <w:p w14:paraId="4319CC59" w14:textId="77777777" w:rsidR="00CC2982" w:rsidRPr="00250380" w:rsidRDefault="00CC2982" w:rsidP="002E45A4">
      <w:pPr>
        <w:pStyle w:val="GEFFieldtoFillout"/>
        <w:ind w:left="0"/>
        <w:rPr>
          <w:lang w:val="en-GB"/>
        </w:rPr>
      </w:pPr>
    </w:p>
    <w:p w14:paraId="4FC150F7" w14:textId="77777777" w:rsidR="00B20C6D" w:rsidRPr="00250380" w:rsidRDefault="00866152" w:rsidP="002262DF">
      <w:pPr>
        <w:pStyle w:val="Heading2"/>
        <w:numPr>
          <w:ilvl w:val="0"/>
          <w:numId w:val="86"/>
        </w:numPr>
        <w:rPr>
          <w:lang w:val="en-GB"/>
        </w:rPr>
      </w:pPr>
      <w:bookmarkStart w:id="96" w:name="_Toc10554530"/>
      <w:bookmarkStart w:id="97" w:name="_Toc10554598"/>
      <w:bookmarkStart w:id="98" w:name="_Toc12612944"/>
      <w:bookmarkStart w:id="99" w:name="_Toc12615188"/>
      <w:r w:rsidRPr="00250380">
        <w:rPr>
          <w:rStyle w:val="Heading2Char"/>
          <w:b/>
          <w:iCs/>
          <w:lang w:val="en-GB"/>
        </w:rPr>
        <w:t>Stakeholders.</w:t>
      </w:r>
      <w:bookmarkEnd w:id="96"/>
      <w:bookmarkEnd w:id="97"/>
      <w:bookmarkEnd w:id="98"/>
      <w:bookmarkEnd w:id="99"/>
      <w:r w:rsidRPr="00250380">
        <w:rPr>
          <w:lang w:val="en-GB"/>
        </w:rPr>
        <w:t xml:space="preserve"> </w:t>
      </w:r>
    </w:p>
    <w:p w14:paraId="464BFD61" w14:textId="77777777" w:rsidR="00CD6289" w:rsidRPr="00250380" w:rsidRDefault="00CD6289" w:rsidP="00CB0135">
      <w:pPr>
        <w:rPr>
          <w:lang w:val="en-GB"/>
        </w:rPr>
      </w:pPr>
    </w:p>
    <w:p w14:paraId="6C44506C" w14:textId="592901B0" w:rsidR="00CC2982" w:rsidRDefault="00CC2982" w:rsidP="00CC2982">
      <w:pPr>
        <w:jc w:val="both"/>
        <w:rPr>
          <w:b/>
          <w:bCs/>
          <w:i/>
          <w:sz w:val="20"/>
          <w:szCs w:val="20"/>
          <w:lang w:val="en-GB"/>
        </w:rPr>
      </w:pPr>
      <w:r w:rsidRPr="00250380">
        <w:rPr>
          <w:b/>
          <w:bCs/>
          <w:i/>
          <w:sz w:val="20"/>
          <w:szCs w:val="20"/>
          <w:lang w:val="en-GB"/>
        </w:rPr>
        <w:t>Stakeholder Consultation and Engagement</w:t>
      </w:r>
    </w:p>
    <w:p w14:paraId="153298BA" w14:textId="5119DE9A" w:rsidR="001D2B2F" w:rsidRDefault="001D2B2F" w:rsidP="00CC2982">
      <w:pPr>
        <w:jc w:val="both"/>
        <w:rPr>
          <w:b/>
          <w:bCs/>
          <w:i/>
          <w:sz w:val="20"/>
          <w:szCs w:val="20"/>
          <w:lang w:val="en-GB"/>
        </w:rPr>
      </w:pPr>
    </w:p>
    <w:p w14:paraId="35BACAC2" w14:textId="6310DCEB" w:rsidR="001D2B2F" w:rsidRPr="009E4D23" w:rsidRDefault="00D07FDC" w:rsidP="001D2B2F">
      <w:pPr>
        <w:jc w:val="both"/>
        <w:rPr>
          <w:bCs/>
          <w:iCs/>
          <w:sz w:val="20"/>
          <w:szCs w:val="20"/>
          <w:lang w:val="en-GB"/>
        </w:rPr>
      </w:pPr>
      <w:r>
        <w:rPr>
          <w:bCs/>
          <w:iCs/>
          <w:sz w:val="20"/>
          <w:szCs w:val="20"/>
          <w:lang w:val="en-GB"/>
        </w:rPr>
        <w:t>M</w:t>
      </w:r>
      <w:r w:rsidR="001D2B2F" w:rsidRPr="009E4D23">
        <w:rPr>
          <w:bCs/>
          <w:iCs/>
          <w:sz w:val="20"/>
          <w:szCs w:val="20"/>
          <w:lang w:val="en-GB"/>
        </w:rPr>
        <w:t xml:space="preserve">eaningful and continuous stakeholder engagement during the project design and implementation is key to maximize country ownership and contribute to more enduring results at scale. Moreover, the project intends to strengthen polycentric, multi-stakeholder governance mechanisms within the identified landscapes </w:t>
      </w:r>
      <w:r w:rsidR="001D2B2F">
        <w:rPr>
          <w:bCs/>
          <w:iCs/>
          <w:sz w:val="20"/>
          <w:szCs w:val="20"/>
          <w:lang w:val="en-GB"/>
        </w:rPr>
        <w:t xml:space="preserve">building on </w:t>
      </w:r>
      <w:r w:rsidR="00216312">
        <w:rPr>
          <w:bCs/>
          <w:iCs/>
          <w:sz w:val="20"/>
          <w:szCs w:val="20"/>
          <w:lang w:val="en-GB"/>
        </w:rPr>
        <w:t xml:space="preserve"> </w:t>
      </w:r>
      <w:r w:rsidR="001D2B2F" w:rsidRPr="009E4D23">
        <w:rPr>
          <w:bCs/>
          <w:iCs/>
          <w:sz w:val="20"/>
          <w:szCs w:val="20"/>
          <w:lang w:val="en-GB"/>
        </w:rPr>
        <w:t>integrated spatial planning and management</w:t>
      </w:r>
      <w:r w:rsidR="001D2B2F">
        <w:rPr>
          <w:rStyle w:val="FootnoteReference"/>
          <w:bCs/>
          <w:iCs/>
          <w:sz w:val="20"/>
          <w:szCs w:val="20"/>
          <w:lang w:val="en-GB"/>
        </w:rPr>
        <w:footnoteReference w:id="61"/>
      </w:r>
      <w:r w:rsidR="001D2B2F">
        <w:rPr>
          <w:bCs/>
          <w:iCs/>
          <w:sz w:val="20"/>
          <w:szCs w:val="20"/>
          <w:lang w:val="en-GB"/>
        </w:rPr>
        <w:t xml:space="preserve"> </w:t>
      </w:r>
      <w:r w:rsidR="001D2B2F" w:rsidRPr="009E4D23">
        <w:rPr>
          <w:bCs/>
          <w:iCs/>
          <w:sz w:val="20"/>
          <w:szCs w:val="20"/>
          <w:lang w:val="en-GB"/>
        </w:rPr>
        <w:t>to result in positive impacts within the productive landscapes and contribute to preserving the natural capital.</w:t>
      </w:r>
    </w:p>
    <w:p w14:paraId="687D9B46" w14:textId="77777777" w:rsidR="001D2B2F" w:rsidRPr="00250380" w:rsidRDefault="001D2B2F" w:rsidP="00CC2982">
      <w:pPr>
        <w:jc w:val="both"/>
        <w:rPr>
          <w:b/>
          <w:bCs/>
          <w:i/>
          <w:sz w:val="20"/>
          <w:szCs w:val="20"/>
          <w:lang w:val="en-GB"/>
        </w:rPr>
      </w:pPr>
    </w:p>
    <w:p w14:paraId="13CE2571" w14:textId="77777777" w:rsidR="00CC2982" w:rsidRPr="00250380" w:rsidRDefault="00CC2982" w:rsidP="00CC2982">
      <w:pPr>
        <w:jc w:val="both"/>
        <w:rPr>
          <w:bCs/>
          <w:iCs/>
          <w:sz w:val="20"/>
          <w:szCs w:val="20"/>
          <w:lang w:val="en-GB"/>
        </w:rPr>
      </w:pPr>
      <w:r w:rsidRPr="00250380">
        <w:rPr>
          <w:bCs/>
          <w:iCs/>
          <w:sz w:val="20"/>
          <w:szCs w:val="20"/>
          <w:lang w:val="en-GB"/>
        </w:rPr>
        <w:t xml:space="preserve">During project formulation, the project development team met a broad range of stakeholders at the national and district/community levels to assess land degradation and community resilience constraints, identify and prioritise project sites, brainstorm on the actions, seek consent to the build-up of partnerships, gather information and validate the project design. </w:t>
      </w:r>
      <w:r w:rsidRPr="00250380">
        <w:rPr>
          <w:bCs/>
          <w:sz w:val="20"/>
          <w:szCs w:val="20"/>
          <w:lang w:val="en-GB"/>
        </w:rPr>
        <w:t xml:space="preserve">The workshops, focus groups discussions, meetings, and field visits during project preparation coupled with the feedback received in the inception and validation workshops at the national and districts levels helped identify the stakeholders and the different roles they are expected to play in the project. The main stakeholders can be grouped into six categories: governmental institutions, research institutions, local stakeholders, NGOs, private sector, and international development agencies. </w:t>
      </w:r>
    </w:p>
    <w:p w14:paraId="667F0A3C" w14:textId="77777777" w:rsidR="006677AF" w:rsidRPr="00250380" w:rsidRDefault="006677AF" w:rsidP="00CC2982">
      <w:pPr>
        <w:jc w:val="both"/>
        <w:rPr>
          <w:bCs/>
          <w:iCs/>
          <w:sz w:val="20"/>
          <w:szCs w:val="20"/>
          <w:lang w:val="en-GB"/>
        </w:rPr>
      </w:pPr>
    </w:p>
    <w:p w14:paraId="32B883C1" w14:textId="77777777" w:rsidR="00CC2982" w:rsidRPr="00250380" w:rsidRDefault="00CC2982" w:rsidP="00CC2982">
      <w:pPr>
        <w:jc w:val="both"/>
        <w:rPr>
          <w:bCs/>
          <w:iCs/>
          <w:sz w:val="20"/>
          <w:szCs w:val="20"/>
          <w:lang w:val="en-GB"/>
        </w:rPr>
      </w:pPr>
      <w:r w:rsidRPr="00250380">
        <w:rPr>
          <w:bCs/>
          <w:iCs/>
          <w:sz w:val="20"/>
          <w:szCs w:val="20"/>
          <w:lang w:val="en-GB"/>
        </w:rPr>
        <w:t xml:space="preserve">Throughout the project formulation phase, FAO and the project development team did not identify any stakeholder that may be negatively affected by the project. </w:t>
      </w:r>
    </w:p>
    <w:p w14:paraId="6BA3426D" w14:textId="77777777" w:rsidR="006677AF" w:rsidRPr="00250380" w:rsidRDefault="006677AF" w:rsidP="00CC2982">
      <w:pPr>
        <w:jc w:val="both"/>
        <w:rPr>
          <w:bCs/>
          <w:iCs/>
          <w:sz w:val="20"/>
          <w:szCs w:val="20"/>
          <w:lang w:val="en-GB"/>
        </w:rPr>
      </w:pPr>
    </w:p>
    <w:p w14:paraId="71383C17" w14:textId="20BF2F08" w:rsidR="00CC2982" w:rsidRPr="00250380" w:rsidRDefault="00CC2982" w:rsidP="12E70E77">
      <w:pPr>
        <w:jc w:val="both"/>
        <w:rPr>
          <w:sz w:val="20"/>
          <w:szCs w:val="20"/>
          <w:lang w:val="en-GB"/>
        </w:rPr>
      </w:pPr>
      <w:r w:rsidRPr="00250380">
        <w:rPr>
          <w:sz w:val="20"/>
          <w:szCs w:val="20"/>
          <w:lang w:val="en-GB"/>
        </w:rPr>
        <w:t>During the project formulation phase, it was observed that women engagement in FLR/SLM/SFM/GVC projects is limited, requiring major support to improve access to land, extension, knowledge, training, funding, equipment and inputs, and labour force. Youth appeared to be relatively active in preliminary consultation meetings through the establishment of youth clubs and their involvement in the implementation of the National FLR strategy. Women and youth engagement in decision-making, participatory planning, implementation and monitoring of integrated landscape plans, FFS and F</w:t>
      </w:r>
      <w:r w:rsidR="00B07AF2" w:rsidRPr="00250380">
        <w:rPr>
          <w:sz w:val="20"/>
          <w:szCs w:val="20"/>
          <w:lang w:val="en-GB"/>
        </w:rPr>
        <w:t xml:space="preserve">MLG </w:t>
      </w:r>
      <w:r w:rsidRPr="00250380">
        <w:rPr>
          <w:sz w:val="20"/>
          <w:szCs w:val="20"/>
          <w:lang w:val="en-GB"/>
        </w:rPr>
        <w:t xml:space="preserve">trainings, and access to financial and technical support for FLR/SLM/SFM/GVC implementation and income generating actions, will continue to be actively pursued during the project life, always addressing the gender specificities. In particular, activities aiming at improving income generation and the development of bankable projects under Component 2 will actively target women </w:t>
      </w:r>
      <w:r w:rsidR="73EF02CD" w:rsidRPr="00250380">
        <w:rPr>
          <w:sz w:val="20"/>
          <w:szCs w:val="20"/>
          <w:lang w:val="en-GB"/>
        </w:rPr>
        <w:t xml:space="preserve">and </w:t>
      </w:r>
      <w:r w:rsidRPr="00250380">
        <w:rPr>
          <w:sz w:val="20"/>
          <w:szCs w:val="20"/>
          <w:lang w:val="en-GB"/>
        </w:rPr>
        <w:t xml:space="preserve">youth. </w:t>
      </w:r>
    </w:p>
    <w:p w14:paraId="15663F29" w14:textId="77777777" w:rsidR="006677AF" w:rsidRPr="00250380" w:rsidRDefault="006677AF" w:rsidP="00CC2982">
      <w:pPr>
        <w:jc w:val="both"/>
        <w:rPr>
          <w:bCs/>
          <w:iCs/>
          <w:sz w:val="20"/>
          <w:szCs w:val="20"/>
          <w:lang w:val="en-GB"/>
        </w:rPr>
      </w:pPr>
    </w:p>
    <w:p w14:paraId="0E91C4AA" w14:textId="77777777" w:rsidR="00CC2982" w:rsidRPr="00250380" w:rsidRDefault="00CC2982" w:rsidP="00CC2982">
      <w:pPr>
        <w:jc w:val="both"/>
        <w:rPr>
          <w:bCs/>
          <w:iCs/>
          <w:sz w:val="20"/>
          <w:szCs w:val="20"/>
          <w:lang w:val="en-GB"/>
        </w:rPr>
      </w:pPr>
      <w:r w:rsidRPr="00250380">
        <w:rPr>
          <w:bCs/>
          <w:iCs/>
          <w:sz w:val="20"/>
          <w:szCs w:val="20"/>
          <w:lang w:val="en-GB"/>
        </w:rPr>
        <w:t>Specific activities on stakeholder consultation and engagements included the following:</w:t>
      </w:r>
    </w:p>
    <w:p w14:paraId="09326D27" w14:textId="77777777" w:rsidR="006677AF" w:rsidRPr="00250380" w:rsidRDefault="006677AF" w:rsidP="00CC2982">
      <w:pPr>
        <w:jc w:val="both"/>
        <w:rPr>
          <w:bCs/>
          <w:iCs/>
          <w:sz w:val="20"/>
          <w:szCs w:val="20"/>
          <w:u w:val="single"/>
          <w:lang w:val="en-GB"/>
        </w:rPr>
      </w:pPr>
    </w:p>
    <w:p w14:paraId="6E9217E7" w14:textId="77777777" w:rsidR="00CC2982" w:rsidRPr="00250380" w:rsidRDefault="00CC2982" w:rsidP="00CC2982">
      <w:pPr>
        <w:jc w:val="both"/>
        <w:rPr>
          <w:bCs/>
          <w:iCs/>
          <w:sz w:val="20"/>
          <w:szCs w:val="20"/>
          <w:lang w:val="en-GB"/>
        </w:rPr>
      </w:pPr>
      <w:r w:rsidRPr="00250380">
        <w:rPr>
          <w:bCs/>
          <w:iCs/>
          <w:sz w:val="20"/>
          <w:szCs w:val="20"/>
          <w:u w:val="single"/>
          <w:lang w:val="en-GB"/>
        </w:rPr>
        <w:t>Training of national consultants</w:t>
      </w:r>
      <w:r w:rsidRPr="00250380">
        <w:rPr>
          <w:bCs/>
          <w:iCs/>
          <w:sz w:val="20"/>
          <w:szCs w:val="20"/>
          <w:lang w:val="en-GB"/>
        </w:rPr>
        <w:t xml:space="preserve"> on stakeholder assessment and consultation techniques. FAO organized a training workshop in South Africa (August 2019) involving all national consultants from the SFM-DSL IP countries to learn about common assessment techniques (CollectEarth, simplified WOCAT, SHARP, value chain (VC) analysis, Capacity Development Assessment methodologies) to be used in the formulation of the different child projects.</w:t>
      </w:r>
    </w:p>
    <w:p w14:paraId="75ABF598" w14:textId="77777777" w:rsidR="006677AF" w:rsidRPr="00250380" w:rsidRDefault="006677AF" w:rsidP="00CC2982">
      <w:pPr>
        <w:jc w:val="both"/>
        <w:rPr>
          <w:bCs/>
          <w:iCs/>
          <w:sz w:val="20"/>
          <w:szCs w:val="20"/>
          <w:u w:val="single"/>
          <w:lang w:val="en-GB"/>
        </w:rPr>
      </w:pPr>
    </w:p>
    <w:p w14:paraId="60F9D203" w14:textId="77777777" w:rsidR="00CC2982" w:rsidRPr="00250380" w:rsidRDefault="00CC2982" w:rsidP="00CC2982">
      <w:pPr>
        <w:jc w:val="both"/>
        <w:rPr>
          <w:bCs/>
          <w:iCs/>
          <w:sz w:val="20"/>
          <w:szCs w:val="20"/>
          <w:lang w:val="en-GB"/>
        </w:rPr>
      </w:pPr>
      <w:r w:rsidRPr="00250380">
        <w:rPr>
          <w:bCs/>
          <w:iCs/>
          <w:sz w:val="20"/>
          <w:szCs w:val="20"/>
          <w:u w:val="single"/>
          <w:lang w:val="en-GB"/>
        </w:rPr>
        <w:t>Testing assessment techniques in pre-selected sites</w:t>
      </w:r>
      <w:r w:rsidRPr="00250380">
        <w:rPr>
          <w:bCs/>
          <w:iCs/>
          <w:sz w:val="20"/>
          <w:szCs w:val="20"/>
          <w:lang w:val="en-GB"/>
        </w:rPr>
        <w:t>: In September 2019, the national consultants – two expert on SHARP and WOCAT questionnaires and surveys; one expert on VC; one expert on policy and capacity development – undertook field visits to two preselected sites in Mangochi and Ntcheu districts to start gathering information and test the use of the assessment techniques.</w:t>
      </w:r>
    </w:p>
    <w:p w14:paraId="6AFA986D" w14:textId="77777777" w:rsidR="006677AF" w:rsidRPr="00250380" w:rsidRDefault="006677AF" w:rsidP="00CC2982">
      <w:pPr>
        <w:jc w:val="both"/>
        <w:rPr>
          <w:bCs/>
          <w:iCs/>
          <w:sz w:val="20"/>
          <w:szCs w:val="20"/>
          <w:u w:val="single"/>
          <w:lang w:val="en-GB"/>
        </w:rPr>
      </w:pPr>
    </w:p>
    <w:p w14:paraId="2AB6778C" w14:textId="1FF6FD04" w:rsidR="00CC2982" w:rsidRPr="00250380" w:rsidRDefault="00CC2982" w:rsidP="12E70E77">
      <w:pPr>
        <w:jc w:val="both"/>
        <w:rPr>
          <w:sz w:val="20"/>
          <w:szCs w:val="20"/>
          <w:lang w:val="en-GB"/>
        </w:rPr>
      </w:pPr>
      <w:r w:rsidRPr="00250380">
        <w:rPr>
          <w:sz w:val="20"/>
          <w:szCs w:val="20"/>
          <w:u w:val="single"/>
          <w:lang w:val="en-GB"/>
        </w:rPr>
        <w:t>Inception workshop</w:t>
      </w:r>
      <w:r w:rsidRPr="00250380">
        <w:rPr>
          <w:sz w:val="20"/>
          <w:szCs w:val="20"/>
          <w:lang w:val="en-GB"/>
        </w:rPr>
        <w:t xml:space="preserve"> (IW). The IW took place in Lilongwe (October 2019), with the participation of the GEF Project Design Expert, the National Experts, Representatives of FAO (Rome, Malawi), Representatives of the lead national partner (D</w:t>
      </w:r>
      <w:r w:rsidR="343622FD" w:rsidRPr="00250380">
        <w:rPr>
          <w:sz w:val="20"/>
          <w:szCs w:val="20"/>
          <w:lang w:val="en-GB"/>
        </w:rPr>
        <w:t xml:space="preserve">epartment </w:t>
      </w:r>
      <w:r w:rsidRPr="00250380">
        <w:rPr>
          <w:sz w:val="20"/>
          <w:szCs w:val="20"/>
          <w:lang w:val="en-GB"/>
        </w:rPr>
        <w:t>of Forestry) and a large number of representatives of national and district-level governmental institutions, Research, NGO, private sector, and international development agencies. The objective of the IW was to introduce the project and the project development team, review proposed project preparation activities, review and assess other current initiatives relevant to this project, identify potential co-financing, endorse the project preparation approach, and trigger a preliminary debate on the objectives, scope, and actions of the project.</w:t>
      </w:r>
    </w:p>
    <w:p w14:paraId="351509B5" w14:textId="77777777" w:rsidR="006677AF" w:rsidRPr="00250380" w:rsidRDefault="006677AF" w:rsidP="00CC2982">
      <w:pPr>
        <w:jc w:val="both"/>
        <w:rPr>
          <w:bCs/>
          <w:iCs/>
          <w:sz w:val="20"/>
          <w:szCs w:val="20"/>
          <w:u w:val="single"/>
          <w:lang w:val="en-GB"/>
        </w:rPr>
      </w:pPr>
    </w:p>
    <w:p w14:paraId="0322220D" w14:textId="0692BE60" w:rsidR="00CC2982" w:rsidRPr="00250380" w:rsidRDefault="00CC2982" w:rsidP="00241587">
      <w:pPr>
        <w:spacing w:line="259" w:lineRule="auto"/>
        <w:jc w:val="both"/>
        <w:rPr>
          <w:sz w:val="20"/>
          <w:szCs w:val="20"/>
          <w:lang w:val="en-GB"/>
        </w:rPr>
      </w:pPr>
      <w:r w:rsidRPr="00250380">
        <w:rPr>
          <w:sz w:val="20"/>
          <w:szCs w:val="20"/>
          <w:u w:val="single"/>
          <w:lang w:val="en-GB"/>
        </w:rPr>
        <w:t>Stakeholders’ Consultations</w:t>
      </w:r>
      <w:r w:rsidRPr="00250380">
        <w:rPr>
          <w:sz w:val="20"/>
          <w:szCs w:val="20"/>
          <w:lang w:val="en-GB"/>
        </w:rPr>
        <w:t xml:space="preserve"> (SC). Several rounds of consultations were organized by the National Consultants, with the support of DF and FAO Malawi staff, between November 2019 and February 2020. Field assessments, interviews with local farmers, workshops, and focus groups discussions, took place at the national and district levels (proposed project landscapes), involving a wide range of stakeholders (governmental institutions representing different sectors, users and producers organizations, research centres, NGO and CBO, private companies) to obtain their perspectives on project activities and ensure that the project would meet their needs. The consultation can be divided into three categories: (i) workshops with governmental institutions and civil society in the target districts; one-to-one meetings with specific stakeholders; (ii) meetings with focus groups (community operators in the fields on NTFP and agroforestry, value chain producer organizations, cooperatives and buyer groups, NGOs/CBOs, researchers, district, area and village committees, extension office</w:t>
      </w:r>
      <w:r w:rsidR="3876CE81" w:rsidRPr="00250380">
        <w:rPr>
          <w:sz w:val="20"/>
          <w:szCs w:val="20"/>
          <w:lang w:val="en-GB"/>
        </w:rPr>
        <w:t>r</w:t>
      </w:r>
      <w:r w:rsidRPr="00250380">
        <w:rPr>
          <w:sz w:val="20"/>
          <w:szCs w:val="20"/>
          <w:lang w:val="en-GB"/>
        </w:rPr>
        <w:t xml:space="preserve">s, financial operators); (iii) meetings with rural communities in the villages. Community </w:t>
      </w:r>
      <w:r w:rsidR="14C4A696" w:rsidRPr="00250380">
        <w:rPr>
          <w:sz w:val="20"/>
          <w:szCs w:val="20"/>
          <w:u w:val="single"/>
          <w:lang w:val="en-GB"/>
        </w:rPr>
        <w:t xml:space="preserve">leaders </w:t>
      </w:r>
      <w:r w:rsidRPr="00250380">
        <w:rPr>
          <w:sz w:val="20"/>
          <w:szCs w:val="20"/>
          <w:lang w:val="en-GB"/>
        </w:rPr>
        <w:t>were approached in advance and asked to gather representative groups, making sure that women and young people would be equitably represented. The discussions were facilitated by the national consultants with an experience in community participation work, who encouraged the participants to identify opportunities and risks related to the future project, express their wishes and concerns, and prioritise actions and interventions. Consultations provided feedback about capacity development needs for the different stakeholders, and helped identify the value chain commodities (e.g. drought resistant crops such as pigeon pea and sorghum, NTFPs such as bee products, moringa, baobab, mushrooms and charcoal) for the project.</w:t>
      </w:r>
    </w:p>
    <w:p w14:paraId="4F80F02A" w14:textId="77777777" w:rsidR="006677AF" w:rsidRPr="00250380" w:rsidRDefault="006677AF" w:rsidP="00C706EE">
      <w:pPr>
        <w:jc w:val="both"/>
        <w:rPr>
          <w:bCs/>
          <w:iCs/>
          <w:sz w:val="20"/>
          <w:szCs w:val="20"/>
          <w:u w:val="single"/>
          <w:lang w:val="en-GB"/>
        </w:rPr>
      </w:pPr>
    </w:p>
    <w:p w14:paraId="208A51E1" w14:textId="6FDE55D7" w:rsidR="00CC2982" w:rsidRPr="00250380" w:rsidRDefault="00CC2982" w:rsidP="00241587">
      <w:pPr>
        <w:spacing w:line="259" w:lineRule="auto"/>
        <w:jc w:val="both"/>
        <w:rPr>
          <w:sz w:val="20"/>
          <w:szCs w:val="20"/>
          <w:lang w:val="en-GB"/>
        </w:rPr>
      </w:pPr>
      <w:r w:rsidRPr="00250380">
        <w:rPr>
          <w:sz w:val="20"/>
          <w:szCs w:val="20"/>
          <w:u w:val="single"/>
          <w:lang w:val="en-GB"/>
        </w:rPr>
        <w:t>Peer Consultations</w:t>
      </w:r>
      <w:r w:rsidRPr="00250380">
        <w:rPr>
          <w:sz w:val="20"/>
          <w:szCs w:val="20"/>
          <w:lang w:val="en-GB"/>
        </w:rPr>
        <w:t xml:space="preserve"> (PC). Several consultations took place with national and international institutions responsible for related initiatives, to explore coordination arrangements. These included: USAID, EU, DFID, World Bank, ministries and</w:t>
      </w:r>
      <w:r w:rsidR="48830C1F" w:rsidRPr="00250380">
        <w:rPr>
          <w:sz w:val="20"/>
          <w:szCs w:val="20"/>
          <w:lang w:val="en-GB"/>
        </w:rPr>
        <w:t xml:space="preserve"> government </w:t>
      </w:r>
      <w:r w:rsidR="48830C1F" w:rsidRPr="00250380">
        <w:rPr>
          <w:sz w:val="20"/>
          <w:szCs w:val="20"/>
          <w:u w:val="single"/>
          <w:lang w:val="en-GB"/>
        </w:rPr>
        <w:t>dep</w:t>
      </w:r>
      <w:r w:rsidR="2B8406D5" w:rsidRPr="00250380">
        <w:rPr>
          <w:sz w:val="20"/>
          <w:szCs w:val="20"/>
          <w:u w:val="single"/>
          <w:lang w:val="en-GB"/>
        </w:rPr>
        <w:t>a</w:t>
      </w:r>
      <w:r w:rsidR="48830C1F" w:rsidRPr="00250380">
        <w:rPr>
          <w:sz w:val="20"/>
          <w:szCs w:val="20"/>
          <w:u w:val="single"/>
          <w:lang w:val="en-GB"/>
        </w:rPr>
        <w:t>rtments</w:t>
      </w:r>
      <w:r w:rsidRPr="00250380">
        <w:rPr>
          <w:sz w:val="20"/>
          <w:szCs w:val="20"/>
          <w:lang w:val="en-GB"/>
        </w:rPr>
        <w:t xml:space="preserve">, private companies (Naturals Ltd, Honey Products Ltd, etc.), and NGOs. </w:t>
      </w:r>
    </w:p>
    <w:p w14:paraId="7573EE51" w14:textId="77777777" w:rsidR="006677AF" w:rsidRPr="00250380" w:rsidRDefault="006677AF" w:rsidP="00CC2982">
      <w:pPr>
        <w:jc w:val="both"/>
        <w:rPr>
          <w:bCs/>
          <w:iCs/>
          <w:sz w:val="20"/>
          <w:szCs w:val="20"/>
          <w:u w:val="single"/>
          <w:lang w:val="en-GB"/>
        </w:rPr>
      </w:pPr>
    </w:p>
    <w:p w14:paraId="7B8A817F" w14:textId="77777777" w:rsidR="00CC2982" w:rsidRPr="00250380" w:rsidRDefault="00CC2982" w:rsidP="00CC2982">
      <w:pPr>
        <w:jc w:val="both"/>
        <w:rPr>
          <w:bCs/>
          <w:iCs/>
          <w:sz w:val="20"/>
          <w:szCs w:val="20"/>
          <w:lang w:val="en-GB"/>
        </w:rPr>
      </w:pPr>
      <w:r w:rsidRPr="00250380">
        <w:rPr>
          <w:bCs/>
          <w:iCs/>
          <w:sz w:val="20"/>
          <w:szCs w:val="20"/>
          <w:u w:val="single"/>
          <w:lang w:val="en-GB"/>
        </w:rPr>
        <w:t>Validation Workshop</w:t>
      </w:r>
      <w:r w:rsidRPr="00250380">
        <w:rPr>
          <w:bCs/>
          <w:iCs/>
          <w:sz w:val="20"/>
          <w:szCs w:val="20"/>
          <w:lang w:val="en-GB"/>
        </w:rPr>
        <w:t xml:space="preserve"> (VW). Due the Covid 19 crisis, the VW was organized through virtual meetings with a more limited number of representatives of the different stakeholder groups. VW virtual meetings were organized at the national level and at the district level in May 2020 to review and verify/endorse the project design, secure co-financing commitments, finalise implementation arrangements and project budget.</w:t>
      </w:r>
    </w:p>
    <w:p w14:paraId="0B96F0E2" w14:textId="77777777" w:rsidR="006677AF" w:rsidRPr="00250380" w:rsidRDefault="006677AF" w:rsidP="00CC2982">
      <w:pPr>
        <w:jc w:val="both"/>
        <w:rPr>
          <w:bCs/>
          <w:iCs/>
          <w:sz w:val="20"/>
          <w:szCs w:val="20"/>
          <w:lang w:val="en-GB"/>
        </w:rPr>
      </w:pPr>
    </w:p>
    <w:p w14:paraId="38A3B870" w14:textId="77777777" w:rsidR="00CC2982" w:rsidRPr="00250380" w:rsidRDefault="00CC2982" w:rsidP="00CC2982">
      <w:pPr>
        <w:jc w:val="both"/>
        <w:rPr>
          <w:bCs/>
          <w:iCs/>
          <w:sz w:val="20"/>
          <w:szCs w:val="20"/>
          <w:lang w:val="en-GB"/>
        </w:rPr>
      </w:pPr>
      <w:r w:rsidRPr="00250380">
        <w:rPr>
          <w:bCs/>
          <w:iCs/>
          <w:sz w:val="20"/>
          <w:szCs w:val="20"/>
          <w:lang w:val="en-GB"/>
        </w:rPr>
        <w:t xml:space="preserve">The outputs of these activities were consultation reports with list of participants, which were used to inform the project development exercise. Whenever possible, at least two meetings were organised for each priority stakeholder, the first one at the early stage, and the second towards the end of the project development process. The team felt a very positive attitude towards the project, with high participation and lively discussions. No major concerns were raised by the interviewees. Among the most frequent recommendations: (i) ensure coordination with on-going initiatives and avoid duplication; (ii) build on past achievements and learn from mistakes and experiences from past projects; (iii) ensure empowerment of local actors and grassroots beneficiaries; (iv) fill capacity gaps through specific gender-inclusive training; (v) maximise the use of national expertise and resources; (vi) ensure equal participation of men and women.   </w:t>
      </w:r>
    </w:p>
    <w:p w14:paraId="7BE76C36" w14:textId="77777777" w:rsidR="00CC2982" w:rsidRPr="00250380" w:rsidRDefault="00CC2982" w:rsidP="00CC2982">
      <w:pPr>
        <w:rPr>
          <w:bCs/>
          <w:i/>
          <w:sz w:val="20"/>
          <w:szCs w:val="20"/>
          <w:lang w:val="en-GB"/>
        </w:rPr>
        <w:sectPr w:rsidR="00CC2982" w:rsidRPr="00250380" w:rsidSect="00CC2982">
          <w:headerReference w:type="default" r:id="rId46"/>
          <w:footerReference w:type="even" r:id="rId47"/>
          <w:footerReference w:type="default" r:id="rId48"/>
          <w:pgSz w:w="11900" w:h="16840"/>
          <w:pgMar w:top="1440" w:right="1440" w:bottom="1440" w:left="1440" w:header="708" w:footer="708" w:gutter="0"/>
          <w:cols w:space="708"/>
          <w:docGrid w:linePitch="360"/>
        </w:sectPr>
      </w:pPr>
    </w:p>
    <w:p w14:paraId="782F576A" w14:textId="77777777" w:rsidR="00CC2982" w:rsidRPr="00250380" w:rsidRDefault="00CC2982" w:rsidP="00CC2982">
      <w:pPr>
        <w:jc w:val="center"/>
        <w:rPr>
          <w:b/>
          <w:i/>
          <w:sz w:val="20"/>
          <w:szCs w:val="20"/>
          <w:lang w:val="en-GB"/>
        </w:rPr>
      </w:pPr>
      <w:r w:rsidRPr="00250380">
        <w:rPr>
          <w:b/>
          <w:i/>
          <w:sz w:val="20"/>
          <w:szCs w:val="20"/>
          <w:lang w:val="en-GB"/>
        </w:rPr>
        <w:lastRenderedPageBreak/>
        <w:t>Stakeholders Engagement Matrix</w:t>
      </w:r>
    </w:p>
    <w:p w14:paraId="4B396AD4" w14:textId="77777777" w:rsidR="006677AF" w:rsidRPr="00250380" w:rsidRDefault="006677AF" w:rsidP="00CC2982">
      <w:pPr>
        <w:jc w:val="center"/>
        <w:rPr>
          <w:b/>
          <w:i/>
          <w:sz w:val="10"/>
          <w:szCs w:val="1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51"/>
        <w:gridCol w:w="1376"/>
        <w:gridCol w:w="1529"/>
        <w:gridCol w:w="1450"/>
        <w:gridCol w:w="3103"/>
        <w:gridCol w:w="1038"/>
        <w:gridCol w:w="3883"/>
      </w:tblGrid>
      <w:tr w:rsidR="002262DF" w:rsidRPr="00250380" w14:paraId="5EDD603C" w14:textId="77777777" w:rsidTr="2E3E911B">
        <w:trPr>
          <w:trHeight w:val="691"/>
          <w:jc w:val="center"/>
        </w:trPr>
        <w:tc>
          <w:tcPr>
            <w:tcW w:w="1552" w:type="dxa"/>
            <w:shd w:val="clear" w:color="auto" w:fill="E2EFD9" w:themeFill="accent6" w:themeFillTint="33"/>
          </w:tcPr>
          <w:p w14:paraId="74C42174" w14:textId="77777777" w:rsidR="00CC2982" w:rsidRPr="00250380" w:rsidRDefault="00CC2982" w:rsidP="007731C3">
            <w:pPr>
              <w:jc w:val="center"/>
              <w:rPr>
                <w:b/>
                <w:bCs/>
                <w:sz w:val="20"/>
                <w:szCs w:val="20"/>
                <w:lang w:val="en-GB"/>
              </w:rPr>
            </w:pPr>
            <w:r w:rsidRPr="00250380">
              <w:rPr>
                <w:b/>
                <w:bCs/>
                <w:sz w:val="20"/>
                <w:szCs w:val="20"/>
                <w:lang w:val="en-GB"/>
              </w:rPr>
              <w:t>Stakeholder</w:t>
            </w:r>
          </w:p>
        </w:tc>
        <w:tc>
          <w:tcPr>
            <w:tcW w:w="1377" w:type="dxa"/>
            <w:shd w:val="clear" w:color="auto" w:fill="E2EFD9" w:themeFill="accent6" w:themeFillTint="33"/>
          </w:tcPr>
          <w:p w14:paraId="23444233" w14:textId="77777777" w:rsidR="00CC2982" w:rsidRPr="00250380" w:rsidRDefault="00CC2982" w:rsidP="007731C3">
            <w:pPr>
              <w:jc w:val="center"/>
              <w:rPr>
                <w:b/>
                <w:bCs/>
                <w:sz w:val="20"/>
                <w:szCs w:val="20"/>
                <w:lang w:val="en-GB"/>
              </w:rPr>
            </w:pPr>
            <w:r w:rsidRPr="00250380">
              <w:rPr>
                <w:b/>
                <w:bCs/>
                <w:sz w:val="20"/>
                <w:szCs w:val="20"/>
                <w:lang w:val="en-GB"/>
              </w:rPr>
              <w:t>Stakeholder</w:t>
            </w:r>
          </w:p>
          <w:p w14:paraId="0CAC571A" w14:textId="77777777" w:rsidR="00CC2982" w:rsidRPr="00250380" w:rsidRDefault="00CC2982" w:rsidP="007731C3">
            <w:pPr>
              <w:jc w:val="center"/>
              <w:rPr>
                <w:b/>
                <w:bCs/>
                <w:sz w:val="20"/>
                <w:szCs w:val="20"/>
                <w:lang w:val="en-GB"/>
              </w:rPr>
            </w:pPr>
            <w:r w:rsidRPr="00250380">
              <w:rPr>
                <w:b/>
                <w:bCs/>
                <w:sz w:val="20"/>
                <w:szCs w:val="20"/>
                <w:lang w:val="en-GB"/>
              </w:rPr>
              <w:t>Type</w:t>
            </w:r>
          </w:p>
        </w:tc>
        <w:tc>
          <w:tcPr>
            <w:tcW w:w="1530" w:type="dxa"/>
            <w:shd w:val="clear" w:color="auto" w:fill="E2EFD9" w:themeFill="accent6" w:themeFillTint="33"/>
          </w:tcPr>
          <w:p w14:paraId="4A96393E" w14:textId="77777777" w:rsidR="00CC2982" w:rsidRPr="00250380" w:rsidRDefault="00CC2982" w:rsidP="007731C3">
            <w:pPr>
              <w:jc w:val="center"/>
              <w:rPr>
                <w:b/>
                <w:bCs/>
                <w:sz w:val="20"/>
                <w:szCs w:val="20"/>
                <w:lang w:val="en-GB"/>
              </w:rPr>
            </w:pPr>
            <w:r w:rsidRPr="00250380">
              <w:rPr>
                <w:b/>
                <w:bCs/>
                <w:sz w:val="20"/>
                <w:szCs w:val="20"/>
                <w:lang w:val="en-GB"/>
              </w:rPr>
              <w:t xml:space="preserve">Stakeholder </w:t>
            </w:r>
          </w:p>
          <w:p w14:paraId="001ECD3A" w14:textId="77777777" w:rsidR="00CC2982" w:rsidRPr="00250380" w:rsidRDefault="00CC2982" w:rsidP="007731C3">
            <w:pPr>
              <w:jc w:val="center"/>
              <w:rPr>
                <w:b/>
                <w:bCs/>
                <w:sz w:val="20"/>
                <w:szCs w:val="20"/>
                <w:lang w:val="en-GB"/>
              </w:rPr>
            </w:pPr>
            <w:r w:rsidRPr="00250380">
              <w:rPr>
                <w:b/>
                <w:bCs/>
                <w:sz w:val="20"/>
                <w:szCs w:val="20"/>
                <w:lang w:val="en-GB"/>
              </w:rPr>
              <w:t>Profile</w:t>
            </w:r>
          </w:p>
        </w:tc>
        <w:tc>
          <w:tcPr>
            <w:tcW w:w="1451" w:type="dxa"/>
            <w:shd w:val="clear" w:color="auto" w:fill="E2EFD9" w:themeFill="accent6" w:themeFillTint="33"/>
          </w:tcPr>
          <w:p w14:paraId="38B3EB69" w14:textId="77777777" w:rsidR="00CC2982" w:rsidRPr="00250380" w:rsidRDefault="00CC2982" w:rsidP="007731C3">
            <w:pPr>
              <w:jc w:val="center"/>
              <w:rPr>
                <w:b/>
                <w:bCs/>
                <w:sz w:val="20"/>
                <w:szCs w:val="20"/>
                <w:lang w:val="en-GB"/>
              </w:rPr>
            </w:pPr>
            <w:r w:rsidRPr="00250380">
              <w:rPr>
                <w:b/>
                <w:bCs/>
                <w:sz w:val="20"/>
                <w:szCs w:val="20"/>
                <w:lang w:val="en-GB"/>
              </w:rPr>
              <w:t>Consultation Methodology</w:t>
            </w:r>
          </w:p>
        </w:tc>
        <w:tc>
          <w:tcPr>
            <w:tcW w:w="3113" w:type="dxa"/>
            <w:shd w:val="clear" w:color="auto" w:fill="E2EFD9" w:themeFill="accent6" w:themeFillTint="33"/>
          </w:tcPr>
          <w:p w14:paraId="695ADD9B" w14:textId="77777777" w:rsidR="00CC2982" w:rsidRPr="00250380" w:rsidRDefault="00CC2982" w:rsidP="007731C3">
            <w:pPr>
              <w:jc w:val="center"/>
              <w:rPr>
                <w:b/>
                <w:bCs/>
                <w:sz w:val="20"/>
                <w:szCs w:val="20"/>
                <w:lang w:val="en-GB"/>
              </w:rPr>
            </w:pPr>
            <w:r w:rsidRPr="00250380">
              <w:rPr>
                <w:b/>
                <w:bCs/>
                <w:sz w:val="20"/>
                <w:szCs w:val="20"/>
                <w:lang w:val="en-GB"/>
              </w:rPr>
              <w:t>Consultation Findings</w:t>
            </w:r>
          </w:p>
        </w:tc>
        <w:tc>
          <w:tcPr>
            <w:tcW w:w="1005" w:type="dxa"/>
            <w:shd w:val="clear" w:color="auto" w:fill="E2EFD9" w:themeFill="accent6" w:themeFillTint="33"/>
          </w:tcPr>
          <w:p w14:paraId="5DF46FF4" w14:textId="77777777" w:rsidR="00CC2982" w:rsidRPr="00250380" w:rsidRDefault="00CC2982" w:rsidP="007731C3">
            <w:pPr>
              <w:jc w:val="center"/>
              <w:rPr>
                <w:b/>
                <w:bCs/>
                <w:sz w:val="20"/>
                <w:szCs w:val="20"/>
                <w:lang w:val="en-GB"/>
              </w:rPr>
            </w:pPr>
            <w:r w:rsidRPr="00250380">
              <w:rPr>
                <w:b/>
                <w:bCs/>
                <w:sz w:val="20"/>
                <w:szCs w:val="20"/>
                <w:lang w:val="en-GB"/>
              </w:rPr>
              <w:t>Consult.</w:t>
            </w:r>
          </w:p>
          <w:p w14:paraId="0577CC05" w14:textId="77777777" w:rsidR="00CC2982" w:rsidRPr="00250380" w:rsidRDefault="00CC2982" w:rsidP="007731C3">
            <w:pPr>
              <w:jc w:val="center"/>
              <w:rPr>
                <w:b/>
                <w:bCs/>
                <w:sz w:val="20"/>
                <w:szCs w:val="20"/>
                <w:lang w:val="en-GB"/>
              </w:rPr>
            </w:pPr>
            <w:r w:rsidRPr="00250380">
              <w:rPr>
                <w:b/>
                <w:bCs/>
                <w:sz w:val="20"/>
                <w:szCs w:val="20"/>
                <w:lang w:val="en-GB"/>
              </w:rPr>
              <w:t>Dates</w:t>
            </w:r>
          </w:p>
        </w:tc>
        <w:tc>
          <w:tcPr>
            <w:tcW w:w="3902" w:type="dxa"/>
            <w:shd w:val="clear" w:color="auto" w:fill="E2EFD9" w:themeFill="accent6" w:themeFillTint="33"/>
          </w:tcPr>
          <w:p w14:paraId="5FDA9044" w14:textId="77777777" w:rsidR="00CC2982" w:rsidRPr="00250380" w:rsidRDefault="00CC2982" w:rsidP="007731C3">
            <w:pPr>
              <w:jc w:val="center"/>
              <w:rPr>
                <w:b/>
                <w:bCs/>
                <w:sz w:val="20"/>
                <w:szCs w:val="20"/>
                <w:lang w:val="en-GB"/>
              </w:rPr>
            </w:pPr>
            <w:r w:rsidRPr="00250380">
              <w:rPr>
                <w:b/>
                <w:bCs/>
                <w:sz w:val="20"/>
                <w:szCs w:val="20"/>
                <w:lang w:val="en-GB"/>
              </w:rPr>
              <w:t>Engagement in the project</w:t>
            </w:r>
          </w:p>
        </w:tc>
      </w:tr>
      <w:tr w:rsidR="002262DF" w:rsidRPr="00250380" w14:paraId="775B0691" w14:textId="77777777" w:rsidTr="2E3E911B">
        <w:trPr>
          <w:jc w:val="center"/>
        </w:trPr>
        <w:tc>
          <w:tcPr>
            <w:tcW w:w="1552" w:type="dxa"/>
            <w:shd w:val="clear" w:color="auto" w:fill="auto"/>
          </w:tcPr>
          <w:p w14:paraId="6DC1CE56" w14:textId="00D9BCF1" w:rsidR="00CC2982" w:rsidRPr="00250380" w:rsidRDefault="5FC94E9F" w:rsidP="00241587">
            <w:pPr>
              <w:spacing w:line="259" w:lineRule="auto"/>
              <w:jc w:val="center"/>
              <w:rPr>
                <w:sz w:val="20"/>
                <w:szCs w:val="20"/>
                <w:lang w:val="en-GB"/>
              </w:rPr>
            </w:pPr>
            <w:r w:rsidRPr="00250380">
              <w:rPr>
                <w:sz w:val="20"/>
                <w:szCs w:val="20"/>
                <w:lang w:val="en-GB"/>
              </w:rPr>
              <w:t xml:space="preserve">Department of Forestry, </w:t>
            </w:r>
            <w:r w:rsidR="00CC2982" w:rsidRPr="00250380">
              <w:rPr>
                <w:sz w:val="20"/>
                <w:szCs w:val="20"/>
                <w:lang w:val="en-GB"/>
              </w:rPr>
              <w:t>Ministry of Natural Resources, Energy and Mining (MoNRM)</w:t>
            </w:r>
          </w:p>
        </w:tc>
        <w:tc>
          <w:tcPr>
            <w:tcW w:w="1377" w:type="dxa"/>
            <w:shd w:val="clear" w:color="auto" w:fill="auto"/>
          </w:tcPr>
          <w:p w14:paraId="3F15B2B4"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3E7567CD" w14:textId="77777777" w:rsidR="00CC2982" w:rsidRPr="00250380" w:rsidRDefault="00CC2982" w:rsidP="007731C3">
            <w:pPr>
              <w:jc w:val="center"/>
              <w:rPr>
                <w:sz w:val="20"/>
                <w:szCs w:val="20"/>
                <w:lang w:val="en-GB"/>
              </w:rPr>
            </w:pPr>
            <w:r w:rsidRPr="00250380">
              <w:rPr>
                <w:sz w:val="20"/>
                <w:szCs w:val="20"/>
                <w:lang w:val="en-GB"/>
              </w:rPr>
              <w:t>National Government Institution Body</w:t>
            </w:r>
          </w:p>
        </w:tc>
        <w:tc>
          <w:tcPr>
            <w:tcW w:w="1451" w:type="dxa"/>
            <w:shd w:val="clear" w:color="auto" w:fill="auto"/>
          </w:tcPr>
          <w:p w14:paraId="391BF718" w14:textId="77777777" w:rsidR="00CC2982" w:rsidRPr="00250380" w:rsidRDefault="00CC2982" w:rsidP="007731C3">
            <w:pPr>
              <w:jc w:val="center"/>
              <w:rPr>
                <w:sz w:val="20"/>
                <w:szCs w:val="20"/>
                <w:lang w:val="en-GB"/>
              </w:rPr>
            </w:pPr>
            <w:r w:rsidRPr="00250380">
              <w:rPr>
                <w:sz w:val="20"/>
                <w:szCs w:val="20"/>
                <w:lang w:val="en-GB"/>
              </w:rPr>
              <w:t>Joint Planning</w:t>
            </w:r>
          </w:p>
          <w:p w14:paraId="00E32279"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24AE2BC3" w14:textId="77777777" w:rsidR="00CC2982" w:rsidRPr="00250380" w:rsidRDefault="00CC2982" w:rsidP="00B86BE8">
            <w:pPr>
              <w:pStyle w:val="ListParagraph"/>
              <w:numPr>
                <w:ilvl w:val="0"/>
                <w:numId w:val="42"/>
              </w:numPr>
            </w:pPr>
            <w:r w:rsidRPr="00250380">
              <w:t>Main project initiator.</w:t>
            </w:r>
          </w:p>
          <w:p w14:paraId="48D1AD55" w14:textId="77777777" w:rsidR="00CC2982" w:rsidRPr="00250380" w:rsidRDefault="00CC2982" w:rsidP="00B86BE8">
            <w:pPr>
              <w:pStyle w:val="ListParagraph"/>
              <w:numPr>
                <w:ilvl w:val="0"/>
                <w:numId w:val="42"/>
              </w:numPr>
            </w:pPr>
            <w:r w:rsidRPr="00250380">
              <w:t>Key role in LDN-related policy frameworks (e.g. National FLR Strategy, FLRMF; National Charcoal Strategy) that will play a key role in the GEF project implementation.</w:t>
            </w:r>
          </w:p>
        </w:tc>
        <w:tc>
          <w:tcPr>
            <w:tcW w:w="1005" w:type="dxa"/>
            <w:shd w:val="clear" w:color="auto" w:fill="auto"/>
          </w:tcPr>
          <w:p w14:paraId="2EF384E3"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4F3DC2F1" w14:textId="77777777" w:rsidR="00CC2982" w:rsidRPr="00250380" w:rsidRDefault="00CC2982" w:rsidP="00B86BE8">
            <w:pPr>
              <w:pStyle w:val="ListParagraph"/>
              <w:numPr>
                <w:ilvl w:val="0"/>
                <w:numId w:val="43"/>
              </w:numPr>
            </w:pPr>
            <w:r w:rsidRPr="00250380">
              <w:t>Main project partner;: lead the planning and implementation of the project</w:t>
            </w:r>
          </w:p>
          <w:p w14:paraId="0F6C8686" w14:textId="56E49F3A" w:rsidR="00CC2982" w:rsidRPr="00250380" w:rsidRDefault="00CC2982" w:rsidP="00B86BE8">
            <w:pPr>
              <w:pStyle w:val="ListParagraph"/>
              <w:numPr>
                <w:ilvl w:val="0"/>
                <w:numId w:val="43"/>
              </w:numPr>
            </w:pPr>
            <w:r w:rsidRPr="00250380">
              <w:t>member of the NCCC</w:t>
            </w:r>
            <w:r w:rsidR="00631240" w:rsidRPr="00250380">
              <w:t>&amp;DRM</w:t>
            </w:r>
            <w:r w:rsidRPr="00250380">
              <w:t>;</w:t>
            </w:r>
          </w:p>
          <w:p w14:paraId="51717688" w14:textId="77777777" w:rsidR="00CC2982" w:rsidRPr="00250380" w:rsidRDefault="00CC2982" w:rsidP="00B86BE8">
            <w:pPr>
              <w:pStyle w:val="ListParagraph"/>
              <w:numPr>
                <w:ilvl w:val="0"/>
                <w:numId w:val="43"/>
              </w:numPr>
            </w:pPr>
            <w:r w:rsidRPr="00250380">
              <w:t>coordination and TA for FLR/SFM;</w:t>
            </w:r>
          </w:p>
          <w:p w14:paraId="08DD0D8F" w14:textId="77777777" w:rsidR="00CC2982" w:rsidRPr="00250380" w:rsidRDefault="00CC2982" w:rsidP="00B86BE8">
            <w:pPr>
              <w:pStyle w:val="ListParagraph"/>
              <w:numPr>
                <w:ilvl w:val="0"/>
                <w:numId w:val="43"/>
              </w:numPr>
            </w:pPr>
            <w:r w:rsidRPr="00250380">
              <w:t xml:space="preserve">implementation of FLRMF </w:t>
            </w:r>
          </w:p>
          <w:p w14:paraId="235DEBBC" w14:textId="77777777" w:rsidR="00CC2982" w:rsidRPr="00250380" w:rsidRDefault="00CC2982" w:rsidP="00B86BE8">
            <w:pPr>
              <w:pStyle w:val="ListParagraph"/>
              <w:numPr>
                <w:ilvl w:val="0"/>
                <w:numId w:val="43"/>
              </w:numPr>
            </w:pPr>
            <w:r w:rsidRPr="00250380">
              <w:t>trainers of local partners</w:t>
            </w:r>
          </w:p>
          <w:p w14:paraId="65295B65" w14:textId="77777777" w:rsidR="00CC2982" w:rsidRPr="00250380" w:rsidRDefault="00CC2982" w:rsidP="00B86BE8">
            <w:pPr>
              <w:pStyle w:val="ListParagraph"/>
              <w:numPr>
                <w:ilvl w:val="0"/>
                <w:numId w:val="43"/>
              </w:numPr>
            </w:pPr>
            <w:r w:rsidRPr="00250380">
              <w:t>beneficiaries of training</w:t>
            </w:r>
          </w:p>
          <w:p w14:paraId="7EA41232" w14:textId="77777777" w:rsidR="00CC2982" w:rsidRPr="00250380" w:rsidRDefault="00CC2982" w:rsidP="00B86BE8">
            <w:pPr>
              <w:pStyle w:val="ListParagraph"/>
              <w:numPr>
                <w:ilvl w:val="0"/>
                <w:numId w:val="43"/>
              </w:numPr>
            </w:pPr>
            <w:r w:rsidRPr="00250380">
              <w:t>production of education and technical materials</w:t>
            </w:r>
          </w:p>
        </w:tc>
      </w:tr>
      <w:tr w:rsidR="002262DF" w:rsidRPr="00250380" w14:paraId="08F192CC" w14:textId="77777777" w:rsidTr="2E3E911B">
        <w:trPr>
          <w:jc w:val="center"/>
        </w:trPr>
        <w:tc>
          <w:tcPr>
            <w:tcW w:w="1552" w:type="dxa"/>
            <w:shd w:val="clear" w:color="auto" w:fill="auto"/>
          </w:tcPr>
          <w:p w14:paraId="7A17D2FF" w14:textId="77777777" w:rsidR="00CC2982" w:rsidRPr="00250380" w:rsidRDefault="00CC2982" w:rsidP="007731C3">
            <w:pPr>
              <w:jc w:val="center"/>
              <w:rPr>
                <w:sz w:val="20"/>
                <w:szCs w:val="20"/>
                <w:lang w:val="en-GB"/>
              </w:rPr>
            </w:pPr>
            <w:r w:rsidRPr="00250380">
              <w:rPr>
                <w:sz w:val="20"/>
                <w:szCs w:val="20"/>
                <w:lang w:val="en-GB"/>
              </w:rPr>
              <w:t>Departments at MoAIWD (DAES, DCP, DLRC, DWD, DARTS</w:t>
            </w:r>
            <w:r w:rsidRPr="00250380">
              <w:rPr>
                <w:rStyle w:val="FootnoteReference"/>
                <w:sz w:val="20"/>
                <w:szCs w:val="20"/>
                <w:lang w:val="en-GB"/>
              </w:rPr>
              <w:footnoteReference w:id="62"/>
            </w:r>
            <w:r w:rsidRPr="00250380">
              <w:rPr>
                <w:sz w:val="20"/>
                <w:szCs w:val="20"/>
                <w:lang w:val="en-GB"/>
              </w:rPr>
              <w:t>)</w:t>
            </w:r>
          </w:p>
        </w:tc>
        <w:tc>
          <w:tcPr>
            <w:tcW w:w="1377" w:type="dxa"/>
            <w:shd w:val="clear" w:color="auto" w:fill="auto"/>
          </w:tcPr>
          <w:p w14:paraId="7F06773F"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36199A68" w14:textId="77777777" w:rsidR="00CC2982" w:rsidRPr="00250380" w:rsidRDefault="00CC2982" w:rsidP="007731C3">
            <w:pPr>
              <w:jc w:val="center"/>
              <w:rPr>
                <w:sz w:val="20"/>
                <w:szCs w:val="20"/>
                <w:lang w:val="en-GB"/>
              </w:rPr>
            </w:pPr>
            <w:r w:rsidRPr="00250380">
              <w:rPr>
                <w:sz w:val="20"/>
                <w:szCs w:val="20"/>
                <w:lang w:val="en-GB"/>
              </w:rPr>
              <w:t>National Government Institution Body</w:t>
            </w:r>
          </w:p>
        </w:tc>
        <w:tc>
          <w:tcPr>
            <w:tcW w:w="1451" w:type="dxa"/>
            <w:shd w:val="clear" w:color="auto" w:fill="auto"/>
          </w:tcPr>
          <w:p w14:paraId="0F455EA0" w14:textId="77777777" w:rsidR="00CC2982" w:rsidRPr="00250380" w:rsidRDefault="00CC2982" w:rsidP="007731C3">
            <w:pPr>
              <w:jc w:val="center"/>
              <w:rPr>
                <w:sz w:val="20"/>
                <w:szCs w:val="20"/>
                <w:lang w:val="en-GB"/>
              </w:rPr>
            </w:pPr>
            <w:r w:rsidRPr="00250380">
              <w:rPr>
                <w:sz w:val="20"/>
                <w:szCs w:val="20"/>
                <w:lang w:val="en-GB"/>
              </w:rPr>
              <w:t>Joint Planning</w:t>
            </w:r>
          </w:p>
          <w:p w14:paraId="734BE79B"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42010A16" w14:textId="77777777" w:rsidR="00CC2982" w:rsidRPr="00250380" w:rsidRDefault="00CC2982" w:rsidP="00B86BE8">
            <w:pPr>
              <w:pStyle w:val="ListParagraph"/>
              <w:numPr>
                <w:ilvl w:val="0"/>
                <w:numId w:val="44"/>
              </w:numPr>
            </w:pPr>
            <w:r w:rsidRPr="00250380">
              <w:t>Key role in LDN-related agriculture policy frameworks</w:t>
            </w:r>
          </w:p>
          <w:p w14:paraId="3CECD3AC" w14:textId="5A6BB68D" w:rsidR="00CC2982" w:rsidRPr="00250380" w:rsidRDefault="00CC2982" w:rsidP="00B86BE8">
            <w:pPr>
              <w:pStyle w:val="ListParagraph"/>
              <w:numPr>
                <w:ilvl w:val="0"/>
                <w:numId w:val="44"/>
              </w:numPr>
            </w:pPr>
            <w:r w:rsidRPr="00250380">
              <w:t>Leading role in integrated watershed planning in the Shire River Basin</w:t>
            </w:r>
            <w:r w:rsidR="618ADD51" w:rsidRPr="00250380">
              <w:t xml:space="preserve"> Management Program</w:t>
            </w:r>
            <w:r w:rsidRPr="00250380">
              <w:t>.</w:t>
            </w:r>
          </w:p>
        </w:tc>
        <w:tc>
          <w:tcPr>
            <w:tcW w:w="1005" w:type="dxa"/>
            <w:shd w:val="clear" w:color="auto" w:fill="auto"/>
          </w:tcPr>
          <w:p w14:paraId="6481339E"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4BA60ED6" w14:textId="77777777" w:rsidR="00CC2982" w:rsidRPr="00250380" w:rsidRDefault="00CC2982" w:rsidP="00B86BE8">
            <w:pPr>
              <w:pStyle w:val="ListParagraph"/>
              <w:numPr>
                <w:ilvl w:val="0"/>
                <w:numId w:val="45"/>
              </w:numPr>
            </w:pPr>
            <w:r w:rsidRPr="00250380">
              <w:t>Support project implementation</w:t>
            </w:r>
          </w:p>
          <w:p w14:paraId="3C940ACC" w14:textId="3860A094" w:rsidR="00CC2982" w:rsidRPr="00250380" w:rsidRDefault="00CC2982" w:rsidP="00B86BE8">
            <w:pPr>
              <w:pStyle w:val="ListParagraph"/>
              <w:numPr>
                <w:ilvl w:val="0"/>
                <w:numId w:val="45"/>
              </w:numPr>
            </w:pPr>
            <w:r w:rsidRPr="00250380">
              <w:t>members of the NCCC</w:t>
            </w:r>
            <w:r w:rsidR="2C9863D4" w:rsidRPr="00250380">
              <w:t xml:space="preserve"> &amp;DRM</w:t>
            </w:r>
          </w:p>
          <w:p w14:paraId="166F12E6" w14:textId="77777777" w:rsidR="00CC2982" w:rsidRPr="00250380" w:rsidRDefault="00CC2982" w:rsidP="00B86BE8">
            <w:pPr>
              <w:pStyle w:val="ListParagraph"/>
              <w:numPr>
                <w:ilvl w:val="0"/>
                <w:numId w:val="45"/>
              </w:numPr>
            </w:pPr>
            <w:r w:rsidRPr="00250380">
              <w:t>DAES major role in the management and organization of FFS</w:t>
            </w:r>
          </w:p>
          <w:p w14:paraId="3E34AC6A" w14:textId="77777777" w:rsidR="00CC2982" w:rsidRPr="00250380" w:rsidRDefault="00CC2982" w:rsidP="00B86BE8">
            <w:pPr>
              <w:pStyle w:val="ListParagraph"/>
              <w:numPr>
                <w:ilvl w:val="0"/>
                <w:numId w:val="45"/>
              </w:numPr>
            </w:pPr>
            <w:r w:rsidRPr="00250380">
              <w:t>Coordinate TA for ILM and SLM;</w:t>
            </w:r>
          </w:p>
          <w:p w14:paraId="05C73474" w14:textId="77777777" w:rsidR="00CC2982" w:rsidRPr="00250380" w:rsidRDefault="00CC2982" w:rsidP="00B86BE8">
            <w:pPr>
              <w:pStyle w:val="ListParagraph"/>
              <w:numPr>
                <w:ilvl w:val="0"/>
                <w:numId w:val="45"/>
              </w:numPr>
            </w:pPr>
            <w:r w:rsidRPr="00250380">
              <w:t>Trainers of local partners</w:t>
            </w:r>
          </w:p>
          <w:p w14:paraId="463406BB" w14:textId="77777777" w:rsidR="00CC2982" w:rsidRPr="00250380" w:rsidRDefault="00CC2982" w:rsidP="00B86BE8">
            <w:pPr>
              <w:pStyle w:val="ListParagraph"/>
              <w:numPr>
                <w:ilvl w:val="0"/>
                <w:numId w:val="45"/>
              </w:numPr>
            </w:pPr>
            <w:r w:rsidRPr="00250380">
              <w:t>Beneficiaries of training</w:t>
            </w:r>
          </w:p>
          <w:p w14:paraId="54F2FD70" w14:textId="77777777" w:rsidR="00CC2982" w:rsidRPr="00250380" w:rsidRDefault="00CC2982" w:rsidP="00B86BE8">
            <w:pPr>
              <w:pStyle w:val="ListParagraph"/>
              <w:numPr>
                <w:ilvl w:val="0"/>
                <w:numId w:val="45"/>
              </w:numPr>
            </w:pPr>
            <w:r w:rsidRPr="00250380">
              <w:t>Production of education and technical materials.</w:t>
            </w:r>
          </w:p>
        </w:tc>
      </w:tr>
      <w:tr w:rsidR="002262DF" w:rsidRPr="00250380" w14:paraId="47A7B6FE" w14:textId="77777777" w:rsidTr="2E3E911B">
        <w:trPr>
          <w:jc w:val="center"/>
        </w:trPr>
        <w:tc>
          <w:tcPr>
            <w:tcW w:w="1552" w:type="dxa"/>
            <w:shd w:val="clear" w:color="auto" w:fill="auto"/>
          </w:tcPr>
          <w:p w14:paraId="36995F2C" w14:textId="77777777" w:rsidR="00CC2982" w:rsidRPr="00250380" w:rsidRDefault="00CC2982" w:rsidP="007731C3">
            <w:pPr>
              <w:jc w:val="center"/>
              <w:rPr>
                <w:sz w:val="20"/>
                <w:szCs w:val="20"/>
                <w:lang w:val="en-GB"/>
              </w:rPr>
            </w:pPr>
            <w:r w:rsidRPr="00250380">
              <w:rPr>
                <w:sz w:val="20"/>
                <w:szCs w:val="20"/>
                <w:lang w:val="en-GB"/>
              </w:rPr>
              <w:t>Other departments at MoNRM</w:t>
            </w:r>
            <w:r w:rsidRPr="00250380">
              <w:rPr>
                <w:rStyle w:val="FootnoteReference"/>
                <w:sz w:val="20"/>
                <w:szCs w:val="20"/>
                <w:lang w:val="en-GB"/>
              </w:rPr>
              <w:footnoteReference w:id="63"/>
            </w:r>
            <w:r w:rsidRPr="00250380">
              <w:rPr>
                <w:sz w:val="20"/>
                <w:szCs w:val="20"/>
                <w:lang w:val="en-GB"/>
              </w:rPr>
              <w:t xml:space="preserve"> (DNPW, DEA, EAD, DCCMS)</w:t>
            </w:r>
          </w:p>
        </w:tc>
        <w:tc>
          <w:tcPr>
            <w:tcW w:w="1377" w:type="dxa"/>
            <w:shd w:val="clear" w:color="auto" w:fill="auto"/>
          </w:tcPr>
          <w:p w14:paraId="34E4E444"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4C15D0E8" w14:textId="77777777" w:rsidR="00CC2982" w:rsidRPr="00250380" w:rsidRDefault="00CC2982" w:rsidP="007731C3">
            <w:pPr>
              <w:jc w:val="center"/>
              <w:rPr>
                <w:sz w:val="20"/>
                <w:szCs w:val="20"/>
                <w:lang w:val="en-GB"/>
              </w:rPr>
            </w:pPr>
            <w:r w:rsidRPr="00250380">
              <w:rPr>
                <w:sz w:val="20"/>
                <w:szCs w:val="20"/>
                <w:lang w:val="en-GB"/>
              </w:rPr>
              <w:t>National Government Institution Body</w:t>
            </w:r>
          </w:p>
        </w:tc>
        <w:tc>
          <w:tcPr>
            <w:tcW w:w="1451" w:type="dxa"/>
            <w:shd w:val="clear" w:color="auto" w:fill="auto"/>
          </w:tcPr>
          <w:p w14:paraId="7BFC23B4" w14:textId="77777777" w:rsidR="00CC2982" w:rsidRPr="00250380" w:rsidRDefault="00CC2982" w:rsidP="007731C3">
            <w:pPr>
              <w:jc w:val="center"/>
              <w:rPr>
                <w:sz w:val="20"/>
                <w:szCs w:val="20"/>
                <w:lang w:val="en-GB"/>
              </w:rPr>
            </w:pPr>
            <w:r w:rsidRPr="00250380">
              <w:rPr>
                <w:sz w:val="20"/>
                <w:szCs w:val="20"/>
                <w:lang w:val="en-GB"/>
              </w:rPr>
              <w:t>Joint Planning</w:t>
            </w:r>
          </w:p>
          <w:p w14:paraId="12F29EEA"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00C7277E" w14:textId="77777777" w:rsidR="00CC2982" w:rsidRPr="00250380" w:rsidRDefault="00CC2982" w:rsidP="00B86BE8">
            <w:pPr>
              <w:pStyle w:val="ListParagraph"/>
              <w:numPr>
                <w:ilvl w:val="0"/>
                <w:numId w:val="47"/>
              </w:numPr>
            </w:pPr>
            <w:r w:rsidRPr="00250380">
              <w:t>Key role in LDN-related natural resources policy frameworks.</w:t>
            </w:r>
          </w:p>
          <w:p w14:paraId="7342ADE4" w14:textId="11B15B9B" w:rsidR="00CC2982" w:rsidRPr="00250380" w:rsidRDefault="00CC2982" w:rsidP="00B86BE8">
            <w:pPr>
              <w:pStyle w:val="ListParagraph"/>
              <w:numPr>
                <w:ilvl w:val="0"/>
                <w:numId w:val="47"/>
              </w:numPr>
            </w:pPr>
            <w:r w:rsidRPr="00250380">
              <w:t>Hosting National Committee on Climate Change</w:t>
            </w:r>
            <w:r w:rsidR="798A389F" w:rsidRPr="00250380">
              <w:t xml:space="preserve"> and Disaster Risk Management </w:t>
            </w:r>
            <w:r w:rsidRPr="00250380">
              <w:t xml:space="preserve"> (NCCC</w:t>
            </w:r>
            <w:r w:rsidR="13B21305" w:rsidRPr="00250380">
              <w:t>&amp;DRM</w:t>
            </w:r>
            <w:r w:rsidRPr="00250380">
              <w:t>).</w:t>
            </w:r>
          </w:p>
          <w:p w14:paraId="6015E89B" w14:textId="77777777" w:rsidR="00CC2982" w:rsidRPr="00250380" w:rsidRDefault="00CC2982" w:rsidP="00B86BE8">
            <w:pPr>
              <w:pStyle w:val="ListParagraph"/>
              <w:numPr>
                <w:ilvl w:val="0"/>
                <w:numId w:val="47"/>
              </w:numPr>
            </w:pPr>
            <w:r w:rsidRPr="00250380">
              <w:t>Bee Parks Trust (under DNPW) supports honey VC.</w:t>
            </w:r>
          </w:p>
        </w:tc>
        <w:tc>
          <w:tcPr>
            <w:tcW w:w="1005" w:type="dxa"/>
            <w:shd w:val="clear" w:color="auto" w:fill="auto"/>
          </w:tcPr>
          <w:p w14:paraId="43897386"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0B21C721" w14:textId="77777777" w:rsidR="00CC2982" w:rsidRPr="00250380" w:rsidRDefault="00CC2982" w:rsidP="00B86BE8">
            <w:pPr>
              <w:pStyle w:val="ListParagraph"/>
              <w:numPr>
                <w:ilvl w:val="0"/>
                <w:numId w:val="46"/>
              </w:numPr>
            </w:pPr>
            <w:r w:rsidRPr="00250380">
              <w:t>Support project implementation</w:t>
            </w:r>
          </w:p>
          <w:p w14:paraId="29E10299" w14:textId="5EBBDFFC" w:rsidR="00CC2982" w:rsidRPr="00250380" w:rsidRDefault="00CC2982" w:rsidP="00B86BE8">
            <w:pPr>
              <w:pStyle w:val="ListParagraph"/>
              <w:numPr>
                <w:ilvl w:val="0"/>
                <w:numId w:val="46"/>
              </w:numPr>
            </w:pPr>
            <w:r w:rsidRPr="00250380">
              <w:t xml:space="preserve"> Members of the NCCC</w:t>
            </w:r>
            <w:r w:rsidR="50665EAE" w:rsidRPr="00250380">
              <w:t xml:space="preserve">&amp;DRM </w:t>
            </w:r>
            <w:r w:rsidRPr="00250380">
              <w:t xml:space="preserve"> (DCCMS </w:t>
            </w:r>
            <w:r w:rsidR="0C61AA14" w:rsidRPr="00250380">
              <w:t>co-</w:t>
            </w:r>
            <w:r w:rsidRPr="00250380">
              <w:t>chairing the NCCC</w:t>
            </w:r>
            <w:r w:rsidR="59F4CD09" w:rsidRPr="00250380">
              <w:t>&amp;DRM</w:t>
            </w:r>
            <w:r w:rsidRPr="00250380">
              <w:t xml:space="preserve"> with its secretariat in DEA)</w:t>
            </w:r>
          </w:p>
          <w:p w14:paraId="382D779B" w14:textId="77777777" w:rsidR="00CC2982" w:rsidRPr="00250380" w:rsidRDefault="00CC2982" w:rsidP="00B86BE8">
            <w:pPr>
              <w:pStyle w:val="ListParagraph"/>
              <w:numPr>
                <w:ilvl w:val="0"/>
                <w:numId w:val="46"/>
              </w:numPr>
            </w:pPr>
            <w:r w:rsidRPr="00250380">
              <w:t>Providers of training</w:t>
            </w:r>
          </w:p>
          <w:p w14:paraId="43524ED9" w14:textId="77777777" w:rsidR="00CC2982" w:rsidRPr="00250380" w:rsidRDefault="00CC2982" w:rsidP="00B86BE8">
            <w:pPr>
              <w:pStyle w:val="ListParagraph"/>
              <w:numPr>
                <w:ilvl w:val="0"/>
                <w:numId w:val="46"/>
              </w:numPr>
            </w:pPr>
            <w:r w:rsidRPr="00250380">
              <w:t>beneficiaries of training</w:t>
            </w:r>
          </w:p>
        </w:tc>
      </w:tr>
      <w:tr w:rsidR="002262DF" w:rsidRPr="00250380" w14:paraId="6EE20681" w14:textId="77777777" w:rsidTr="2E3E911B">
        <w:trPr>
          <w:trHeight w:val="132"/>
          <w:jc w:val="center"/>
        </w:trPr>
        <w:tc>
          <w:tcPr>
            <w:tcW w:w="1552" w:type="dxa"/>
            <w:shd w:val="clear" w:color="auto" w:fill="auto"/>
          </w:tcPr>
          <w:p w14:paraId="08241827" w14:textId="77777777" w:rsidR="00CC2982" w:rsidRPr="00250380" w:rsidRDefault="00CC2982" w:rsidP="007731C3">
            <w:pPr>
              <w:jc w:val="center"/>
              <w:rPr>
                <w:sz w:val="20"/>
                <w:szCs w:val="20"/>
                <w:lang w:val="en-GB"/>
              </w:rPr>
            </w:pPr>
            <w:r w:rsidRPr="00250380">
              <w:rPr>
                <w:sz w:val="20"/>
                <w:szCs w:val="20"/>
                <w:lang w:val="en-GB"/>
              </w:rPr>
              <w:lastRenderedPageBreak/>
              <w:t>Other relevant Ministries: MoLHUD; MoLGRD; MoFEP&amp;D;</w:t>
            </w:r>
          </w:p>
          <w:p w14:paraId="6BBF3687" w14:textId="77777777" w:rsidR="00CC2982" w:rsidRPr="00250380" w:rsidRDefault="00CC2982" w:rsidP="007731C3">
            <w:pPr>
              <w:jc w:val="center"/>
              <w:rPr>
                <w:sz w:val="20"/>
                <w:szCs w:val="20"/>
                <w:lang w:val="en-GB"/>
              </w:rPr>
            </w:pPr>
            <w:r w:rsidRPr="00250380">
              <w:rPr>
                <w:sz w:val="20"/>
                <w:szCs w:val="20"/>
                <w:lang w:val="en-GB"/>
              </w:rPr>
              <w:t>MoITT</w:t>
            </w:r>
            <w:r w:rsidRPr="00250380">
              <w:rPr>
                <w:rStyle w:val="FootnoteReference"/>
                <w:sz w:val="20"/>
                <w:szCs w:val="20"/>
                <w:lang w:val="en-GB"/>
              </w:rPr>
              <w:footnoteReference w:id="64"/>
            </w:r>
          </w:p>
        </w:tc>
        <w:tc>
          <w:tcPr>
            <w:tcW w:w="1377" w:type="dxa"/>
            <w:shd w:val="clear" w:color="auto" w:fill="auto"/>
          </w:tcPr>
          <w:p w14:paraId="219BD93F"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72EA17A1" w14:textId="77777777" w:rsidR="00CC2982" w:rsidRPr="00250380" w:rsidRDefault="00CC2982" w:rsidP="007731C3">
            <w:pPr>
              <w:jc w:val="center"/>
              <w:rPr>
                <w:sz w:val="20"/>
                <w:szCs w:val="20"/>
                <w:lang w:val="en-GB"/>
              </w:rPr>
            </w:pPr>
            <w:r w:rsidRPr="00250380">
              <w:rPr>
                <w:sz w:val="20"/>
                <w:szCs w:val="20"/>
                <w:lang w:val="en-GB"/>
              </w:rPr>
              <w:t>National Government Institution Body</w:t>
            </w:r>
          </w:p>
        </w:tc>
        <w:tc>
          <w:tcPr>
            <w:tcW w:w="1451" w:type="dxa"/>
            <w:shd w:val="clear" w:color="auto" w:fill="auto"/>
          </w:tcPr>
          <w:p w14:paraId="19998236" w14:textId="77777777" w:rsidR="00CC2982" w:rsidRPr="00250380" w:rsidRDefault="00CC2982" w:rsidP="007731C3">
            <w:pPr>
              <w:jc w:val="center"/>
              <w:rPr>
                <w:sz w:val="20"/>
                <w:szCs w:val="20"/>
                <w:lang w:val="en-GB"/>
              </w:rPr>
            </w:pPr>
            <w:r w:rsidRPr="00250380">
              <w:rPr>
                <w:sz w:val="20"/>
                <w:szCs w:val="20"/>
                <w:lang w:val="en-GB"/>
              </w:rPr>
              <w:t>Joint Planning</w:t>
            </w:r>
          </w:p>
          <w:p w14:paraId="31251BDF"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77AB1413" w14:textId="77777777" w:rsidR="00CC2982" w:rsidRPr="00250380" w:rsidRDefault="00CC2982" w:rsidP="00B86BE8">
            <w:pPr>
              <w:pStyle w:val="ListParagraph"/>
              <w:numPr>
                <w:ilvl w:val="0"/>
                <w:numId w:val="49"/>
              </w:numPr>
            </w:pPr>
            <w:r w:rsidRPr="00250380">
              <w:t>Key role in LDN-related land tenure, decentralization and economic policy frameworks.</w:t>
            </w:r>
          </w:p>
          <w:p w14:paraId="792E037A" w14:textId="3C487532" w:rsidR="00CC2982" w:rsidRPr="00250380" w:rsidRDefault="00CC2982" w:rsidP="00B86BE8">
            <w:pPr>
              <w:pStyle w:val="ListParagraph"/>
              <w:numPr>
                <w:ilvl w:val="0"/>
                <w:numId w:val="48"/>
              </w:numPr>
            </w:pPr>
            <w:r w:rsidRPr="00250380">
              <w:t xml:space="preserve">MoITT issuing </w:t>
            </w:r>
            <w:r w:rsidR="07D2B2F0" w:rsidRPr="00250380">
              <w:t>export</w:t>
            </w:r>
            <w:r w:rsidRPr="00250380">
              <w:t xml:space="preserve"> licences.</w:t>
            </w:r>
          </w:p>
          <w:p w14:paraId="754852C8" w14:textId="77777777" w:rsidR="00CC2982" w:rsidRPr="00250380" w:rsidRDefault="00CC2982" w:rsidP="007731C3">
            <w:pPr>
              <w:rPr>
                <w:sz w:val="20"/>
                <w:szCs w:val="20"/>
                <w:lang w:val="en-GB"/>
              </w:rPr>
            </w:pPr>
          </w:p>
        </w:tc>
        <w:tc>
          <w:tcPr>
            <w:tcW w:w="1005" w:type="dxa"/>
            <w:shd w:val="clear" w:color="auto" w:fill="auto"/>
          </w:tcPr>
          <w:p w14:paraId="729CBF69"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0268099F" w14:textId="0511F6FE" w:rsidR="00CC2982" w:rsidRPr="00250380" w:rsidRDefault="00CC2982" w:rsidP="00B86BE8">
            <w:pPr>
              <w:pStyle w:val="ListParagraph"/>
              <w:numPr>
                <w:ilvl w:val="0"/>
                <w:numId w:val="48"/>
              </w:numPr>
            </w:pPr>
            <w:r w:rsidRPr="00250380">
              <w:t>Members of the NCCC</w:t>
            </w:r>
            <w:r w:rsidR="712495A5" w:rsidRPr="00250380">
              <w:t>&amp;DRM</w:t>
            </w:r>
            <w:r w:rsidRPr="00250380">
              <w:t xml:space="preserve"> with major role in Component 1 policy interventions.</w:t>
            </w:r>
          </w:p>
          <w:p w14:paraId="6C45D095" w14:textId="77777777" w:rsidR="00CC2982" w:rsidRPr="00250380" w:rsidRDefault="00CC2982" w:rsidP="00B86BE8">
            <w:pPr>
              <w:pStyle w:val="ListParagraph"/>
              <w:numPr>
                <w:ilvl w:val="0"/>
                <w:numId w:val="48"/>
              </w:numPr>
            </w:pPr>
            <w:r w:rsidRPr="00250380">
              <w:t>TA and training support to project beneficiaries.</w:t>
            </w:r>
          </w:p>
          <w:p w14:paraId="4D5FCA55" w14:textId="77777777" w:rsidR="00CC2982" w:rsidRPr="00250380" w:rsidRDefault="00CC2982" w:rsidP="00B86BE8">
            <w:pPr>
              <w:pStyle w:val="ListParagraph"/>
              <w:numPr>
                <w:ilvl w:val="0"/>
                <w:numId w:val="48"/>
              </w:numPr>
            </w:pPr>
            <w:r w:rsidRPr="00250380">
              <w:t>Beneficiaries of training.</w:t>
            </w:r>
          </w:p>
        </w:tc>
      </w:tr>
      <w:tr w:rsidR="002262DF" w:rsidRPr="00250380" w14:paraId="22A0D1D9" w14:textId="77777777" w:rsidTr="2E3E911B">
        <w:trPr>
          <w:trHeight w:val="890"/>
          <w:jc w:val="center"/>
        </w:trPr>
        <w:tc>
          <w:tcPr>
            <w:tcW w:w="1552" w:type="dxa"/>
            <w:shd w:val="clear" w:color="auto" w:fill="auto"/>
          </w:tcPr>
          <w:p w14:paraId="702064B8" w14:textId="6BE51E83" w:rsidR="00CC2982" w:rsidRPr="00250380" w:rsidRDefault="00CC2982" w:rsidP="007731C3">
            <w:pPr>
              <w:jc w:val="center"/>
              <w:rPr>
                <w:sz w:val="20"/>
                <w:szCs w:val="20"/>
                <w:lang w:val="en-GB"/>
              </w:rPr>
            </w:pPr>
            <w:r w:rsidRPr="00250380">
              <w:rPr>
                <w:sz w:val="20"/>
                <w:szCs w:val="20"/>
                <w:lang w:val="en-GB"/>
              </w:rPr>
              <w:t>National Climate Change</w:t>
            </w:r>
            <w:r w:rsidR="69A1A508" w:rsidRPr="00250380">
              <w:rPr>
                <w:sz w:val="20"/>
                <w:szCs w:val="20"/>
                <w:lang w:val="en-GB"/>
              </w:rPr>
              <w:t xml:space="preserve"> and </w:t>
            </w:r>
            <w:r w:rsidR="3CD0AD41" w:rsidRPr="00250380">
              <w:rPr>
                <w:sz w:val="20"/>
                <w:szCs w:val="20"/>
                <w:lang w:val="en-GB"/>
              </w:rPr>
              <w:t>Disaster</w:t>
            </w:r>
            <w:r w:rsidR="69A1A508" w:rsidRPr="00250380">
              <w:rPr>
                <w:sz w:val="20"/>
                <w:szCs w:val="20"/>
                <w:lang w:val="en-GB"/>
              </w:rPr>
              <w:t xml:space="preserve"> Risk </w:t>
            </w:r>
            <w:r w:rsidR="140F8F3F" w:rsidRPr="00250380">
              <w:rPr>
                <w:sz w:val="20"/>
                <w:szCs w:val="20"/>
                <w:lang w:val="en-GB"/>
              </w:rPr>
              <w:t>Management Committee</w:t>
            </w:r>
            <w:r w:rsidRPr="00250380">
              <w:rPr>
                <w:sz w:val="20"/>
                <w:szCs w:val="20"/>
                <w:lang w:val="en-GB"/>
              </w:rPr>
              <w:t xml:space="preserve"> (NCCC</w:t>
            </w:r>
            <w:r w:rsidR="242B43DC" w:rsidRPr="00250380">
              <w:rPr>
                <w:sz w:val="20"/>
                <w:szCs w:val="20"/>
                <w:lang w:val="en-GB"/>
              </w:rPr>
              <w:t>&amp;DRM</w:t>
            </w:r>
            <w:r w:rsidRPr="00250380">
              <w:rPr>
                <w:sz w:val="20"/>
                <w:szCs w:val="20"/>
                <w:lang w:val="en-GB"/>
              </w:rPr>
              <w:t>)</w:t>
            </w:r>
          </w:p>
        </w:tc>
        <w:tc>
          <w:tcPr>
            <w:tcW w:w="1377" w:type="dxa"/>
            <w:shd w:val="clear" w:color="auto" w:fill="auto"/>
          </w:tcPr>
          <w:p w14:paraId="25C4C960"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096E3C53" w14:textId="77777777" w:rsidR="00CC2982" w:rsidRPr="00250380" w:rsidRDefault="00CC2982" w:rsidP="007731C3">
            <w:pPr>
              <w:jc w:val="center"/>
              <w:rPr>
                <w:sz w:val="20"/>
                <w:szCs w:val="20"/>
                <w:lang w:val="en-GB"/>
              </w:rPr>
            </w:pPr>
            <w:r w:rsidRPr="00250380">
              <w:rPr>
                <w:sz w:val="20"/>
                <w:szCs w:val="20"/>
                <w:lang w:val="en-GB"/>
              </w:rPr>
              <w:t>Other</w:t>
            </w:r>
          </w:p>
        </w:tc>
        <w:tc>
          <w:tcPr>
            <w:tcW w:w="1451" w:type="dxa"/>
            <w:shd w:val="clear" w:color="auto" w:fill="auto"/>
          </w:tcPr>
          <w:p w14:paraId="650CE476" w14:textId="143A1D92" w:rsidR="00CC2982" w:rsidRPr="00250380" w:rsidRDefault="00CC2982" w:rsidP="007731C3">
            <w:pPr>
              <w:jc w:val="center"/>
              <w:rPr>
                <w:sz w:val="20"/>
                <w:szCs w:val="20"/>
                <w:lang w:val="en-GB"/>
              </w:rPr>
            </w:pPr>
            <w:r w:rsidRPr="00250380">
              <w:rPr>
                <w:sz w:val="20"/>
                <w:szCs w:val="20"/>
                <w:lang w:val="en-GB"/>
              </w:rPr>
              <w:t>Meetings and workshops with NCCC</w:t>
            </w:r>
            <w:r w:rsidR="3FEB00A7" w:rsidRPr="00250380">
              <w:rPr>
                <w:sz w:val="20"/>
                <w:szCs w:val="20"/>
                <w:lang w:val="en-GB"/>
              </w:rPr>
              <w:t>&amp;DRM</w:t>
            </w:r>
            <w:r w:rsidRPr="00250380">
              <w:rPr>
                <w:sz w:val="20"/>
                <w:szCs w:val="20"/>
                <w:lang w:val="en-GB"/>
              </w:rPr>
              <w:t xml:space="preserve"> members and chairing organization.</w:t>
            </w:r>
          </w:p>
        </w:tc>
        <w:tc>
          <w:tcPr>
            <w:tcW w:w="3113" w:type="dxa"/>
            <w:shd w:val="clear" w:color="auto" w:fill="auto"/>
          </w:tcPr>
          <w:p w14:paraId="3AA5786E" w14:textId="0E672A3E" w:rsidR="00CC2982" w:rsidRPr="00250380" w:rsidRDefault="00CC2982" w:rsidP="00B86BE8">
            <w:pPr>
              <w:pStyle w:val="ListParagraph"/>
            </w:pPr>
            <w:r w:rsidRPr="00250380">
              <w:t>During design phase, the GEF formulation team and its national governmental counterparts agreed that the National Committee on Climate Change</w:t>
            </w:r>
            <w:r w:rsidR="72DCFCFE" w:rsidRPr="00250380">
              <w:t xml:space="preserve"> </w:t>
            </w:r>
            <w:r w:rsidR="434B52C0" w:rsidRPr="00250380">
              <w:t xml:space="preserve">and Disaster Risk </w:t>
            </w:r>
            <w:r w:rsidR="25936F27" w:rsidRPr="00250380">
              <w:t>Management (</w:t>
            </w:r>
            <w:r w:rsidRPr="00250380">
              <w:t>NCCC</w:t>
            </w:r>
            <w:r w:rsidR="3B8662D5" w:rsidRPr="00250380">
              <w:t>&amp;DRM</w:t>
            </w:r>
            <w:r w:rsidRPr="00250380">
              <w:t>) is, among existing governmental coordination bodies and platforms, the one which can best serve the project’s policy objectives.</w:t>
            </w:r>
          </w:p>
        </w:tc>
        <w:tc>
          <w:tcPr>
            <w:tcW w:w="1005" w:type="dxa"/>
            <w:shd w:val="clear" w:color="auto" w:fill="auto"/>
          </w:tcPr>
          <w:p w14:paraId="7909ED92"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0CEC0389" w14:textId="77777777" w:rsidR="00CC2982" w:rsidRPr="00250380" w:rsidRDefault="00CC2982" w:rsidP="00B86BE8">
            <w:pPr>
              <w:pStyle w:val="ListParagraph"/>
            </w:pPr>
            <w:r w:rsidRPr="00250380">
              <w:t>Lead and steer policy component of the project.</w:t>
            </w:r>
          </w:p>
          <w:p w14:paraId="55505E3C" w14:textId="77777777" w:rsidR="00CC2982" w:rsidRPr="00250380" w:rsidRDefault="00CC2982" w:rsidP="00B86BE8">
            <w:pPr>
              <w:pStyle w:val="ListParagraph"/>
            </w:pPr>
            <w:r w:rsidRPr="00250380">
              <w:t>Beneficiaries of training.</w:t>
            </w:r>
          </w:p>
          <w:p w14:paraId="073BF7DF" w14:textId="77777777" w:rsidR="00CC2982" w:rsidRPr="00250380" w:rsidRDefault="00CC2982" w:rsidP="00B86BE8">
            <w:pPr>
              <w:pStyle w:val="ListParagraph"/>
            </w:pPr>
            <w:r w:rsidRPr="00250380">
              <w:t>Major role in Component 3 (FLRMF monitoring and KM).</w:t>
            </w:r>
          </w:p>
        </w:tc>
      </w:tr>
      <w:tr w:rsidR="002262DF" w:rsidRPr="00250380" w14:paraId="6636F275" w14:textId="77777777" w:rsidTr="2E3E911B">
        <w:trPr>
          <w:trHeight w:val="890"/>
          <w:jc w:val="center"/>
        </w:trPr>
        <w:tc>
          <w:tcPr>
            <w:tcW w:w="1552" w:type="dxa"/>
            <w:shd w:val="clear" w:color="auto" w:fill="auto"/>
          </w:tcPr>
          <w:p w14:paraId="0E9F2F47" w14:textId="77777777" w:rsidR="00CC2982" w:rsidRPr="00250380" w:rsidRDefault="00CC2982" w:rsidP="007731C3">
            <w:pPr>
              <w:jc w:val="center"/>
              <w:rPr>
                <w:sz w:val="20"/>
                <w:szCs w:val="20"/>
                <w:lang w:val="en-GB"/>
              </w:rPr>
            </w:pPr>
            <w:r w:rsidRPr="00250380">
              <w:rPr>
                <w:sz w:val="20"/>
                <w:szCs w:val="20"/>
                <w:lang w:val="en-GB"/>
              </w:rPr>
              <w:t>Malawi Bureau of Standards (MBS)</w:t>
            </w:r>
          </w:p>
        </w:tc>
        <w:tc>
          <w:tcPr>
            <w:tcW w:w="1377" w:type="dxa"/>
            <w:shd w:val="clear" w:color="auto" w:fill="auto"/>
          </w:tcPr>
          <w:p w14:paraId="0BE5682D"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7ADA2E5B" w14:textId="77777777" w:rsidR="00CC2982" w:rsidRPr="00250380" w:rsidRDefault="00CC2982" w:rsidP="007731C3">
            <w:pPr>
              <w:jc w:val="center"/>
              <w:rPr>
                <w:sz w:val="20"/>
                <w:szCs w:val="20"/>
                <w:lang w:val="en-GB"/>
              </w:rPr>
            </w:pPr>
            <w:r w:rsidRPr="00250380">
              <w:rPr>
                <w:sz w:val="20"/>
                <w:szCs w:val="20"/>
                <w:lang w:val="en-GB"/>
              </w:rPr>
              <w:t>National Government Institution Body</w:t>
            </w:r>
          </w:p>
        </w:tc>
        <w:tc>
          <w:tcPr>
            <w:tcW w:w="1451" w:type="dxa"/>
            <w:shd w:val="clear" w:color="auto" w:fill="auto"/>
          </w:tcPr>
          <w:p w14:paraId="1F31591D"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43347158" w14:textId="77777777" w:rsidR="00CC2982" w:rsidRPr="00250380" w:rsidRDefault="00CC2982" w:rsidP="00A13E42">
            <w:pPr>
              <w:numPr>
                <w:ilvl w:val="0"/>
                <w:numId w:val="39"/>
              </w:numPr>
              <w:rPr>
                <w:bCs/>
                <w:sz w:val="20"/>
                <w:szCs w:val="20"/>
                <w:lang w:val="en-GB"/>
              </w:rPr>
            </w:pPr>
            <w:r w:rsidRPr="00250380">
              <w:rPr>
                <w:bCs/>
                <w:sz w:val="20"/>
                <w:szCs w:val="20"/>
                <w:lang w:val="en-GB"/>
              </w:rPr>
              <w:t>Promoting standardization and certification of food commodities in Malawi;</w:t>
            </w:r>
          </w:p>
          <w:p w14:paraId="4DED2591" w14:textId="77777777" w:rsidR="00CC2982" w:rsidRPr="00250380" w:rsidRDefault="00CC2982" w:rsidP="00A13E42">
            <w:pPr>
              <w:numPr>
                <w:ilvl w:val="0"/>
                <w:numId w:val="39"/>
              </w:numPr>
              <w:rPr>
                <w:bCs/>
                <w:sz w:val="20"/>
                <w:szCs w:val="20"/>
                <w:lang w:val="en-GB"/>
              </w:rPr>
            </w:pPr>
            <w:r w:rsidRPr="00250380">
              <w:rPr>
                <w:bCs/>
                <w:sz w:val="20"/>
                <w:szCs w:val="20"/>
                <w:lang w:val="en-GB"/>
              </w:rPr>
              <w:t>Training Baobab groups on certification requirements in target districts.</w:t>
            </w:r>
          </w:p>
        </w:tc>
        <w:tc>
          <w:tcPr>
            <w:tcW w:w="1005" w:type="dxa"/>
            <w:shd w:val="clear" w:color="auto" w:fill="auto"/>
          </w:tcPr>
          <w:p w14:paraId="1DC71B65"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7A72C4DC" w14:textId="77777777" w:rsidR="00CC2982" w:rsidRPr="00250380" w:rsidRDefault="00CC2982" w:rsidP="00B86BE8">
            <w:pPr>
              <w:pStyle w:val="ListParagraph"/>
              <w:numPr>
                <w:ilvl w:val="0"/>
                <w:numId w:val="41"/>
              </w:numPr>
            </w:pPr>
            <w:r w:rsidRPr="00250380">
              <w:t>Provider of training and TA for GVC development.</w:t>
            </w:r>
          </w:p>
          <w:p w14:paraId="1FF71D97" w14:textId="77777777" w:rsidR="00CC2982" w:rsidRPr="00250380" w:rsidRDefault="00CC2982" w:rsidP="00B86BE8">
            <w:pPr>
              <w:pStyle w:val="ListParagraph"/>
              <w:numPr>
                <w:ilvl w:val="0"/>
                <w:numId w:val="41"/>
              </w:numPr>
            </w:pPr>
            <w:r w:rsidRPr="00250380">
              <w:t>Main partner in GVC development.</w:t>
            </w:r>
          </w:p>
        </w:tc>
      </w:tr>
      <w:tr w:rsidR="002262DF" w:rsidRPr="00250380" w14:paraId="07530BA5" w14:textId="77777777" w:rsidTr="2E3E911B">
        <w:trPr>
          <w:jc w:val="center"/>
        </w:trPr>
        <w:tc>
          <w:tcPr>
            <w:tcW w:w="1552" w:type="dxa"/>
            <w:shd w:val="clear" w:color="auto" w:fill="auto"/>
          </w:tcPr>
          <w:p w14:paraId="65007314" w14:textId="5CC288BB" w:rsidR="00CC2982" w:rsidRPr="00250380" w:rsidRDefault="00CC2982" w:rsidP="007731C3">
            <w:pPr>
              <w:jc w:val="center"/>
              <w:rPr>
                <w:sz w:val="20"/>
                <w:szCs w:val="20"/>
                <w:lang w:val="en-GB"/>
              </w:rPr>
            </w:pPr>
            <w:r w:rsidRPr="00250380">
              <w:rPr>
                <w:sz w:val="20"/>
                <w:szCs w:val="20"/>
                <w:lang w:val="en-GB"/>
              </w:rPr>
              <w:t>District and Area institutions (e.g. District Councils of Mangochi, Ntcheu, Balaka; District Technical Office</w:t>
            </w:r>
            <w:r w:rsidR="0EA936B9" w:rsidRPr="00250380">
              <w:rPr>
                <w:sz w:val="20"/>
                <w:szCs w:val="20"/>
                <w:lang w:val="en-GB"/>
              </w:rPr>
              <w:t>r</w:t>
            </w:r>
            <w:r w:rsidRPr="00250380">
              <w:rPr>
                <w:sz w:val="20"/>
                <w:szCs w:val="20"/>
                <w:lang w:val="en-GB"/>
              </w:rPr>
              <w:t xml:space="preserve">s; </w:t>
            </w:r>
            <w:r w:rsidRPr="00250380">
              <w:rPr>
                <w:sz w:val="20"/>
                <w:szCs w:val="20"/>
                <w:lang w:val="en-GB"/>
              </w:rPr>
              <w:lastRenderedPageBreak/>
              <w:t>District  and Area Development and Executing Committees; Traditional Leaders)</w:t>
            </w:r>
          </w:p>
        </w:tc>
        <w:tc>
          <w:tcPr>
            <w:tcW w:w="1377" w:type="dxa"/>
            <w:shd w:val="clear" w:color="auto" w:fill="auto"/>
          </w:tcPr>
          <w:p w14:paraId="3D494F71" w14:textId="435BB8FA" w:rsidR="00CC2982" w:rsidRPr="00250380" w:rsidRDefault="00923856" w:rsidP="007731C3">
            <w:pPr>
              <w:jc w:val="center"/>
              <w:rPr>
                <w:sz w:val="20"/>
                <w:szCs w:val="20"/>
                <w:lang w:val="en-GB"/>
              </w:rPr>
            </w:pPr>
            <w:r w:rsidRPr="00250380">
              <w:rPr>
                <w:sz w:val="20"/>
                <w:szCs w:val="20"/>
                <w:lang w:val="en-GB"/>
              </w:rPr>
              <w:lastRenderedPageBreak/>
              <w:t>Ind</w:t>
            </w:r>
            <w:r w:rsidR="00CC2982" w:rsidRPr="00250380">
              <w:rPr>
                <w:sz w:val="20"/>
                <w:szCs w:val="20"/>
                <w:lang w:val="en-GB"/>
              </w:rPr>
              <w:t>irect beneficiaries</w:t>
            </w:r>
          </w:p>
        </w:tc>
        <w:tc>
          <w:tcPr>
            <w:tcW w:w="1530" w:type="dxa"/>
            <w:shd w:val="clear" w:color="auto" w:fill="auto"/>
          </w:tcPr>
          <w:p w14:paraId="40797226" w14:textId="77777777" w:rsidR="00CC2982" w:rsidRPr="00250380" w:rsidRDefault="00CC2982" w:rsidP="007731C3">
            <w:pPr>
              <w:jc w:val="center"/>
              <w:rPr>
                <w:sz w:val="20"/>
                <w:szCs w:val="20"/>
                <w:lang w:val="en-GB"/>
              </w:rPr>
            </w:pPr>
            <w:r w:rsidRPr="00250380">
              <w:rPr>
                <w:sz w:val="20"/>
                <w:szCs w:val="20"/>
                <w:lang w:val="en-GB"/>
              </w:rPr>
              <w:t>Regional Government Institution Body</w:t>
            </w:r>
          </w:p>
        </w:tc>
        <w:tc>
          <w:tcPr>
            <w:tcW w:w="1451" w:type="dxa"/>
            <w:shd w:val="clear" w:color="auto" w:fill="auto"/>
          </w:tcPr>
          <w:p w14:paraId="0E1CFC51" w14:textId="77777777" w:rsidR="00CC2982" w:rsidRPr="00250380" w:rsidRDefault="00CC2982" w:rsidP="007731C3">
            <w:pPr>
              <w:jc w:val="center"/>
              <w:rPr>
                <w:sz w:val="20"/>
                <w:szCs w:val="20"/>
                <w:lang w:val="en-GB"/>
              </w:rPr>
            </w:pPr>
            <w:r w:rsidRPr="00250380">
              <w:rPr>
                <w:sz w:val="20"/>
                <w:szCs w:val="20"/>
                <w:lang w:val="en-GB"/>
              </w:rPr>
              <w:t>Joint Planning</w:t>
            </w:r>
          </w:p>
          <w:p w14:paraId="0908611B"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21820CB2" w14:textId="77777777" w:rsidR="00CC2982" w:rsidRPr="00250380" w:rsidRDefault="00CC2982" w:rsidP="00B86BE8">
            <w:pPr>
              <w:pStyle w:val="ListParagraph"/>
              <w:numPr>
                <w:ilvl w:val="0"/>
                <w:numId w:val="41"/>
              </w:numPr>
            </w:pPr>
            <w:r w:rsidRPr="00250380">
              <w:t>Represent national governmental sectors at district level.</w:t>
            </w:r>
          </w:p>
          <w:p w14:paraId="152DD1DF" w14:textId="77777777" w:rsidR="00CC2982" w:rsidRPr="00250380" w:rsidRDefault="00CC2982" w:rsidP="00B86BE8">
            <w:pPr>
              <w:pStyle w:val="ListParagraph"/>
              <w:numPr>
                <w:ilvl w:val="0"/>
                <w:numId w:val="41"/>
              </w:numPr>
            </w:pPr>
            <w:r w:rsidRPr="00250380">
              <w:t>Support village committees on their effective functioning and planning, on project formulation, fundraising, TA, training, M&amp;E.</w:t>
            </w:r>
          </w:p>
          <w:p w14:paraId="19D91D40" w14:textId="77777777" w:rsidR="00CC2982" w:rsidRPr="00250380" w:rsidRDefault="00CC2982" w:rsidP="00B86BE8">
            <w:pPr>
              <w:pStyle w:val="ListParagraph"/>
              <w:numPr>
                <w:ilvl w:val="0"/>
                <w:numId w:val="41"/>
              </w:numPr>
            </w:pPr>
            <w:r w:rsidRPr="00250380">
              <w:lastRenderedPageBreak/>
              <w:t>Provide extension on sectoral issues, with departments addressing gender issues too.</w:t>
            </w:r>
          </w:p>
        </w:tc>
        <w:tc>
          <w:tcPr>
            <w:tcW w:w="1005" w:type="dxa"/>
            <w:shd w:val="clear" w:color="auto" w:fill="auto"/>
          </w:tcPr>
          <w:p w14:paraId="3943CD6F" w14:textId="77777777" w:rsidR="00CC2982" w:rsidRPr="00250380" w:rsidRDefault="00CC2982" w:rsidP="007731C3">
            <w:pPr>
              <w:jc w:val="center"/>
              <w:rPr>
                <w:sz w:val="20"/>
                <w:szCs w:val="20"/>
                <w:lang w:val="en-GB"/>
              </w:rPr>
            </w:pPr>
            <w:r w:rsidRPr="00250380">
              <w:rPr>
                <w:sz w:val="20"/>
                <w:szCs w:val="20"/>
                <w:lang w:val="en-GB"/>
              </w:rPr>
              <w:lastRenderedPageBreak/>
              <w:t>October 2019 to June 2020</w:t>
            </w:r>
          </w:p>
        </w:tc>
        <w:tc>
          <w:tcPr>
            <w:tcW w:w="3902" w:type="dxa"/>
            <w:shd w:val="clear" w:color="auto" w:fill="auto"/>
          </w:tcPr>
          <w:p w14:paraId="792CE31A" w14:textId="77777777" w:rsidR="00CC2982" w:rsidRPr="00250380" w:rsidRDefault="00CC2982" w:rsidP="00B86BE8">
            <w:pPr>
              <w:pStyle w:val="ListParagraph"/>
              <w:numPr>
                <w:ilvl w:val="0"/>
                <w:numId w:val="41"/>
              </w:numPr>
            </w:pPr>
            <w:r w:rsidRPr="00250380">
              <w:t>District Council is the main partner at Districts’ level (Chair of Landscape Management Committee/LMC) to support project implementation.</w:t>
            </w:r>
          </w:p>
          <w:p w14:paraId="4A115D19" w14:textId="77777777" w:rsidR="00CC2982" w:rsidRPr="00250380" w:rsidRDefault="00CC2982" w:rsidP="00B86BE8">
            <w:pPr>
              <w:pStyle w:val="ListParagraph"/>
              <w:numPr>
                <w:ilvl w:val="0"/>
                <w:numId w:val="41"/>
              </w:numPr>
            </w:pPr>
            <w:r w:rsidRPr="00250380">
              <w:t>Members of the LMC, and key actors in the development, implementation and monitoring of ILMPs and VLAPs.</w:t>
            </w:r>
          </w:p>
          <w:p w14:paraId="172D5D47" w14:textId="77777777" w:rsidR="00CC2982" w:rsidRPr="00250380" w:rsidRDefault="00CC2982" w:rsidP="00B86BE8">
            <w:pPr>
              <w:pStyle w:val="ListParagraph"/>
              <w:numPr>
                <w:ilvl w:val="0"/>
                <w:numId w:val="41"/>
              </w:numPr>
            </w:pPr>
            <w:r w:rsidRPr="00250380">
              <w:t xml:space="preserve">Coordination of FFS and </w:t>
            </w:r>
            <w:r w:rsidR="00B07AF2" w:rsidRPr="00250380">
              <w:t>FMLG</w:t>
            </w:r>
            <w:r w:rsidRPr="00250380">
              <w:t xml:space="preserve"> and provision of TA and training;</w:t>
            </w:r>
          </w:p>
          <w:p w14:paraId="4260346D" w14:textId="77777777" w:rsidR="00CC2982" w:rsidRPr="00250380" w:rsidRDefault="00CC2982" w:rsidP="00B86BE8">
            <w:pPr>
              <w:pStyle w:val="ListParagraph"/>
              <w:numPr>
                <w:ilvl w:val="0"/>
                <w:numId w:val="41"/>
              </w:numPr>
            </w:pPr>
            <w:r w:rsidRPr="00250380">
              <w:lastRenderedPageBreak/>
              <w:t>Key stakeholder in raising awareness and mobilizing local community members around project interventions.</w:t>
            </w:r>
          </w:p>
          <w:p w14:paraId="7FC805F2" w14:textId="6E325A4A" w:rsidR="00CC2982" w:rsidRPr="00250380" w:rsidRDefault="00CC2982" w:rsidP="00B86BE8">
            <w:pPr>
              <w:pStyle w:val="ListParagraph"/>
              <w:numPr>
                <w:ilvl w:val="0"/>
                <w:numId w:val="41"/>
              </w:numPr>
            </w:pPr>
            <w:r w:rsidRPr="00250380">
              <w:t xml:space="preserve">Key role in the development and monitoring of </w:t>
            </w:r>
            <w:r w:rsidR="00261A1E" w:rsidRPr="00250380">
              <w:t xml:space="preserve">procurement </w:t>
            </w:r>
            <w:r w:rsidRPr="00250380">
              <w:t>investments</w:t>
            </w:r>
          </w:p>
          <w:p w14:paraId="379918A4" w14:textId="77777777" w:rsidR="00CC2982" w:rsidRPr="00250380" w:rsidRDefault="00CC2982" w:rsidP="00B86BE8">
            <w:pPr>
              <w:pStyle w:val="ListParagraph"/>
              <w:numPr>
                <w:ilvl w:val="0"/>
                <w:numId w:val="41"/>
              </w:numPr>
            </w:pPr>
            <w:r w:rsidRPr="00250380">
              <w:t>Support local bylaw formulation.</w:t>
            </w:r>
          </w:p>
        </w:tc>
      </w:tr>
      <w:tr w:rsidR="002262DF" w:rsidRPr="00250380" w14:paraId="7B62C20D" w14:textId="77777777" w:rsidTr="2E3E911B">
        <w:trPr>
          <w:trHeight w:val="599"/>
          <w:jc w:val="center"/>
        </w:trPr>
        <w:tc>
          <w:tcPr>
            <w:tcW w:w="1552" w:type="dxa"/>
            <w:shd w:val="clear" w:color="auto" w:fill="auto"/>
          </w:tcPr>
          <w:p w14:paraId="17F27809" w14:textId="0980F4FF" w:rsidR="00CC2982" w:rsidRPr="00250380" w:rsidRDefault="00CC2982" w:rsidP="007731C3">
            <w:pPr>
              <w:jc w:val="center"/>
              <w:rPr>
                <w:sz w:val="20"/>
                <w:szCs w:val="20"/>
                <w:lang w:val="en-GB"/>
              </w:rPr>
            </w:pPr>
            <w:r w:rsidRPr="00250380">
              <w:rPr>
                <w:sz w:val="20"/>
                <w:szCs w:val="20"/>
                <w:lang w:val="en-GB"/>
              </w:rPr>
              <w:lastRenderedPageBreak/>
              <w:t>Village</w:t>
            </w:r>
            <w:r w:rsidR="00E50B45" w:rsidRPr="00250380">
              <w:rPr>
                <w:sz w:val="20"/>
                <w:szCs w:val="20"/>
                <w:lang w:val="en-GB"/>
              </w:rPr>
              <w:t>-l</w:t>
            </w:r>
            <w:r w:rsidRPr="00250380">
              <w:rPr>
                <w:sz w:val="20"/>
                <w:szCs w:val="20"/>
                <w:lang w:val="en-GB"/>
              </w:rPr>
              <w:t>evel Committees</w:t>
            </w:r>
          </w:p>
        </w:tc>
        <w:tc>
          <w:tcPr>
            <w:tcW w:w="1377" w:type="dxa"/>
            <w:shd w:val="clear" w:color="auto" w:fill="auto"/>
          </w:tcPr>
          <w:p w14:paraId="4BF3A27F" w14:textId="77777777" w:rsidR="00CC2982" w:rsidRPr="00250380" w:rsidRDefault="00CC2982" w:rsidP="007731C3">
            <w:pPr>
              <w:jc w:val="center"/>
              <w:rPr>
                <w:sz w:val="20"/>
                <w:szCs w:val="20"/>
                <w:lang w:val="en-GB"/>
              </w:rPr>
            </w:pPr>
            <w:r w:rsidRPr="00250380">
              <w:rPr>
                <w:sz w:val="20"/>
                <w:szCs w:val="20"/>
                <w:lang w:val="en-GB"/>
              </w:rPr>
              <w:t>Indirect Beneficiaries</w:t>
            </w:r>
          </w:p>
        </w:tc>
        <w:tc>
          <w:tcPr>
            <w:tcW w:w="1530" w:type="dxa"/>
            <w:shd w:val="clear" w:color="auto" w:fill="auto"/>
          </w:tcPr>
          <w:p w14:paraId="5CADC8F0" w14:textId="77777777" w:rsidR="00CC2982" w:rsidRPr="00250380" w:rsidRDefault="00CC2982" w:rsidP="007731C3">
            <w:pPr>
              <w:jc w:val="center"/>
              <w:rPr>
                <w:sz w:val="20"/>
                <w:szCs w:val="20"/>
                <w:lang w:val="en-GB"/>
              </w:rPr>
            </w:pPr>
            <w:r w:rsidRPr="00250380">
              <w:rPr>
                <w:sz w:val="20"/>
                <w:szCs w:val="20"/>
                <w:lang w:val="en-GB"/>
              </w:rPr>
              <w:t>Local Government Institution Body</w:t>
            </w:r>
          </w:p>
        </w:tc>
        <w:tc>
          <w:tcPr>
            <w:tcW w:w="1451" w:type="dxa"/>
            <w:shd w:val="clear" w:color="auto" w:fill="auto"/>
          </w:tcPr>
          <w:p w14:paraId="1202811F" w14:textId="77777777" w:rsidR="00CC2982" w:rsidRPr="00250380" w:rsidRDefault="00CC2982" w:rsidP="007731C3">
            <w:pPr>
              <w:jc w:val="center"/>
              <w:rPr>
                <w:sz w:val="20"/>
                <w:szCs w:val="20"/>
                <w:lang w:val="en-GB"/>
              </w:rPr>
            </w:pPr>
            <w:r w:rsidRPr="00250380">
              <w:rPr>
                <w:sz w:val="20"/>
                <w:szCs w:val="20"/>
                <w:lang w:val="en-GB"/>
              </w:rPr>
              <w:t>Meetings and workshops</w:t>
            </w:r>
          </w:p>
          <w:p w14:paraId="05204540" w14:textId="77777777" w:rsidR="00CC2982" w:rsidRPr="00250380" w:rsidRDefault="00CC2982" w:rsidP="007731C3">
            <w:pPr>
              <w:jc w:val="center"/>
              <w:rPr>
                <w:sz w:val="20"/>
                <w:szCs w:val="20"/>
                <w:lang w:val="en-GB"/>
              </w:rPr>
            </w:pPr>
            <w:r w:rsidRPr="00250380">
              <w:rPr>
                <w:sz w:val="20"/>
                <w:szCs w:val="20"/>
                <w:lang w:val="en-GB"/>
              </w:rPr>
              <w:t>Field surveys</w:t>
            </w:r>
          </w:p>
        </w:tc>
        <w:tc>
          <w:tcPr>
            <w:tcW w:w="3113" w:type="dxa"/>
            <w:shd w:val="clear" w:color="auto" w:fill="auto"/>
          </w:tcPr>
          <w:p w14:paraId="420D6A90" w14:textId="77777777" w:rsidR="00CC2982" w:rsidRPr="00250380" w:rsidRDefault="00CC2982" w:rsidP="00B86BE8">
            <w:pPr>
              <w:pStyle w:val="ListParagraph"/>
              <w:numPr>
                <w:ilvl w:val="0"/>
                <w:numId w:val="41"/>
              </w:numPr>
            </w:pPr>
            <w:r w:rsidRPr="00250380">
              <w:t>Local institutions supporting local communities to address development and NRM challenges.</w:t>
            </w:r>
          </w:p>
          <w:p w14:paraId="17BDE6A3" w14:textId="77777777" w:rsidR="00CC2982" w:rsidRPr="00250380" w:rsidRDefault="00CC2982" w:rsidP="00B86BE8">
            <w:pPr>
              <w:pStyle w:val="ListParagraph"/>
              <w:numPr>
                <w:ilvl w:val="0"/>
                <w:numId w:val="41"/>
              </w:numPr>
            </w:pPr>
            <w:r w:rsidRPr="00250380">
              <w:t>Interact with Area and District committees to report about problems, needs and lessons from interventions in the communities.</w:t>
            </w:r>
          </w:p>
          <w:p w14:paraId="6B45CA43" w14:textId="77777777" w:rsidR="00CC2982" w:rsidRPr="00250380" w:rsidRDefault="00CC2982" w:rsidP="00B86BE8">
            <w:pPr>
              <w:pStyle w:val="ListParagraph"/>
              <w:numPr>
                <w:ilvl w:val="0"/>
                <w:numId w:val="41"/>
              </w:numPr>
            </w:pPr>
            <w:r w:rsidRPr="00250380">
              <w:t>Week capacity and limited knowledge on policies and regulations, and FLR/SLM/SFM/GVC related issues.</w:t>
            </w:r>
          </w:p>
          <w:p w14:paraId="6F6D5E61" w14:textId="77777777" w:rsidR="00CC2982" w:rsidRPr="00250380" w:rsidRDefault="00CC2982" w:rsidP="00B86BE8">
            <w:pPr>
              <w:pStyle w:val="ListParagraph"/>
              <w:numPr>
                <w:ilvl w:val="0"/>
                <w:numId w:val="41"/>
              </w:numPr>
            </w:pPr>
            <w:r w:rsidRPr="00250380">
              <w:t>Key role in the development of VLAPs.</w:t>
            </w:r>
          </w:p>
        </w:tc>
        <w:tc>
          <w:tcPr>
            <w:tcW w:w="1005" w:type="dxa"/>
            <w:shd w:val="clear" w:color="auto" w:fill="auto"/>
          </w:tcPr>
          <w:p w14:paraId="51CA9AC2" w14:textId="77777777" w:rsidR="00CC2982" w:rsidRPr="00250380" w:rsidRDefault="00CC2982" w:rsidP="007731C3">
            <w:pPr>
              <w:jc w:val="center"/>
              <w:rPr>
                <w:sz w:val="20"/>
                <w:szCs w:val="20"/>
                <w:lang w:val="en-GB"/>
              </w:rPr>
            </w:pPr>
            <w:r w:rsidRPr="00250380">
              <w:rPr>
                <w:sz w:val="20"/>
                <w:szCs w:val="20"/>
                <w:lang w:val="en-GB"/>
              </w:rPr>
              <w:t>October 2019 to June</w:t>
            </w:r>
          </w:p>
          <w:p w14:paraId="649FF77D" w14:textId="77777777" w:rsidR="00CC2982" w:rsidRPr="00250380" w:rsidRDefault="00CC2982" w:rsidP="007731C3">
            <w:pPr>
              <w:jc w:val="center"/>
              <w:rPr>
                <w:sz w:val="20"/>
                <w:szCs w:val="20"/>
                <w:lang w:val="en-GB"/>
              </w:rPr>
            </w:pPr>
            <w:r w:rsidRPr="00250380">
              <w:rPr>
                <w:sz w:val="20"/>
                <w:szCs w:val="20"/>
                <w:lang w:val="en-GB"/>
              </w:rPr>
              <w:t xml:space="preserve"> 2020</w:t>
            </w:r>
          </w:p>
        </w:tc>
        <w:tc>
          <w:tcPr>
            <w:tcW w:w="3902" w:type="dxa"/>
            <w:shd w:val="clear" w:color="auto" w:fill="auto"/>
          </w:tcPr>
          <w:p w14:paraId="67E66FA4" w14:textId="77777777" w:rsidR="00CC2982" w:rsidRPr="00250380" w:rsidRDefault="00CC2982" w:rsidP="00B86BE8">
            <w:pPr>
              <w:pStyle w:val="ListParagraph"/>
              <w:numPr>
                <w:ilvl w:val="0"/>
                <w:numId w:val="60"/>
              </w:numPr>
            </w:pPr>
            <w:r w:rsidRPr="00250380">
              <w:t>Key stakeholder in raising awareness and mobilizing local community members around project interventions.</w:t>
            </w:r>
          </w:p>
          <w:p w14:paraId="0E55E2BD" w14:textId="77777777" w:rsidR="00CC2982" w:rsidRPr="00250380" w:rsidRDefault="00CC2982" w:rsidP="00B86BE8">
            <w:pPr>
              <w:pStyle w:val="ListParagraph"/>
              <w:numPr>
                <w:ilvl w:val="0"/>
                <w:numId w:val="60"/>
              </w:numPr>
            </w:pPr>
            <w:r w:rsidRPr="00250380">
              <w:t>Members of the LMC, and key role in ILM planning, implementation and monitoring.</w:t>
            </w:r>
          </w:p>
          <w:p w14:paraId="0FE81F51" w14:textId="77777777" w:rsidR="00CC2982" w:rsidRPr="00250380" w:rsidRDefault="00CC2982" w:rsidP="00B86BE8">
            <w:pPr>
              <w:pStyle w:val="ListParagraph"/>
              <w:numPr>
                <w:ilvl w:val="0"/>
                <w:numId w:val="60"/>
              </w:numPr>
            </w:pPr>
            <w:r w:rsidRPr="00250380">
              <w:t>Key leading role in the development of VLAP.</w:t>
            </w:r>
          </w:p>
          <w:p w14:paraId="570611CF" w14:textId="1CBEB42F" w:rsidR="00CC2982" w:rsidRPr="00250380" w:rsidRDefault="00CC2982" w:rsidP="00B86BE8">
            <w:pPr>
              <w:pStyle w:val="ListParagraph"/>
              <w:numPr>
                <w:ilvl w:val="0"/>
                <w:numId w:val="60"/>
              </w:numPr>
            </w:pPr>
            <w:r w:rsidRPr="00250380">
              <w:t>Support monitoring of</w:t>
            </w:r>
            <w:r w:rsidR="00261A1E" w:rsidRPr="00250380">
              <w:t xml:space="preserve"> procurement</w:t>
            </w:r>
            <w:r w:rsidRPr="00250380">
              <w:t xml:space="preserve"> investments and project interventions in the landscapes.</w:t>
            </w:r>
          </w:p>
          <w:p w14:paraId="1EE6128F" w14:textId="77777777" w:rsidR="00CC2982" w:rsidRPr="00250380" w:rsidRDefault="00CC2982" w:rsidP="00B86BE8">
            <w:pPr>
              <w:pStyle w:val="ListParagraph"/>
              <w:numPr>
                <w:ilvl w:val="0"/>
                <w:numId w:val="60"/>
              </w:numPr>
            </w:pPr>
            <w:r w:rsidRPr="00250380">
              <w:t>Support community bylaw formulation.</w:t>
            </w:r>
          </w:p>
        </w:tc>
      </w:tr>
      <w:tr w:rsidR="002262DF" w:rsidRPr="00250380" w14:paraId="20923900" w14:textId="77777777" w:rsidTr="2E3E911B">
        <w:trPr>
          <w:trHeight w:val="599"/>
          <w:jc w:val="center"/>
        </w:trPr>
        <w:tc>
          <w:tcPr>
            <w:tcW w:w="1552" w:type="dxa"/>
            <w:shd w:val="clear" w:color="auto" w:fill="auto"/>
          </w:tcPr>
          <w:p w14:paraId="16BB5F37" w14:textId="6A6958DD" w:rsidR="00CC2982" w:rsidRPr="00250380" w:rsidRDefault="00923856" w:rsidP="007731C3">
            <w:pPr>
              <w:jc w:val="center"/>
              <w:rPr>
                <w:sz w:val="20"/>
                <w:szCs w:val="20"/>
                <w:lang w:val="en-GB"/>
              </w:rPr>
            </w:pPr>
            <w:r w:rsidRPr="00250380">
              <w:rPr>
                <w:sz w:val="20"/>
                <w:szCs w:val="20"/>
                <w:lang w:val="en-GB"/>
              </w:rPr>
              <w:t>Land users</w:t>
            </w:r>
          </w:p>
        </w:tc>
        <w:tc>
          <w:tcPr>
            <w:tcW w:w="1377" w:type="dxa"/>
            <w:shd w:val="clear" w:color="auto" w:fill="auto"/>
          </w:tcPr>
          <w:p w14:paraId="2D408970" w14:textId="77777777" w:rsidR="00CC2982" w:rsidRPr="00250380" w:rsidRDefault="00CC2982" w:rsidP="007731C3">
            <w:pPr>
              <w:jc w:val="center"/>
              <w:rPr>
                <w:sz w:val="20"/>
                <w:szCs w:val="20"/>
                <w:lang w:val="en-GB"/>
              </w:rPr>
            </w:pPr>
            <w:r w:rsidRPr="00250380">
              <w:rPr>
                <w:sz w:val="20"/>
                <w:szCs w:val="20"/>
                <w:lang w:val="en-GB"/>
              </w:rPr>
              <w:t>Direct Beneficiaries</w:t>
            </w:r>
          </w:p>
        </w:tc>
        <w:tc>
          <w:tcPr>
            <w:tcW w:w="1530" w:type="dxa"/>
            <w:shd w:val="clear" w:color="auto" w:fill="auto"/>
          </w:tcPr>
          <w:p w14:paraId="1FE559F7" w14:textId="77777777" w:rsidR="00CC2982" w:rsidRPr="00250380" w:rsidRDefault="00CC2982" w:rsidP="007731C3">
            <w:pPr>
              <w:jc w:val="center"/>
              <w:rPr>
                <w:sz w:val="20"/>
                <w:szCs w:val="20"/>
                <w:lang w:val="en-GB"/>
              </w:rPr>
            </w:pPr>
            <w:r w:rsidRPr="00250380">
              <w:rPr>
                <w:sz w:val="20"/>
                <w:szCs w:val="20"/>
                <w:lang w:val="en-GB"/>
              </w:rPr>
              <w:t>Local Community</w:t>
            </w:r>
          </w:p>
        </w:tc>
        <w:tc>
          <w:tcPr>
            <w:tcW w:w="1451" w:type="dxa"/>
            <w:shd w:val="clear" w:color="auto" w:fill="auto"/>
          </w:tcPr>
          <w:p w14:paraId="3CB92F20" w14:textId="77777777" w:rsidR="00CC2982" w:rsidRPr="00250380" w:rsidRDefault="00CC2982" w:rsidP="007731C3">
            <w:pPr>
              <w:jc w:val="center"/>
              <w:rPr>
                <w:sz w:val="20"/>
                <w:szCs w:val="20"/>
                <w:lang w:val="en-GB"/>
              </w:rPr>
            </w:pPr>
            <w:r w:rsidRPr="00250380">
              <w:rPr>
                <w:sz w:val="20"/>
                <w:szCs w:val="20"/>
                <w:lang w:val="en-GB"/>
              </w:rPr>
              <w:t>Meetings and workshops</w:t>
            </w:r>
          </w:p>
          <w:p w14:paraId="2751A2A9" w14:textId="77777777" w:rsidR="00CC2982" w:rsidRPr="00250380" w:rsidRDefault="00CC2982" w:rsidP="007731C3">
            <w:pPr>
              <w:jc w:val="center"/>
              <w:rPr>
                <w:sz w:val="20"/>
                <w:szCs w:val="20"/>
                <w:lang w:val="en-GB"/>
              </w:rPr>
            </w:pPr>
            <w:r w:rsidRPr="00250380">
              <w:rPr>
                <w:sz w:val="20"/>
                <w:szCs w:val="20"/>
                <w:lang w:val="en-GB"/>
              </w:rPr>
              <w:t>Focus groups discussions</w:t>
            </w:r>
          </w:p>
          <w:p w14:paraId="01DA048A" w14:textId="77777777" w:rsidR="00CC2982" w:rsidRPr="00250380" w:rsidRDefault="00CC2982" w:rsidP="007731C3">
            <w:pPr>
              <w:jc w:val="center"/>
              <w:rPr>
                <w:sz w:val="20"/>
                <w:szCs w:val="20"/>
                <w:lang w:val="en-GB"/>
              </w:rPr>
            </w:pPr>
            <w:r w:rsidRPr="00250380">
              <w:rPr>
                <w:sz w:val="20"/>
                <w:szCs w:val="20"/>
                <w:lang w:val="en-GB"/>
              </w:rPr>
              <w:t>Field surveys</w:t>
            </w:r>
          </w:p>
        </w:tc>
        <w:tc>
          <w:tcPr>
            <w:tcW w:w="3113" w:type="dxa"/>
            <w:shd w:val="clear" w:color="auto" w:fill="auto"/>
          </w:tcPr>
          <w:p w14:paraId="23ECDF20" w14:textId="77777777" w:rsidR="00CC2982" w:rsidRPr="00250380" w:rsidRDefault="00CC2982" w:rsidP="007731C3">
            <w:pPr>
              <w:numPr>
                <w:ilvl w:val="0"/>
                <w:numId w:val="25"/>
              </w:numPr>
              <w:rPr>
                <w:iCs/>
                <w:sz w:val="20"/>
                <w:szCs w:val="20"/>
                <w:lang w:val="en-GB"/>
              </w:rPr>
            </w:pPr>
            <w:r w:rsidRPr="00250380">
              <w:rPr>
                <w:iCs/>
                <w:sz w:val="20"/>
                <w:szCs w:val="20"/>
                <w:lang w:val="en-GB"/>
              </w:rPr>
              <w:t>Limited participation to Community-Based groups aiming to improve production and NRM.</w:t>
            </w:r>
          </w:p>
          <w:p w14:paraId="5138A2EC" w14:textId="77777777" w:rsidR="00CC2982" w:rsidRPr="00250380" w:rsidRDefault="00CC2982" w:rsidP="007731C3">
            <w:pPr>
              <w:numPr>
                <w:ilvl w:val="0"/>
                <w:numId w:val="25"/>
              </w:numPr>
              <w:rPr>
                <w:iCs/>
                <w:sz w:val="20"/>
                <w:szCs w:val="20"/>
                <w:lang w:val="en-GB"/>
              </w:rPr>
            </w:pPr>
            <w:r w:rsidRPr="00250380">
              <w:rPr>
                <w:iCs/>
                <w:sz w:val="20"/>
                <w:szCs w:val="20"/>
                <w:lang w:val="en-GB"/>
              </w:rPr>
              <w:t>Need for diversification, including income (non-farm income) and agricultural production.</w:t>
            </w:r>
          </w:p>
          <w:p w14:paraId="04CF0F7B" w14:textId="77777777" w:rsidR="00CC2982" w:rsidRPr="00250380" w:rsidRDefault="00CC2982" w:rsidP="007731C3">
            <w:pPr>
              <w:numPr>
                <w:ilvl w:val="0"/>
                <w:numId w:val="25"/>
              </w:numPr>
              <w:rPr>
                <w:iCs/>
                <w:sz w:val="20"/>
                <w:szCs w:val="20"/>
                <w:lang w:val="en-GB"/>
              </w:rPr>
            </w:pPr>
            <w:r w:rsidRPr="00250380">
              <w:rPr>
                <w:iCs/>
                <w:sz w:val="20"/>
                <w:szCs w:val="20"/>
                <w:lang w:val="en-GB"/>
              </w:rPr>
              <w:t>Inadequate capacity and means to timely respond and adapt to climate shocks and change, including pest outbreaks.</w:t>
            </w:r>
          </w:p>
          <w:p w14:paraId="169189B3" w14:textId="77777777" w:rsidR="00CC2982" w:rsidRPr="00250380" w:rsidRDefault="00CC2982" w:rsidP="007731C3">
            <w:pPr>
              <w:numPr>
                <w:ilvl w:val="0"/>
                <w:numId w:val="25"/>
              </w:numPr>
              <w:rPr>
                <w:iCs/>
                <w:sz w:val="20"/>
                <w:szCs w:val="20"/>
                <w:lang w:val="en-GB"/>
              </w:rPr>
            </w:pPr>
            <w:r w:rsidRPr="00250380">
              <w:rPr>
                <w:iCs/>
                <w:sz w:val="20"/>
                <w:szCs w:val="20"/>
                <w:lang w:val="en-GB"/>
              </w:rPr>
              <w:t>Low participation in local markets due to low production rates.</w:t>
            </w:r>
          </w:p>
          <w:p w14:paraId="685C4B5A" w14:textId="77777777" w:rsidR="00CC2982" w:rsidRPr="00250380" w:rsidRDefault="00CC2982" w:rsidP="007731C3">
            <w:pPr>
              <w:numPr>
                <w:ilvl w:val="0"/>
                <w:numId w:val="25"/>
              </w:numPr>
              <w:rPr>
                <w:iCs/>
                <w:sz w:val="20"/>
                <w:szCs w:val="20"/>
                <w:lang w:val="en-GB"/>
              </w:rPr>
            </w:pPr>
            <w:r w:rsidRPr="00250380">
              <w:rPr>
                <w:iCs/>
                <w:sz w:val="20"/>
                <w:szCs w:val="20"/>
                <w:lang w:val="en-GB"/>
              </w:rPr>
              <w:lastRenderedPageBreak/>
              <w:t>Need for integration of water conservation techniques, particularly in response to water decline.</w:t>
            </w:r>
          </w:p>
          <w:p w14:paraId="37C3A5CB" w14:textId="77777777" w:rsidR="00CC2982" w:rsidRPr="00250380" w:rsidRDefault="00CC2982" w:rsidP="007731C3">
            <w:pPr>
              <w:numPr>
                <w:ilvl w:val="0"/>
                <w:numId w:val="25"/>
              </w:numPr>
              <w:rPr>
                <w:iCs/>
                <w:sz w:val="20"/>
                <w:szCs w:val="20"/>
                <w:lang w:val="en-GB"/>
              </w:rPr>
            </w:pPr>
            <w:r w:rsidRPr="00250380">
              <w:rPr>
                <w:iCs/>
                <w:sz w:val="20"/>
                <w:szCs w:val="20"/>
                <w:lang w:val="en-GB"/>
              </w:rPr>
              <w:t>Inadequate extension support and access to information on weather forecasts, adaptation practices, post-production techniques.</w:t>
            </w:r>
          </w:p>
          <w:p w14:paraId="67BC3E60" w14:textId="77777777" w:rsidR="00CC2982" w:rsidRPr="00250380" w:rsidRDefault="00CC2982" w:rsidP="007731C3">
            <w:pPr>
              <w:numPr>
                <w:ilvl w:val="0"/>
                <w:numId w:val="25"/>
              </w:numPr>
              <w:rPr>
                <w:iCs/>
                <w:sz w:val="20"/>
                <w:szCs w:val="20"/>
                <w:lang w:val="en-GB"/>
              </w:rPr>
            </w:pPr>
            <w:r w:rsidRPr="00250380">
              <w:rPr>
                <w:iCs/>
                <w:sz w:val="20"/>
                <w:szCs w:val="20"/>
                <w:lang w:val="en-GB"/>
              </w:rPr>
              <w:t>Heavy reliance on unsustainably sourced fuelwood (charcoal), as a main energy source.</w:t>
            </w:r>
          </w:p>
          <w:p w14:paraId="3BB1DCB7" w14:textId="77777777" w:rsidR="00CC2982" w:rsidRPr="00250380" w:rsidRDefault="00CC2982" w:rsidP="007731C3">
            <w:pPr>
              <w:rPr>
                <w:sz w:val="20"/>
                <w:szCs w:val="20"/>
                <w:lang w:val="en-GB"/>
              </w:rPr>
            </w:pPr>
          </w:p>
        </w:tc>
        <w:tc>
          <w:tcPr>
            <w:tcW w:w="1005" w:type="dxa"/>
            <w:shd w:val="clear" w:color="auto" w:fill="auto"/>
          </w:tcPr>
          <w:p w14:paraId="316D2B47" w14:textId="77777777" w:rsidR="00CC2982" w:rsidRPr="00250380" w:rsidRDefault="00CC2982" w:rsidP="007731C3">
            <w:pPr>
              <w:jc w:val="center"/>
              <w:rPr>
                <w:sz w:val="20"/>
                <w:szCs w:val="20"/>
                <w:lang w:val="en-GB"/>
              </w:rPr>
            </w:pPr>
            <w:r w:rsidRPr="00250380">
              <w:rPr>
                <w:sz w:val="20"/>
                <w:szCs w:val="20"/>
                <w:lang w:val="en-GB"/>
              </w:rPr>
              <w:lastRenderedPageBreak/>
              <w:t>October 2019 to February</w:t>
            </w:r>
          </w:p>
          <w:p w14:paraId="4422119E" w14:textId="77777777" w:rsidR="00CC2982" w:rsidRPr="00250380" w:rsidRDefault="00CC2982" w:rsidP="007731C3">
            <w:pPr>
              <w:jc w:val="center"/>
              <w:rPr>
                <w:sz w:val="20"/>
                <w:szCs w:val="20"/>
                <w:lang w:val="en-GB"/>
              </w:rPr>
            </w:pPr>
            <w:r w:rsidRPr="00250380">
              <w:rPr>
                <w:sz w:val="20"/>
                <w:szCs w:val="20"/>
                <w:lang w:val="en-GB"/>
              </w:rPr>
              <w:t xml:space="preserve"> 2020</w:t>
            </w:r>
          </w:p>
        </w:tc>
        <w:tc>
          <w:tcPr>
            <w:tcW w:w="3902" w:type="dxa"/>
            <w:shd w:val="clear" w:color="auto" w:fill="auto"/>
          </w:tcPr>
          <w:p w14:paraId="6A0AB788" w14:textId="77777777" w:rsidR="00CC2982" w:rsidRPr="00250380" w:rsidRDefault="00CC2982" w:rsidP="00B86BE8">
            <w:pPr>
              <w:pStyle w:val="ListParagraph"/>
              <w:numPr>
                <w:ilvl w:val="0"/>
                <w:numId w:val="41"/>
              </w:numPr>
            </w:pPr>
            <w:r w:rsidRPr="00250380">
              <w:t>Main beneficiaries of project investments in FLR/SLM/SFM/GVC.</w:t>
            </w:r>
          </w:p>
          <w:p w14:paraId="382FD424" w14:textId="77777777" w:rsidR="00CC2982" w:rsidRPr="00250380" w:rsidRDefault="00CC2982" w:rsidP="00B86BE8">
            <w:pPr>
              <w:pStyle w:val="ListParagraph"/>
              <w:numPr>
                <w:ilvl w:val="0"/>
                <w:numId w:val="41"/>
              </w:numPr>
            </w:pPr>
            <w:r w:rsidRPr="00250380">
              <w:t xml:space="preserve">Participants to FFS and </w:t>
            </w:r>
            <w:r w:rsidR="00B07AF2" w:rsidRPr="00250380">
              <w:t>FMLG</w:t>
            </w:r>
            <w:r w:rsidRPr="00250380">
              <w:t xml:space="preserve"> and ToT programmes.</w:t>
            </w:r>
          </w:p>
          <w:p w14:paraId="1DEA4CF6" w14:textId="77777777" w:rsidR="00CC2982" w:rsidRPr="00250380" w:rsidRDefault="00CC2982" w:rsidP="00B86BE8">
            <w:pPr>
              <w:pStyle w:val="ListParagraph"/>
              <w:numPr>
                <w:ilvl w:val="0"/>
                <w:numId w:val="41"/>
              </w:numPr>
            </w:pPr>
            <w:r w:rsidRPr="00250380">
              <w:t>Participants to VLAP planning with contribution on traditional knowledge.</w:t>
            </w:r>
          </w:p>
          <w:p w14:paraId="409731B7" w14:textId="39695C74" w:rsidR="00CC2982" w:rsidRPr="00250380" w:rsidRDefault="00CC2982" w:rsidP="00B86BE8">
            <w:pPr>
              <w:pStyle w:val="ListParagraph"/>
              <w:numPr>
                <w:ilvl w:val="0"/>
                <w:numId w:val="41"/>
              </w:numPr>
            </w:pPr>
            <w:r w:rsidRPr="00250380">
              <w:t>Beneficiaries of</w:t>
            </w:r>
            <w:r w:rsidR="00261A1E" w:rsidRPr="00250380">
              <w:t xml:space="preserve"> procurement</w:t>
            </w:r>
            <w:r w:rsidRPr="00250380">
              <w:t xml:space="preserve"> investments with the conditionality to become part of producers organizations.</w:t>
            </w:r>
          </w:p>
          <w:p w14:paraId="035B03BD" w14:textId="78E1CC2A" w:rsidR="00CC2982" w:rsidRPr="00250380" w:rsidRDefault="00CC2982" w:rsidP="00B86BE8">
            <w:pPr>
              <w:pStyle w:val="ListParagraph"/>
              <w:numPr>
                <w:ilvl w:val="0"/>
                <w:numId w:val="41"/>
              </w:numPr>
            </w:pPr>
            <w:r w:rsidRPr="00250380">
              <w:t xml:space="preserve">Women Associations also targeted by </w:t>
            </w:r>
            <w:r w:rsidR="00261A1E" w:rsidRPr="00250380">
              <w:t xml:space="preserve">procurement windows providing equipment and inputs for </w:t>
            </w:r>
            <w:r w:rsidRPr="00250380">
              <w:t>alternative and efficient bioenergy for cooking, and on vegetable home gardens to increase food security.</w:t>
            </w:r>
          </w:p>
          <w:p w14:paraId="55AB1D5C" w14:textId="77777777" w:rsidR="00CC2982" w:rsidRPr="00250380" w:rsidRDefault="00CC2982" w:rsidP="00B86BE8">
            <w:pPr>
              <w:pStyle w:val="ListParagraph"/>
              <w:numPr>
                <w:ilvl w:val="0"/>
                <w:numId w:val="41"/>
              </w:numPr>
            </w:pPr>
            <w:r w:rsidRPr="00250380">
              <w:lastRenderedPageBreak/>
              <w:t>Beneficiaries of training, TA, awareness raising.</w:t>
            </w:r>
          </w:p>
        </w:tc>
      </w:tr>
      <w:tr w:rsidR="002262DF" w:rsidRPr="00250380" w14:paraId="1C2FF299" w14:textId="77777777" w:rsidTr="2E3E911B">
        <w:trPr>
          <w:jc w:val="center"/>
        </w:trPr>
        <w:tc>
          <w:tcPr>
            <w:tcW w:w="1552" w:type="dxa"/>
            <w:shd w:val="clear" w:color="auto" w:fill="auto"/>
          </w:tcPr>
          <w:p w14:paraId="24A18207" w14:textId="77777777" w:rsidR="00CC2982" w:rsidRPr="00250380" w:rsidRDefault="00CC2982" w:rsidP="007731C3">
            <w:pPr>
              <w:jc w:val="center"/>
              <w:rPr>
                <w:sz w:val="20"/>
                <w:szCs w:val="20"/>
                <w:lang w:val="en-GB"/>
              </w:rPr>
            </w:pPr>
            <w:r w:rsidRPr="00250380">
              <w:rPr>
                <w:sz w:val="20"/>
                <w:szCs w:val="20"/>
                <w:lang w:val="en-GB"/>
              </w:rPr>
              <w:lastRenderedPageBreak/>
              <w:t>Charcoal producers’ organizations in the target landscapes</w:t>
            </w:r>
          </w:p>
        </w:tc>
        <w:tc>
          <w:tcPr>
            <w:tcW w:w="1377" w:type="dxa"/>
            <w:shd w:val="clear" w:color="auto" w:fill="auto"/>
          </w:tcPr>
          <w:p w14:paraId="630615E4" w14:textId="2C5DFB0C" w:rsidR="00CC2982" w:rsidRPr="00250380" w:rsidRDefault="00CC2982" w:rsidP="007731C3">
            <w:pPr>
              <w:jc w:val="center"/>
              <w:rPr>
                <w:sz w:val="20"/>
                <w:szCs w:val="20"/>
                <w:lang w:val="en-GB"/>
              </w:rPr>
            </w:pPr>
            <w:r w:rsidRPr="00250380">
              <w:rPr>
                <w:sz w:val="20"/>
                <w:szCs w:val="20"/>
                <w:lang w:val="en-GB"/>
              </w:rPr>
              <w:t>Direct benefic</w:t>
            </w:r>
            <w:r w:rsidR="00CE1E8F" w:rsidRPr="00250380">
              <w:rPr>
                <w:sz w:val="20"/>
                <w:szCs w:val="20"/>
                <w:lang w:val="en-GB"/>
              </w:rPr>
              <w:t>i</w:t>
            </w:r>
            <w:r w:rsidRPr="00250380">
              <w:rPr>
                <w:sz w:val="20"/>
                <w:szCs w:val="20"/>
                <w:lang w:val="en-GB"/>
              </w:rPr>
              <w:t>aries</w:t>
            </w:r>
          </w:p>
        </w:tc>
        <w:tc>
          <w:tcPr>
            <w:tcW w:w="1530" w:type="dxa"/>
            <w:shd w:val="clear" w:color="auto" w:fill="auto"/>
          </w:tcPr>
          <w:p w14:paraId="7B82B360" w14:textId="77777777" w:rsidR="00CC2982" w:rsidRPr="00250380" w:rsidRDefault="00CC2982" w:rsidP="007731C3">
            <w:pPr>
              <w:jc w:val="center"/>
              <w:rPr>
                <w:sz w:val="20"/>
                <w:szCs w:val="20"/>
                <w:lang w:val="en-GB"/>
              </w:rPr>
            </w:pPr>
            <w:r w:rsidRPr="00250380">
              <w:rPr>
                <w:sz w:val="20"/>
                <w:szCs w:val="20"/>
                <w:lang w:val="en-GB"/>
              </w:rPr>
              <w:t>Local Community</w:t>
            </w:r>
          </w:p>
        </w:tc>
        <w:tc>
          <w:tcPr>
            <w:tcW w:w="1451" w:type="dxa"/>
            <w:shd w:val="clear" w:color="auto" w:fill="auto"/>
          </w:tcPr>
          <w:p w14:paraId="60286B20" w14:textId="77777777" w:rsidR="00CC2982" w:rsidRPr="00250380" w:rsidRDefault="00CC2982" w:rsidP="007731C3">
            <w:pPr>
              <w:jc w:val="center"/>
              <w:rPr>
                <w:sz w:val="20"/>
                <w:szCs w:val="20"/>
                <w:lang w:val="en-GB"/>
              </w:rPr>
            </w:pPr>
            <w:r w:rsidRPr="00250380">
              <w:rPr>
                <w:sz w:val="20"/>
                <w:szCs w:val="20"/>
                <w:lang w:val="en-GB"/>
              </w:rPr>
              <w:t>Meetings and workshops</w:t>
            </w:r>
          </w:p>
          <w:p w14:paraId="09A29135" w14:textId="77777777" w:rsidR="00CC2982" w:rsidRPr="00250380" w:rsidRDefault="00CC2982" w:rsidP="007731C3">
            <w:pPr>
              <w:jc w:val="center"/>
              <w:rPr>
                <w:sz w:val="20"/>
                <w:szCs w:val="20"/>
                <w:lang w:val="en-GB"/>
              </w:rPr>
            </w:pPr>
            <w:r w:rsidRPr="00250380">
              <w:rPr>
                <w:sz w:val="20"/>
                <w:szCs w:val="20"/>
                <w:lang w:val="en-GB"/>
              </w:rPr>
              <w:t>Focus groups discussions</w:t>
            </w:r>
          </w:p>
          <w:p w14:paraId="3CA944EB" w14:textId="77777777" w:rsidR="00CC2982" w:rsidRPr="00250380" w:rsidRDefault="00CC2982" w:rsidP="007731C3">
            <w:pPr>
              <w:jc w:val="center"/>
              <w:rPr>
                <w:sz w:val="20"/>
                <w:szCs w:val="20"/>
                <w:lang w:val="en-GB"/>
              </w:rPr>
            </w:pPr>
            <w:r w:rsidRPr="00250380">
              <w:rPr>
                <w:sz w:val="20"/>
                <w:szCs w:val="20"/>
                <w:lang w:val="en-GB"/>
              </w:rPr>
              <w:t>Field surveys</w:t>
            </w:r>
          </w:p>
        </w:tc>
        <w:tc>
          <w:tcPr>
            <w:tcW w:w="3113" w:type="dxa"/>
            <w:shd w:val="clear" w:color="auto" w:fill="auto"/>
          </w:tcPr>
          <w:p w14:paraId="44C5BAB8" w14:textId="77777777" w:rsidR="00CC2982" w:rsidRPr="00250380" w:rsidRDefault="00CC2982" w:rsidP="00B86BE8">
            <w:pPr>
              <w:pStyle w:val="ListParagraph"/>
              <w:numPr>
                <w:ilvl w:val="0"/>
                <w:numId w:val="54"/>
              </w:numPr>
            </w:pPr>
            <w:r w:rsidRPr="00250380">
              <w:t>Involved in illegal charcoal production activities in the target landscapes.</w:t>
            </w:r>
          </w:p>
          <w:p w14:paraId="70990C64" w14:textId="77777777" w:rsidR="00CC2982" w:rsidRPr="00250380" w:rsidRDefault="00CC2982" w:rsidP="00B86BE8">
            <w:pPr>
              <w:pStyle w:val="ListParagraph"/>
              <w:numPr>
                <w:ilvl w:val="0"/>
                <w:numId w:val="54"/>
              </w:numPr>
            </w:pPr>
            <w:r w:rsidRPr="00250380">
              <w:t>Lack of knowledge and capacity about policies, regulations and bioenergy alternatives.</w:t>
            </w:r>
          </w:p>
        </w:tc>
        <w:tc>
          <w:tcPr>
            <w:tcW w:w="1005" w:type="dxa"/>
            <w:shd w:val="clear" w:color="auto" w:fill="auto"/>
          </w:tcPr>
          <w:p w14:paraId="3A7D5995" w14:textId="77777777" w:rsidR="00CC2982" w:rsidRPr="00250380" w:rsidRDefault="00CC2982" w:rsidP="007731C3">
            <w:pPr>
              <w:jc w:val="center"/>
              <w:rPr>
                <w:sz w:val="20"/>
                <w:szCs w:val="20"/>
                <w:lang w:val="en-GB"/>
              </w:rPr>
            </w:pPr>
            <w:r w:rsidRPr="00250380">
              <w:rPr>
                <w:sz w:val="20"/>
                <w:szCs w:val="20"/>
                <w:lang w:val="en-GB"/>
              </w:rPr>
              <w:t>October 2019 to February 2020</w:t>
            </w:r>
          </w:p>
        </w:tc>
        <w:tc>
          <w:tcPr>
            <w:tcW w:w="3902" w:type="dxa"/>
            <w:shd w:val="clear" w:color="auto" w:fill="auto"/>
          </w:tcPr>
          <w:p w14:paraId="75E26957" w14:textId="77777777" w:rsidR="00CC2982" w:rsidRPr="00250380" w:rsidRDefault="00CC2982" w:rsidP="00B86BE8">
            <w:pPr>
              <w:pStyle w:val="ListParagraph"/>
              <w:numPr>
                <w:ilvl w:val="0"/>
                <w:numId w:val="59"/>
              </w:numPr>
            </w:pPr>
            <w:r w:rsidRPr="00250380">
              <w:t>Main beneficiaries of project investments in fuelwood and charcoal VC (e.g. planting woodlots of bamboo and mix of trees), with the objective to increase number of members, and capacities on SFM/GVC.</w:t>
            </w:r>
          </w:p>
          <w:p w14:paraId="09F02200" w14:textId="77777777" w:rsidR="00CC2982" w:rsidRPr="00250380" w:rsidRDefault="00CC2982" w:rsidP="00B86BE8">
            <w:pPr>
              <w:pStyle w:val="ListParagraph"/>
              <w:numPr>
                <w:ilvl w:val="0"/>
                <w:numId w:val="59"/>
              </w:numPr>
            </w:pPr>
            <w:r w:rsidRPr="00250380">
              <w:t>Learning visits to the two legal charcoal production initiatives in Malawi around woodlots plantations (Kawandama Hills Plantation and Dzalanyama Legal and Sustainable Charcoal).</w:t>
            </w:r>
          </w:p>
          <w:p w14:paraId="5C5502FC" w14:textId="3CDFBCDF" w:rsidR="00CC2982" w:rsidRPr="00250380" w:rsidRDefault="00CC2982" w:rsidP="00B86BE8">
            <w:pPr>
              <w:pStyle w:val="ListParagraph"/>
              <w:numPr>
                <w:ilvl w:val="0"/>
                <w:numId w:val="59"/>
              </w:numPr>
            </w:pPr>
            <w:r w:rsidRPr="00250380">
              <w:t xml:space="preserve">Beneficiaries of </w:t>
            </w:r>
            <w:r w:rsidR="00261A1E" w:rsidRPr="00250380">
              <w:t xml:space="preserve">procurement </w:t>
            </w:r>
            <w:r w:rsidRPr="00250380">
              <w:t>investments.</w:t>
            </w:r>
          </w:p>
          <w:p w14:paraId="44606519" w14:textId="77777777" w:rsidR="00CC2982" w:rsidRPr="00250380" w:rsidRDefault="00CC2982" w:rsidP="00B86BE8">
            <w:pPr>
              <w:pStyle w:val="ListParagraph"/>
              <w:numPr>
                <w:ilvl w:val="0"/>
                <w:numId w:val="59"/>
              </w:numPr>
            </w:pPr>
            <w:r w:rsidRPr="00250380">
              <w:t>Beneficiaries of FFS training and ToT programme.</w:t>
            </w:r>
          </w:p>
          <w:p w14:paraId="41134AF8" w14:textId="77777777" w:rsidR="00CC2982" w:rsidRPr="00250380" w:rsidRDefault="00CC2982" w:rsidP="00B86BE8">
            <w:pPr>
              <w:pStyle w:val="ListParagraph"/>
              <w:numPr>
                <w:ilvl w:val="0"/>
                <w:numId w:val="59"/>
              </w:numPr>
            </w:pPr>
            <w:r w:rsidRPr="00250380">
              <w:t>Participation in ILMP planning, implementation and monitoring</w:t>
            </w:r>
          </w:p>
        </w:tc>
      </w:tr>
      <w:tr w:rsidR="002262DF" w:rsidRPr="00250380" w14:paraId="28B63BC6" w14:textId="77777777" w:rsidTr="2E3E911B">
        <w:trPr>
          <w:jc w:val="center"/>
        </w:trPr>
        <w:tc>
          <w:tcPr>
            <w:tcW w:w="1552" w:type="dxa"/>
            <w:shd w:val="clear" w:color="auto" w:fill="auto"/>
          </w:tcPr>
          <w:p w14:paraId="767A9DA3" w14:textId="77777777" w:rsidR="00CC2982" w:rsidRPr="00250380" w:rsidRDefault="00CC2982" w:rsidP="007731C3">
            <w:pPr>
              <w:jc w:val="center"/>
              <w:rPr>
                <w:sz w:val="20"/>
                <w:szCs w:val="20"/>
                <w:lang w:val="en-GB"/>
              </w:rPr>
            </w:pPr>
            <w:r w:rsidRPr="00250380">
              <w:rPr>
                <w:sz w:val="20"/>
                <w:szCs w:val="20"/>
                <w:lang w:val="en-GB"/>
              </w:rPr>
              <w:t xml:space="preserve">Agriculture and NTFP Producers’ organizations in the target landscapes (Zankhalango </w:t>
            </w:r>
            <w:r w:rsidRPr="00250380">
              <w:rPr>
                <w:sz w:val="20"/>
                <w:szCs w:val="20"/>
                <w:lang w:val="en-GB"/>
              </w:rPr>
              <w:lastRenderedPageBreak/>
              <w:t xml:space="preserve">Ass. </w:t>
            </w:r>
            <w:r w:rsidR="002262DF" w:rsidRPr="00250380">
              <w:rPr>
                <w:sz w:val="20"/>
                <w:szCs w:val="20"/>
                <w:lang w:val="en-GB"/>
              </w:rPr>
              <w:t>a</w:t>
            </w:r>
            <w:r w:rsidRPr="00250380">
              <w:rPr>
                <w:sz w:val="20"/>
                <w:szCs w:val="20"/>
                <w:lang w:val="en-GB"/>
              </w:rPr>
              <w:t xml:space="preserve">nd Zokoma Cooperative in Mangochi; Mpamadzi Coop. in Ntcheu; </w:t>
            </w:r>
            <w:r w:rsidR="002262DF" w:rsidRPr="00250380">
              <w:rPr>
                <w:sz w:val="20"/>
                <w:szCs w:val="20"/>
                <w:lang w:val="en-GB"/>
              </w:rPr>
              <w:t xml:space="preserve">Nandolo Producers Association in Balaka; </w:t>
            </w:r>
            <w:r w:rsidRPr="00250380">
              <w:rPr>
                <w:sz w:val="20"/>
                <w:szCs w:val="20"/>
                <w:lang w:val="en-GB"/>
              </w:rPr>
              <w:t>Producers clubs in all districts)</w:t>
            </w:r>
          </w:p>
        </w:tc>
        <w:tc>
          <w:tcPr>
            <w:tcW w:w="1377" w:type="dxa"/>
            <w:shd w:val="clear" w:color="auto" w:fill="auto"/>
          </w:tcPr>
          <w:p w14:paraId="58FE700C" w14:textId="77777777" w:rsidR="00CC2982" w:rsidRPr="00250380" w:rsidRDefault="00CC2982" w:rsidP="007731C3">
            <w:pPr>
              <w:jc w:val="center"/>
              <w:rPr>
                <w:sz w:val="20"/>
                <w:szCs w:val="20"/>
                <w:lang w:val="en-GB"/>
              </w:rPr>
            </w:pPr>
            <w:r w:rsidRPr="00250380">
              <w:rPr>
                <w:sz w:val="20"/>
                <w:szCs w:val="20"/>
                <w:lang w:val="en-GB"/>
              </w:rPr>
              <w:lastRenderedPageBreak/>
              <w:t>Direct Beneficiary</w:t>
            </w:r>
          </w:p>
        </w:tc>
        <w:tc>
          <w:tcPr>
            <w:tcW w:w="1530" w:type="dxa"/>
            <w:shd w:val="clear" w:color="auto" w:fill="auto"/>
          </w:tcPr>
          <w:p w14:paraId="341D63B0" w14:textId="6D4FC9B7" w:rsidR="00CC2982" w:rsidRPr="00250380" w:rsidRDefault="00FB6DC7" w:rsidP="007731C3">
            <w:pPr>
              <w:jc w:val="center"/>
              <w:rPr>
                <w:sz w:val="20"/>
                <w:szCs w:val="20"/>
                <w:lang w:val="en-GB"/>
              </w:rPr>
            </w:pPr>
            <w:r w:rsidRPr="00250380">
              <w:rPr>
                <w:sz w:val="20"/>
                <w:szCs w:val="20"/>
                <w:lang w:val="en-GB"/>
              </w:rPr>
              <w:t>Local Community</w:t>
            </w:r>
          </w:p>
          <w:p w14:paraId="66861CEB" w14:textId="77777777" w:rsidR="00CC2982" w:rsidRPr="00250380" w:rsidRDefault="00CC2982" w:rsidP="007731C3">
            <w:pPr>
              <w:jc w:val="center"/>
              <w:rPr>
                <w:sz w:val="20"/>
                <w:szCs w:val="20"/>
                <w:lang w:val="en-GB"/>
              </w:rPr>
            </w:pPr>
          </w:p>
        </w:tc>
        <w:tc>
          <w:tcPr>
            <w:tcW w:w="1451" w:type="dxa"/>
            <w:shd w:val="clear" w:color="auto" w:fill="auto"/>
          </w:tcPr>
          <w:p w14:paraId="4210563D" w14:textId="77777777" w:rsidR="00CC2982" w:rsidRPr="00250380" w:rsidRDefault="00CC2982" w:rsidP="007731C3">
            <w:pPr>
              <w:jc w:val="center"/>
              <w:rPr>
                <w:sz w:val="20"/>
                <w:szCs w:val="20"/>
                <w:lang w:val="en-GB"/>
              </w:rPr>
            </w:pPr>
            <w:r w:rsidRPr="00250380">
              <w:rPr>
                <w:sz w:val="20"/>
                <w:szCs w:val="20"/>
                <w:lang w:val="en-GB"/>
              </w:rPr>
              <w:t>Meetings and workshops</w:t>
            </w:r>
          </w:p>
          <w:p w14:paraId="07C92719" w14:textId="77777777" w:rsidR="00CC2982" w:rsidRPr="00250380" w:rsidRDefault="00CC2982" w:rsidP="007731C3">
            <w:pPr>
              <w:jc w:val="center"/>
              <w:rPr>
                <w:sz w:val="20"/>
                <w:szCs w:val="20"/>
                <w:lang w:val="en-GB"/>
              </w:rPr>
            </w:pPr>
            <w:r w:rsidRPr="00250380">
              <w:rPr>
                <w:sz w:val="20"/>
                <w:szCs w:val="20"/>
                <w:lang w:val="en-GB"/>
              </w:rPr>
              <w:t>Focus groups discussions</w:t>
            </w:r>
          </w:p>
          <w:p w14:paraId="4AEDA1C1" w14:textId="77777777" w:rsidR="00CC2982" w:rsidRPr="00250380" w:rsidRDefault="00CC2982" w:rsidP="007731C3">
            <w:pPr>
              <w:rPr>
                <w:sz w:val="20"/>
                <w:szCs w:val="20"/>
                <w:lang w:val="en-GB"/>
              </w:rPr>
            </w:pPr>
            <w:r w:rsidRPr="00250380">
              <w:rPr>
                <w:sz w:val="20"/>
                <w:szCs w:val="20"/>
                <w:lang w:val="en-GB"/>
              </w:rPr>
              <w:t>Field surveys</w:t>
            </w:r>
          </w:p>
        </w:tc>
        <w:tc>
          <w:tcPr>
            <w:tcW w:w="3113" w:type="dxa"/>
            <w:shd w:val="clear" w:color="auto" w:fill="auto"/>
          </w:tcPr>
          <w:p w14:paraId="19634162" w14:textId="77777777" w:rsidR="00CC2982" w:rsidRPr="00250380" w:rsidRDefault="00CC2982" w:rsidP="00B86BE8">
            <w:pPr>
              <w:pStyle w:val="ListParagraph"/>
              <w:numPr>
                <w:ilvl w:val="0"/>
                <w:numId w:val="54"/>
              </w:numPr>
            </w:pPr>
            <w:r w:rsidRPr="00250380">
              <w:t>Support farmers’ production and marketing activities of several selected value chains (honey, moringa, baobab).</w:t>
            </w:r>
          </w:p>
          <w:p w14:paraId="0FCFFF08" w14:textId="77777777" w:rsidR="00CC2982" w:rsidRPr="00250380" w:rsidRDefault="00CC2982" w:rsidP="00B86BE8">
            <w:pPr>
              <w:pStyle w:val="ListParagraph"/>
              <w:numPr>
                <w:ilvl w:val="0"/>
                <w:numId w:val="54"/>
              </w:numPr>
            </w:pPr>
            <w:r w:rsidRPr="00250380">
              <w:t>Limited membership.</w:t>
            </w:r>
          </w:p>
          <w:p w14:paraId="397792C0" w14:textId="77777777" w:rsidR="00CC2982" w:rsidRPr="00250380" w:rsidRDefault="00CC2982" w:rsidP="00B86BE8">
            <w:pPr>
              <w:pStyle w:val="ListParagraph"/>
              <w:numPr>
                <w:ilvl w:val="0"/>
                <w:numId w:val="54"/>
              </w:numPr>
            </w:pPr>
            <w:r w:rsidRPr="00250380">
              <w:t xml:space="preserve">Have market links with major national companies (Honey </w:t>
            </w:r>
            <w:r w:rsidRPr="00250380">
              <w:lastRenderedPageBreak/>
              <w:t>Products Limited, Natural Limited, African General Trades) trading these VC products in the national and international markets.</w:t>
            </w:r>
          </w:p>
          <w:p w14:paraId="3B45961C" w14:textId="77777777" w:rsidR="00CC2982" w:rsidRPr="00250380" w:rsidRDefault="00CC2982" w:rsidP="00B86BE8">
            <w:pPr>
              <w:pStyle w:val="ListParagraph"/>
              <w:numPr>
                <w:ilvl w:val="0"/>
                <w:numId w:val="54"/>
              </w:numPr>
            </w:pPr>
            <w:r w:rsidRPr="00250380">
              <w:t>Have limited capacity for high quality production and produce limited quantities.</w:t>
            </w:r>
          </w:p>
          <w:p w14:paraId="779C7926" w14:textId="77777777" w:rsidR="00CC2982" w:rsidRPr="00250380" w:rsidRDefault="00CC2982" w:rsidP="00B86BE8">
            <w:pPr>
              <w:pStyle w:val="ListParagraph"/>
              <w:numPr>
                <w:ilvl w:val="0"/>
                <w:numId w:val="54"/>
              </w:numPr>
            </w:pPr>
            <w:r w:rsidRPr="00250380">
              <w:t>Mainly trading raw material with very limited or no capacity for processing.</w:t>
            </w:r>
          </w:p>
          <w:p w14:paraId="48E0A3DC" w14:textId="77777777" w:rsidR="00CC2982" w:rsidRPr="00250380" w:rsidRDefault="00CC2982" w:rsidP="00B86BE8">
            <w:pPr>
              <w:pStyle w:val="ListParagraph"/>
              <w:numPr>
                <w:ilvl w:val="0"/>
                <w:numId w:val="54"/>
              </w:numPr>
            </w:pPr>
            <w:r w:rsidRPr="00250380">
              <w:t>Receive training from national buyers and MBS.</w:t>
            </w:r>
          </w:p>
        </w:tc>
        <w:tc>
          <w:tcPr>
            <w:tcW w:w="1005" w:type="dxa"/>
            <w:shd w:val="clear" w:color="auto" w:fill="auto"/>
          </w:tcPr>
          <w:p w14:paraId="6CFB0EE7" w14:textId="77777777" w:rsidR="00CC2982" w:rsidRPr="00250380" w:rsidRDefault="00CC2982" w:rsidP="007731C3">
            <w:pPr>
              <w:jc w:val="center"/>
              <w:rPr>
                <w:sz w:val="20"/>
                <w:szCs w:val="20"/>
                <w:lang w:val="en-GB"/>
              </w:rPr>
            </w:pPr>
            <w:r w:rsidRPr="00250380">
              <w:rPr>
                <w:sz w:val="20"/>
                <w:szCs w:val="20"/>
                <w:lang w:val="en-GB"/>
              </w:rPr>
              <w:lastRenderedPageBreak/>
              <w:t>October 2019 to February</w:t>
            </w:r>
          </w:p>
          <w:p w14:paraId="7677A7E7" w14:textId="77777777" w:rsidR="00CC2982" w:rsidRPr="00250380" w:rsidRDefault="00CC2982" w:rsidP="007731C3">
            <w:pPr>
              <w:jc w:val="center"/>
              <w:rPr>
                <w:sz w:val="20"/>
                <w:szCs w:val="20"/>
                <w:lang w:val="en-GB"/>
              </w:rPr>
            </w:pPr>
            <w:r w:rsidRPr="00250380">
              <w:rPr>
                <w:sz w:val="20"/>
                <w:szCs w:val="20"/>
                <w:lang w:val="en-GB"/>
              </w:rPr>
              <w:t>2020</w:t>
            </w:r>
          </w:p>
        </w:tc>
        <w:tc>
          <w:tcPr>
            <w:tcW w:w="3902" w:type="dxa"/>
            <w:shd w:val="clear" w:color="auto" w:fill="auto"/>
          </w:tcPr>
          <w:p w14:paraId="67715003" w14:textId="77777777" w:rsidR="00CC2982" w:rsidRPr="00250380" w:rsidRDefault="00CC2982" w:rsidP="00B86BE8">
            <w:pPr>
              <w:pStyle w:val="ListParagraph"/>
              <w:numPr>
                <w:ilvl w:val="0"/>
                <w:numId w:val="59"/>
              </w:numPr>
            </w:pPr>
            <w:r w:rsidRPr="00250380">
              <w:t>Main beneficiaries of project investments, with the objective to increase number of members, and capacities on SLM/SFM/GVC.</w:t>
            </w:r>
          </w:p>
          <w:p w14:paraId="0117701D" w14:textId="6E5D8FF3" w:rsidR="00CC2982" w:rsidRPr="00250380" w:rsidRDefault="00CC2982" w:rsidP="00B86BE8">
            <w:pPr>
              <w:pStyle w:val="ListParagraph"/>
              <w:numPr>
                <w:ilvl w:val="0"/>
                <w:numId w:val="59"/>
              </w:numPr>
            </w:pPr>
            <w:r w:rsidRPr="00250380">
              <w:t xml:space="preserve">Beneficiaries of </w:t>
            </w:r>
            <w:r w:rsidR="00290C15" w:rsidRPr="00250380">
              <w:t xml:space="preserve">procurement </w:t>
            </w:r>
            <w:r w:rsidRPr="00250380">
              <w:t>investments.</w:t>
            </w:r>
          </w:p>
          <w:p w14:paraId="7B34C706" w14:textId="77777777" w:rsidR="00CC2982" w:rsidRPr="00250380" w:rsidRDefault="00CC2982" w:rsidP="00B86BE8">
            <w:pPr>
              <w:pStyle w:val="ListParagraph"/>
              <w:numPr>
                <w:ilvl w:val="0"/>
                <w:numId w:val="59"/>
              </w:numPr>
            </w:pPr>
            <w:r w:rsidRPr="00250380">
              <w:lastRenderedPageBreak/>
              <w:t>Beneficiaries of FFS training and ToT programme.</w:t>
            </w:r>
          </w:p>
          <w:p w14:paraId="32C41DC1" w14:textId="77777777" w:rsidR="00CC2982" w:rsidRPr="00250380" w:rsidRDefault="00CC2982" w:rsidP="00B86BE8">
            <w:pPr>
              <w:pStyle w:val="ListParagraph"/>
              <w:numPr>
                <w:ilvl w:val="0"/>
                <w:numId w:val="59"/>
              </w:numPr>
            </w:pPr>
            <w:r w:rsidRPr="00250380">
              <w:t>Participation in ILMP planning, implementation and monitoring</w:t>
            </w:r>
          </w:p>
        </w:tc>
      </w:tr>
      <w:tr w:rsidR="002262DF" w:rsidRPr="00250380" w14:paraId="5D34AD31" w14:textId="77777777" w:rsidTr="2E3E911B">
        <w:trPr>
          <w:jc w:val="center"/>
        </w:trPr>
        <w:tc>
          <w:tcPr>
            <w:tcW w:w="1552" w:type="dxa"/>
            <w:shd w:val="clear" w:color="auto" w:fill="auto"/>
          </w:tcPr>
          <w:p w14:paraId="721FD96B" w14:textId="3F9009E0" w:rsidR="00CC2982" w:rsidRPr="00250380" w:rsidRDefault="00CC2982" w:rsidP="002262DF">
            <w:pPr>
              <w:jc w:val="center"/>
              <w:rPr>
                <w:sz w:val="20"/>
                <w:szCs w:val="20"/>
                <w:lang w:val="en-GB"/>
              </w:rPr>
            </w:pPr>
            <w:r w:rsidRPr="00250380">
              <w:rPr>
                <w:sz w:val="20"/>
                <w:szCs w:val="20"/>
                <w:lang w:val="en-GB"/>
              </w:rPr>
              <w:lastRenderedPageBreak/>
              <w:t xml:space="preserve">Kusamala Inst. Agriculture &amp;Technology, LUANAR, </w:t>
            </w:r>
            <w:r w:rsidR="3B864F26" w:rsidRPr="00250380">
              <w:rPr>
                <w:sz w:val="20"/>
                <w:szCs w:val="20"/>
                <w:lang w:val="en-GB"/>
              </w:rPr>
              <w:t>Malawi Coll</w:t>
            </w:r>
            <w:r w:rsidR="005A1970" w:rsidRPr="00250380">
              <w:rPr>
                <w:sz w:val="20"/>
                <w:szCs w:val="20"/>
                <w:lang w:val="en-GB"/>
              </w:rPr>
              <w:t>e</w:t>
            </w:r>
            <w:r w:rsidR="3B864F26" w:rsidRPr="00250380">
              <w:rPr>
                <w:sz w:val="20"/>
                <w:szCs w:val="20"/>
                <w:lang w:val="en-GB"/>
              </w:rPr>
              <w:t xml:space="preserve">ge of Forestry and Wildlife, </w:t>
            </w:r>
            <w:r w:rsidRPr="00250380">
              <w:rPr>
                <w:sz w:val="20"/>
                <w:szCs w:val="20"/>
                <w:lang w:val="en-GB"/>
              </w:rPr>
              <w:t>CIAT</w:t>
            </w:r>
            <w:r w:rsidRPr="00250380">
              <w:rPr>
                <w:rStyle w:val="FootnoteReference"/>
                <w:sz w:val="20"/>
                <w:szCs w:val="20"/>
                <w:lang w:val="en-GB"/>
              </w:rPr>
              <w:footnoteReference w:id="65"/>
            </w:r>
            <w:r w:rsidRPr="00250380">
              <w:rPr>
                <w:sz w:val="20"/>
                <w:szCs w:val="20"/>
                <w:lang w:val="en-GB"/>
              </w:rPr>
              <w:t>, and other research institutes</w:t>
            </w:r>
          </w:p>
        </w:tc>
        <w:tc>
          <w:tcPr>
            <w:tcW w:w="1377" w:type="dxa"/>
            <w:shd w:val="clear" w:color="auto" w:fill="auto"/>
          </w:tcPr>
          <w:p w14:paraId="4AE4CA71"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46373288" w14:textId="66F3611D" w:rsidR="00CC2982" w:rsidRPr="00250380" w:rsidRDefault="00FB6DC7" w:rsidP="007731C3">
            <w:pPr>
              <w:jc w:val="center"/>
              <w:rPr>
                <w:sz w:val="20"/>
                <w:szCs w:val="20"/>
                <w:lang w:val="en-GB"/>
              </w:rPr>
            </w:pPr>
            <w:r w:rsidRPr="00250380">
              <w:rPr>
                <w:sz w:val="20"/>
                <w:szCs w:val="20"/>
                <w:lang w:val="en-GB"/>
              </w:rPr>
              <w:t>Research and extension</w:t>
            </w:r>
          </w:p>
        </w:tc>
        <w:tc>
          <w:tcPr>
            <w:tcW w:w="1451" w:type="dxa"/>
            <w:shd w:val="clear" w:color="auto" w:fill="auto"/>
          </w:tcPr>
          <w:p w14:paraId="4E9A714F"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67C14428" w14:textId="77777777" w:rsidR="00FB6DC7" w:rsidRPr="00250380" w:rsidRDefault="00CC2982" w:rsidP="00B86BE8">
            <w:pPr>
              <w:pStyle w:val="ListParagraph"/>
              <w:numPr>
                <w:ilvl w:val="0"/>
                <w:numId w:val="41"/>
              </w:numPr>
            </w:pPr>
            <w:r w:rsidRPr="00250380">
              <w:t>Research and training on agriculture and forestry issues.</w:t>
            </w:r>
          </w:p>
          <w:p w14:paraId="291726BD" w14:textId="03978B22" w:rsidR="00CC2982" w:rsidRPr="00250380" w:rsidRDefault="00CC2982" w:rsidP="00B86BE8">
            <w:pPr>
              <w:pStyle w:val="ListParagraph"/>
              <w:numPr>
                <w:ilvl w:val="0"/>
                <w:numId w:val="41"/>
              </w:numPr>
            </w:pPr>
            <w:r w:rsidRPr="00250380">
              <w:t xml:space="preserve">Kusamala Inst. </w:t>
            </w:r>
            <w:r w:rsidR="00A27AA1" w:rsidRPr="00250380">
              <w:t>S</w:t>
            </w:r>
            <w:r w:rsidRPr="00250380">
              <w:t>upports farmers in target districts on community tree nursery production including target VC such as moringa and baobab, planting techniques, and demonstration field.</w:t>
            </w:r>
          </w:p>
        </w:tc>
        <w:tc>
          <w:tcPr>
            <w:tcW w:w="1005" w:type="dxa"/>
            <w:shd w:val="clear" w:color="auto" w:fill="auto"/>
          </w:tcPr>
          <w:p w14:paraId="7835DE79"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6D560DDB" w14:textId="77777777" w:rsidR="00FB6DC7" w:rsidRPr="00250380" w:rsidRDefault="00CC2982" w:rsidP="00B86BE8">
            <w:pPr>
              <w:pStyle w:val="ListParagraph"/>
              <w:numPr>
                <w:ilvl w:val="0"/>
                <w:numId w:val="58"/>
              </w:numPr>
            </w:pPr>
            <w:r w:rsidRPr="00250380">
              <w:t>Provide training and TA to producer groups on SLM/SFM/GVC.</w:t>
            </w:r>
          </w:p>
          <w:p w14:paraId="5CC80844" w14:textId="4DE1DFDD" w:rsidR="00B07AF2" w:rsidRPr="00250380" w:rsidRDefault="00CC2982" w:rsidP="00B86BE8">
            <w:pPr>
              <w:pStyle w:val="ListParagraph"/>
              <w:numPr>
                <w:ilvl w:val="0"/>
                <w:numId w:val="58"/>
              </w:numPr>
            </w:pPr>
            <w:r w:rsidRPr="00250380">
              <w:t>Participate in FFS and F</w:t>
            </w:r>
            <w:r w:rsidR="00B07AF2" w:rsidRPr="00250380">
              <w:t>MLG</w:t>
            </w:r>
            <w:r w:rsidRPr="00250380">
              <w:t>.</w:t>
            </w:r>
          </w:p>
          <w:p w14:paraId="00F1F445" w14:textId="77777777" w:rsidR="00CC2982" w:rsidRPr="00250380" w:rsidRDefault="00CC2982" w:rsidP="00B86BE8">
            <w:pPr>
              <w:pStyle w:val="ListParagraph"/>
              <w:numPr>
                <w:ilvl w:val="0"/>
                <w:numId w:val="58"/>
              </w:numPr>
            </w:pPr>
            <w:r w:rsidRPr="00250380">
              <w:t>Beneficiaries of training.</w:t>
            </w:r>
          </w:p>
        </w:tc>
      </w:tr>
      <w:tr w:rsidR="002262DF" w:rsidRPr="00250380" w14:paraId="65DF47AC" w14:textId="77777777" w:rsidTr="2E3E911B">
        <w:trPr>
          <w:jc w:val="center"/>
        </w:trPr>
        <w:tc>
          <w:tcPr>
            <w:tcW w:w="1552" w:type="dxa"/>
            <w:shd w:val="clear" w:color="auto" w:fill="auto"/>
          </w:tcPr>
          <w:p w14:paraId="48E51E7F" w14:textId="77777777" w:rsidR="00CC2982" w:rsidRPr="00250380" w:rsidRDefault="00CC2982" w:rsidP="007731C3">
            <w:pPr>
              <w:jc w:val="center"/>
              <w:rPr>
                <w:sz w:val="20"/>
                <w:szCs w:val="20"/>
                <w:lang w:val="en-GB"/>
              </w:rPr>
            </w:pPr>
            <w:r w:rsidRPr="00250380">
              <w:rPr>
                <w:sz w:val="20"/>
                <w:szCs w:val="20"/>
                <w:lang w:val="en-GB"/>
              </w:rPr>
              <w:t>National Smallholder Farmers’ Association (NASFAM)</w:t>
            </w:r>
          </w:p>
        </w:tc>
        <w:tc>
          <w:tcPr>
            <w:tcW w:w="1377" w:type="dxa"/>
            <w:shd w:val="clear" w:color="auto" w:fill="auto"/>
          </w:tcPr>
          <w:p w14:paraId="18CFD072" w14:textId="77777777" w:rsidR="00CC2982" w:rsidRPr="00250380" w:rsidRDefault="00CC2982" w:rsidP="007731C3">
            <w:pPr>
              <w:jc w:val="center"/>
              <w:rPr>
                <w:sz w:val="20"/>
                <w:szCs w:val="20"/>
                <w:lang w:val="en-GB"/>
              </w:rPr>
            </w:pPr>
            <w:r w:rsidRPr="00250380">
              <w:rPr>
                <w:sz w:val="20"/>
                <w:szCs w:val="20"/>
                <w:lang w:val="en-GB"/>
              </w:rPr>
              <w:t>Indirect beneficiary</w:t>
            </w:r>
          </w:p>
        </w:tc>
        <w:tc>
          <w:tcPr>
            <w:tcW w:w="1530" w:type="dxa"/>
            <w:shd w:val="clear" w:color="auto" w:fill="auto"/>
          </w:tcPr>
          <w:p w14:paraId="777C64E0" w14:textId="77777777" w:rsidR="00CC2982" w:rsidRPr="00250380" w:rsidRDefault="00CC2982" w:rsidP="007731C3">
            <w:pPr>
              <w:jc w:val="center"/>
              <w:rPr>
                <w:sz w:val="20"/>
                <w:szCs w:val="20"/>
                <w:lang w:val="en-GB"/>
              </w:rPr>
            </w:pPr>
            <w:r w:rsidRPr="00250380">
              <w:rPr>
                <w:sz w:val="20"/>
                <w:szCs w:val="20"/>
                <w:lang w:val="en-GB"/>
              </w:rPr>
              <w:t>Civil Society Organisation</w:t>
            </w:r>
          </w:p>
          <w:p w14:paraId="7A36DFCE" w14:textId="77777777" w:rsidR="00CC2982" w:rsidRPr="00250380" w:rsidRDefault="00CC2982" w:rsidP="007731C3">
            <w:pPr>
              <w:jc w:val="center"/>
              <w:rPr>
                <w:sz w:val="20"/>
                <w:szCs w:val="20"/>
                <w:lang w:val="en-GB"/>
              </w:rPr>
            </w:pPr>
          </w:p>
        </w:tc>
        <w:tc>
          <w:tcPr>
            <w:tcW w:w="1451" w:type="dxa"/>
            <w:shd w:val="clear" w:color="auto" w:fill="auto"/>
          </w:tcPr>
          <w:p w14:paraId="2634DA8C" w14:textId="77777777" w:rsidR="00CC2982" w:rsidRPr="00250380" w:rsidRDefault="00CC2982" w:rsidP="007731C3">
            <w:pPr>
              <w:jc w:val="center"/>
              <w:rPr>
                <w:sz w:val="20"/>
                <w:szCs w:val="20"/>
                <w:lang w:val="en-GB"/>
              </w:rPr>
            </w:pPr>
            <w:r w:rsidRPr="00250380">
              <w:rPr>
                <w:sz w:val="20"/>
                <w:szCs w:val="20"/>
                <w:lang w:val="en-GB"/>
              </w:rPr>
              <w:t>Meetings and workshops</w:t>
            </w:r>
          </w:p>
          <w:p w14:paraId="54B0F850" w14:textId="77777777" w:rsidR="00CC2982" w:rsidRPr="00250380" w:rsidRDefault="00CC2982" w:rsidP="007731C3">
            <w:pPr>
              <w:jc w:val="center"/>
              <w:rPr>
                <w:sz w:val="20"/>
                <w:szCs w:val="20"/>
                <w:lang w:val="en-GB"/>
              </w:rPr>
            </w:pPr>
            <w:r w:rsidRPr="00250380">
              <w:rPr>
                <w:sz w:val="20"/>
                <w:szCs w:val="20"/>
                <w:lang w:val="en-GB"/>
              </w:rPr>
              <w:t>Surveys</w:t>
            </w:r>
          </w:p>
        </w:tc>
        <w:tc>
          <w:tcPr>
            <w:tcW w:w="3113" w:type="dxa"/>
            <w:shd w:val="clear" w:color="auto" w:fill="auto"/>
          </w:tcPr>
          <w:p w14:paraId="2432EB88" w14:textId="77777777" w:rsidR="00CC2982" w:rsidRPr="00250380" w:rsidRDefault="00CC2982" w:rsidP="00B86BE8">
            <w:pPr>
              <w:pStyle w:val="ListParagraph"/>
            </w:pPr>
            <w:r w:rsidRPr="00250380">
              <w:t>Key national organization supporting smallholder farmers to improve production and access markets.</w:t>
            </w:r>
          </w:p>
          <w:p w14:paraId="50828B69" w14:textId="77777777" w:rsidR="00CC2982" w:rsidRPr="00250380" w:rsidRDefault="00CC2982" w:rsidP="00B86BE8">
            <w:pPr>
              <w:pStyle w:val="ListParagraph"/>
            </w:pPr>
            <w:r w:rsidRPr="00250380">
              <w:t>Very active in the target crop VC of pigeon pea and sorghum</w:t>
            </w:r>
          </w:p>
          <w:p w14:paraId="3B2B0E2A" w14:textId="77777777" w:rsidR="00CC2982" w:rsidRPr="00250380" w:rsidRDefault="00CC2982" w:rsidP="00B86BE8">
            <w:pPr>
              <w:pStyle w:val="ListParagraph"/>
            </w:pPr>
            <w:r w:rsidRPr="00250380">
              <w:t>Present and active in the target districts</w:t>
            </w:r>
          </w:p>
          <w:p w14:paraId="7DCB44FC" w14:textId="77777777" w:rsidR="00CC2982" w:rsidRPr="00250380" w:rsidRDefault="00CC2982" w:rsidP="00B86BE8">
            <w:pPr>
              <w:pStyle w:val="ListParagraph"/>
            </w:pPr>
            <w:r w:rsidRPr="00250380">
              <w:t>Member farmers in the target landscapes</w:t>
            </w:r>
          </w:p>
          <w:p w14:paraId="7A226EAE" w14:textId="77777777" w:rsidR="00CC2982" w:rsidRPr="00250380" w:rsidRDefault="00CC2982" w:rsidP="00B86BE8">
            <w:pPr>
              <w:pStyle w:val="ListParagraph"/>
            </w:pPr>
            <w:r w:rsidRPr="00250380">
              <w:lastRenderedPageBreak/>
              <w:t>Member of the Innovation Platform of Balaka</w:t>
            </w:r>
          </w:p>
        </w:tc>
        <w:tc>
          <w:tcPr>
            <w:tcW w:w="1005" w:type="dxa"/>
            <w:shd w:val="clear" w:color="auto" w:fill="auto"/>
          </w:tcPr>
          <w:p w14:paraId="15FD0239" w14:textId="77777777" w:rsidR="00CC2982" w:rsidRPr="00250380" w:rsidRDefault="00CC2982" w:rsidP="007731C3">
            <w:pPr>
              <w:jc w:val="center"/>
              <w:rPr>
                <w:sz w:val="20"/>
                <w:szCs w:val="20"/>
                <w:lang w:val="en-GB"/>
              </w:rPr>
            </w:pPr>
            <w:r w:rsidRPr="00250380">
              <w:rPr>
                <w:sz w:val="20"/>
                <w:szCs w:val="20"/>
                <w:lang w:val="en-GB"/>
              </w:rPr>
              <w:lastRenderedPageBreak/>
              <w:t>October 2019 to June 2020</w:t>
            </w:r>
          </w:p>
        </w:tc>
        <w:tc>
          <w:tcPr>
            <w:tcW w:w="3902" w:type="dxa"/>
            <w:shd w:val="clear" w:color="auto" w:fill="auto"/>
          </w:tcPr>
          <w:p w14:paraId="264B05AC" w14:textId="77777777" w:rsidR="00CC2982" w:rsidRPr="00250380" w:rsidRDefault="00CC2982" w:rsidP="00B86BE8">
            <w:pPr>
              <w:pStyle w:val="ListParagraph"/>
              <w:numPr>
                <w:ilvl w:val="0"/>
                <w:numId w:val="51"/>
              </w:numPr>
            </w:pPr>
            <w:r w:rsidRPr="00250380">
              <w:t xml:space="preserve">Business partner of producers’ organization supported by the project </w:t>
            </w:r>
          </w:p>
          <w:p w14:paraId="27255D78" w14:textId="77777777" w:rsidR="00CC2982" w:rsidRPr="00250380" w:rsidRDefault="00CC2982" w:rsidP="00B86BE8">
            <w:pPr>
              <w:pStyle w:val="ListParagraph"/>
              <w:numPr>
                <w:ilvl w:val="0"/>
                <w:numId w:val="51"/>
              </w:numPr>
            </w:pPr>
            <w:r w:rsidRPr="00250380">
              <w:t>Provider of TA and training to producer organizations in the target landscapes</w:t>
            </w:r>
          </w:p>
          <w:p w14:paraId="5F7F9118" w14:textId="77777777" w:rsidR="00CC2982" w:rsidRPr="00250380" w:rsidRDefault="00CC2982" w:rsidP="00B86BE8">
            <w:pPr>
              <w:pStyle w:val="ListParagraph"/>
              <w:numPr>
                <w:ilvl w:val="0"/>
                <w:numId w:val="51"/>
              </w:numPr>
            </w:pPr>
            <w:r w:rsidRPr="00250380">
              <w:t>Beneficiary of training</w:t>
            </w:r>
          </w:p>
          <w:p w14:paraId="3BEE3104" w14:textId="77777777" w:rsidR="00CC2982" w:rsidRPr="00250380" w:rsidRDefault="00CC2982" w:rsidP="00B86BE8">
            <w:pPr>
              <w:pStyle w:val="ListParagraph"/>
              <w:numPr>
                <w:ilvl w:val="0"/>
                <w:numId w:val="51"/>
              </w:numPr>
            </w:pPr>
            <w:r w:rsidRPr="00250380">
              <w:t>Potential member of  the Innovation Platform supported by the project in the target districts</w:t>
            </w:r>
          </w:p>
          <w:p w14:paraId="3BDB447D" w14:textId="77777777" w:rsidR="00CC2982" w:rsidRPr="00250380" w:rsidRDefault="00CC2982" w:rsidP="00B86BE8">
            <w:pPr>
              <w:pStyle w:val="ListParagraph"/>
              <w:numPr>
                <w:ilvl w:val="0"/>
                <w:numId w:val="51"/>
              </w:numPr>
            </w:pPr>
            <w:r w:rsidRPr="00250380">
              <w:t>Potential beneficiary of project interventions on business incubation and acceleration</w:t>
            </w:r>
          </w:p>
        </w:tc>
      </w:tr>
      <w:tr w:rsidR="002262DF" w:rsidRPr="00250380" w14:paraId="715CC9BA" w14:textId="77777777" w:rsidTr="2E3E911B">
        <w:trPr>
          <w:jc w:val="center"/>
        </w:trPr>
        <w:tc>
          <w:tcPr>
            <w:tcW w:w="1552" w:type="dxa"/>
            <w:shd w:val="clear" w:color="auto" w:fill="auto"/>
          </w:tcPr>
          <w:p w14:paraId="41CD90A3" w14:textId="77777777" w:rsidR="00CC2982" w:rsidRPr="00250380" w:rsidRDefault="00CC2982" w:rsidP="007731C3">
            <w:pPr>
              <w:jc w:val="center"/>
              <w:rPr>
                <w:sz w:val="20"/>
                <w:szCs w:val="20"/>
                <w:lang w:val="en-GB"/>
              </w:rPr>
            </w:pPr>
            <w:r w:rsidRPr="00250380">
              <w:rPr>
                <w:sz w:val="20"/>
                <w:szCs w:val="20"/>
                <w:lang w:val="en-GB"/>
              </w:rPr>
              <w:t>NTFP Buyer Companies (e.g. Honey Products Ltd; Naturals Ltd.; Moringa Miracles; Africa Gral. Trades</w:t>
            </w:r>
            <w:r w:rsidR="002262DF" w:rsidRPr="00250380">
              <w:rPr>
                <w:sz w:val="20"/>
                <w:szCs w:val="20"/>
                <w:lang w:val="en-GB"/>
              </w:rPr>
              <w:t>; Invegrow Ltd</w:t>
            </w:r>
            <w:r w:rsidRPr="00250380">
              <w:rPr>
                <w:sz w:val="20"/>
                <w:szCs w:val="20"/>
                <w:lang w:val="en-GB"/>
              </w:rPr>
              <w:t xml:space="preserve">) </w:t>
            </w:r>
          </w:p>
        </w:tc>
        <w:tc>
          <w:tcPr>
            <w:tcW w:w="1377" w:type="dxa"/>
            <w:shd w:val="clear" w:color="auto" w:fill="auto"/>
          </w:tcPr>
          <w:p w14:paraId="0632A06C" w14:textId="77777777" w:rsidR="00CC2982" w:rsidRPr="00250380" w:rsidRDefault="00CC2982" w:rsidP="007731C3">
            <w:pPr>
              <w:jc w:val="center"/>
              <w:rPr>
                <w:sz w:val="20"/>
                <w:szCs w:val="20"/>
                <w:lang w:val="en-GB"/>
              </w:rPr>
            </w:pPr>
            <w:r w:rsidRPr="00250380">
              <w:rPr>
                <w:sz w:val="20"/>
                <w:szCs w:val="20"/>
                <w:lang w:val="en-GB"/>
              </w:rPr>
              <w:t>Indirect Beneficiaries</w:t>
            </w:r>
          </w:p>
        </w:tc>
        <w:tc>
          <w:tcPr>
            <w:tcW w:w="1530" w:type="dxa"/>
            <w:shd w:val="clear" w:color="auto" w:fill="auto"/>
          </w:tcPr>
          <w:p w14:paraId="5F411597" w14:textId="77777777" w:rsidR="00CC2982" w:rsidRPr="00250380" w:rsidRDefault="00CC2982" w:rsidP="007731C3">
            <w:pPr>
              <w:jc w:val="center"/>
              <w:rPr>
                <w:sz w:val="20"/>
                <w:szCs w:val="20"/>
                <w:lang w:val="en-GB"/>
              </w:rPr>
            </w:pPr>
            <w:r w:rsidRPr="00250380">
              <w:rPr>
                <w:sz w:val="20"/>
                <w:szCs w:val="20"/>
                <w:lang w:val="en-GB"/>
              </w:rPr>
              <w:t>Private Sector</w:t>
            </w:r>
          </w:p>
          <w:p w14:paraId="5EE63133" w14:textId="77777777" w:rsidR="00CC2982" w:rsidRPr="00250380" w:rsidRDefault="00CC2982" w:rsidP="007731C3">
            <w:pPr>
              <w:jc w:val="center"/>
              <w:rPr>
                <w:sz w:val="20"/>
                <w:szCs w:val="20"/>
                <w:lang w:val="en-GB"/>
              </w:rPr>
            </w:pPr>
          </w:p>
        </w:tc>
        <w:tc>
          <w:tcPr>
            <w:tcW w:w="1451" w:type="dxa"/>
            <w:shd w:val="clear" w:color="auto" w:fill="auto"/>
          </w:tcPr>
          <w:p w14:paraId="3FFA4838" w14:textId="77777777" w:rsidR="00CC2982" w:rsidRPr="00250380" w:rsidRDefault="00CC2982" w:rsidP="007731C3">
            <w:pPr>
              <w:jc w:val="center"/>
              <w:rPr>
                <w:sz w:val="20"/>
                <w:szCs w:val="20"/>
                <w:lang w:val="en-GB"/>
              </w:rPr>
            </w:pPr>
            <w:r w:rsidRPr="00250380">
              <w:rPr>
                <w:sz w:val="20"/>
                <w:szCs w:val="20"/>
                <w:lang w:val="en-GB"/>
              </w:rPr>
              <w:t>Meetings and workshops</w:t>
            </w:r>
          </w:p>
          <w:p w14:paraId="7FB16C40" w14:textId="77777777" w:rsidR="00CC2982" w:rsidRPr="00250380" w:rsidRDefault="00CC2982" w:rsidP="007731C3">
            <w:pPr>
              <w:jc w:val="center"/>
              <w:rPr>
                <w:sz w:val="20"/>
                <w:szCs w:val="20"/>
                <w:lang w:val="en-GB"/>
              </w:rPr>
            </w:pPr>
            <w:r w:rsidRPr="00250380">
              <w:rPr>
                <w:sz w:val="20"/>
                <w:szCs w:val="20"/>
                <w:lang w:val="en-GB"/>
              </w:rPr>
              <w:t>Surveys</w:t>
            </w:r>
          </w:p>
        </w:tc>
        <w:tc>
          <w:tcPr>
            <w:tcW w:w="3113" w:type="dxa"/>
            <w:shd w:val="clear" w:color="auto" w:fill="auto"/>
          </w:tcPr>
          <w:p w14:paraId="5492C045" w14:textId="77777777" w:rsidR="00CC2982" w:rsidRPr="00250380" w:rsidRDefault="00CC2982" w:rsidP="00B86BE8">
            <w:pPr>
              <w:pStyle w:val="ListParagraph"/>
              <w:numPr>
                <w:ilvl w:val="0"/>
                <w:numId w:val="52"/>
              </w:numPr>
            </w:pPr>
            <w:r w:rsidRPr="00250380">
              <w:t>Market linkage with honey, moringa, baobab producers and producer organizations in the target landscapes</w:t>
            </w:r>
          </w:p>
          <w:p w14:paraId="1CE6FBFF" w14:textId="77777777" w:rsidR="00CC2982" w:rsidRPr="00250380" w:rsidRDefault="00CC2982" w:rsidP="00B86BE8">
            <w:pPr>
              <w:pStyle w:val="ListParagraph"/>
              <w:numPr>
                <w:ilvl w:val="0"/>
                <w:numId w:val="52"/>
              </w:numPr>
            </w:pPr>
            <w:r w:rsidRPr="00250380">
              <w:t>Providers of training to local producers on production and business development</w:t>
            </w:r>
          </w:p>
          <w:p w14:paraId="645E32D0" w14:textId="77777777" w:rsidR="00CC2982" w:rsidRPr="00250380" w:rsidRDefault="00CC2982" w:rsidP="00B86BE8">
            <w:pPr>
              <w:pStyle w:val="ListParagraph"/>
              <w:numPr>
                <w:ilvl w:val="0"/>
                <w:numId w:val="52"/>
              </w:numPr>
            </w:pPr>
            <w:r w:rsidRPr="00250380">
              <w:t>Involved in domestic and international trade</w:t>
            </w:r>
          </w:p>
          <w:p w14:paraId="0CD032DA" w14:textId="77777777" w:rsidR="00CC2982" w:rsidRPr="00250380" w:rsidRDefault="00CC2982" w:rsidP="00B86BE8">
            <w:pPr>
              <w:pStyle w:val="ListParagraph"/>
              <w:numPr>
                <w:ilvl w:val="0"/>
                <w:numId w:val="52"/>
              </w:numPr>
            </w:pPr>
            <w:r w:rsidRPr="00250380">
              <w:t>Some companies are part of PhytoTrade</w:t>
            </w:r>
            <w:r w:rsidRPr="00250380">
              <w:rPr>
                <w:rFonts w:eastAsia="Calibri"/>
              </w:rPr>
              <w:t> </w:t>
            </w:r>
            <w:r w:rsidRPr="00250380">
              <w:t>Africa, the Southern African Natural Products Trade Association</w:t>
            </w:r>
          </w:p>
          <w:p w14:paraId="2A3B8E24" w14:textId="77777777" w:rsidR="00CC2982" w:rsidRPr="00250380" w:rsidRDefault="00CC2982" w:rsidP="00B86BE8">
            <w:pPr>
              <w:pStyle w:val="ListParagraph"/>
              <w:numPr>
                <w:ilvl w:val="0"/>
                <w:numId w:val="52"/>
              </w:numPr>
            </w:pPr>
            <w:r w:rsidRPr="00250380">
              <w:t>Some companies participated in business accelerator programmes (e.g. Moringa Miracles; Honey Products Ltd.)</w:t>
            </w:r>
          </w:p>
          <w:p w14:paraId="49C8D6B7" w14:textId="77777777" w:rsidR="00CC2982" w:rsidRPr="00250380" w:rsidRDefault="00CC2982" w:rsidP="00B86BE8">
            <w:pPr>
              <w:pStyle w:val="ListParagraph"/>
              <w:numPr>
                <w:ilvl w:val="0"/>
                <w:numId w:val="52"/>
              </w:numPr>
            </w:pPr>
            <w:r w:rsidRPr="00250380">
              <w:t>All companies still require support to improve manufacturing and marketing.</w:t>
            </w:r>
          </w:p>
        </w:tc>
        <w:tc>
          <w:tcPr>
            <w:tcW w:w="1005" w:type="dxa"/>
            <w:shd w:val="clear" w:color="auto" w:fill="auto"/>
          </w:tcPr>
          <w:p w14:paraId="38E209F1"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52A425C3" w14:textId="77777777" w:rsidR="00CC2982" w:rsidRPr="00250380" w:rsidRDefault="00CC2982" w:rsidP="00B86BE8">
            <w:pPr>
              <w:pStyle w:val="ListParagraph"/>
              <w:numPr>
                <w:ilvl w:val="0"/>
                <w:numId w:val="53"/>
              </w:numPr>
            </w:pPr>
            <w:r w:rsidRPr="00250380">
              <w:t xml:space="preserve">Business partners of producers’ organization supported by the project </w:t>
            </w:r>
          </w:p>
          <w:p w14:paraId="7E49810E" w14:textId="77777777" w:rsidR="00CC2982" w:rsidRPr="00250380" w:rsidRDefault="00CC2982" w:rsidP="00B86BE8">
            <w:pPr>
              <w:pStyle w:val="ListParagraph"/>
              <w:numPr>
                <w:ilvl w:val="0"/>
                <w:numId w:val="53"/>
              </w:numPr>
            </w:pPr>
            <w:r w:rsidRPr="00250380">
              <w:t>Providers of TA and training to producer organizations in the target landscapes</w:t>
            </w:r>
          </w:p>
          <w:p w14:paraId="64E8E068" w14:textId="77777777" w:rsidR="00CC2982" w:rsidRPr="00250380" w:rsidRDefault="00CC2982" w:rsidP="00B86BE8">
            <w:pPr>
              <w:pStyle w:val="ListParagraph"/>
              <w:numPr>
                <w:ilvl w:val="0"/>
                <w:numId w:val="53"/>
              </w:numPr>
            </w:pPr>
            <w:r w:rsidRPr="00250380">
              <w:t>Beneficiaries of training</w:t>
            </w:r>
          </w:p>
          <w:p w14:paraId="54F5EC64" w14:textId="77777777" w:rsidR="00CC2982" w:rsidRPr="00250380" w:rsidRDefault="00CC2982" w:rsidP="00B86BE8">
            <w:pPr>
              <w:pStyle w:val="ListParagraph"/>
              <w:numPr>
                <w:ilvl w:val="0"/>
                <w:numId w:val="53"/>
              </w:numPr>
            </w:pPr>
            <w:r w:rsidRPr="00250380">
              <w:t>Potential members of  the Innovation Platform supported by the project in the target districts</w:t>
            </w:r>
          </w:p>
          <w:p w14:paraId="797AA6C5" w14:textId="4F7E6771" w:rsidR="00CC2982" w:rsidRPr="00250380" w:rsidRDefault="003768DF" w:rsidP="00B86BE8">
            <w:pPr>
              <w:pStyle w:val="ListParagraph"/>
              <w:numPr>
                <w:ilvl w:val="0"/>
                <w:numId w:val="53"/>
              </w:numPr>
            </w:pPr>
            <w:r w:rsidRPr="00250380">
              <w:t>B</w:t>
            </w:r>
            <w:r w:rsidR="00CC2982" w:rsidRPr="00250380">
              <w:t>eneficiaries of project interventions on business incubation and acceleration</w:t>
            </w:r>
          </w:p>
        </w:tc>
      </w:tr>
      <w:tr w:rsidR="002262DF" w:rsidRPr="00250380" w14:paraId="67545EC5" w14:textId="77777777" w:rsidTr="2E3E911B">
        <w:trPr>
          <w:jc w:val="center"/>
        </w:trPr>
        <w:tc>
          <w:tcPr>
            <w:tcW w:w="1552" w:type="dxa"/>
            <w:shd w:val="clear" w:color="auto" w:fill="auto"/>
          </w:tcPr>
          <w:p w14:paraId="0FB3CFA5" w14:textId="7F401679" w:rsidR="002262DF" w:rsidRPr="00250380" w:rsidRDefault="00290C15" w:rsidP="002262DF">
            <w:pPr>
              <w:jc w:val="center"/>
              <w:rPr>
                <w:sz w:val="20"/>
                <w:szCs w:val="20"/>
                <w:lang w:val="en-GB"/>
              </w:rPr>
            </w:pPr>
            <w:r w:rsidRPr="00B86BE8">
              <w:rPr>
                <w:sz w:val="20"/>
                <w:szCs w:val="20"/>
                <w:lang w:val="en-GB"/>
              </w:rPr>
              <w:t>NLGFC</w:t>
            </w:r>
          </w:p>
        </w:tc>
        <w:tc>
          <w:tcPr>
            <w:tcW w:w="1377" w:type="dxa"/>
            <w:shd w:val="clear" w:color="auto" w:fill="auto"/>
          </w:tcPr>
          <w:p w14:paraId="0031B627" w14:textId="77777777" w:rsidR="002262DF" w:rsidRPr="00250380" w:rsidRDefault="002262DF" w:rsidP="007731C3">
            <w:pPr>
              <w:jc w:val="center"/>
              <w:rPr>
                <w:sz w:val="20"/>
                <w:szCs w:val="20"/>
                <w:lang w:val="en-GB"/>
              </w:rPr>
            </w:pPr>
            <w:r w:rsidRPr="00250380">
              <w:rPr>
                <w:sz w:val="20"/>
                <w:szCs w:val="20"/>
                <w:lang w:val="en-GB"/>
              </w:rPr>
              <w:t>Partner</w:t>
            </w:r>
          </w:p>
        </w:tc>
        <w:tc>
          <w:tcPr>
            <w:tcW w:w="1530" w:type="dxa"/>
            <w:shd w:val="clear" w:color="auto" w:fill="auto"/>
          </w:tcPr>
          <w:p w14:paraId="0E25950B" w14:textId="6C30EFC6" w:rsidR="002262DF" w:rsidRPr="00250380" w:rsidRDefault="002262DF" w:rsidP="007731C3">
            <w:pPr>
              <w:jc w:val="center"/>
              <w:rPr>
                <w:sz w:val="20"/>
                <w:szCs w:val="20"/>
                <w:lang w:val="en-GB"/>
              </w:rPr>
            </w:pPr>
            <w:r w:rsidRPr="00250380">
              <w:rPr>
                <w:sz w:val="20"/>
                <w:szCs w:val="20"/>
                <w:lang w:val="en-GB"/>
              </w:rPr>
              <w:t>Governmental Organisation</w:t>
            </w:r>
          </w:p>
        </w:tc>
        <w:tc>
          <w:tcPr>
            <w:tcW w:w="1451" w:type="dxa"/>
            <w:shd w:val="clear" w:color="auto" w:fill="auto"/>
          </w:tcPr>
          <w:p w14:paraId="52D3742E" w14:textId="77777777" w:rsidR="002262DF" w:rsidRPr="00250380" w:rsidRDefault="002262DF" w:rsidP="007731C3">
            <w:pPr>
              <w:jc w:val="center"/>
              <w:rPr>
                <w:sz w:val="20"/>
                <w:szCs w:val="20"/>
                <w:lang w:val="en-GB"/>
              </w:rPr>
            </w:pPr>
            <w:r w:rsidRPr="00250380">
              <w:rPr>
                <w:sz w:val="20"/>
                <w:szCs w:val="20"/>
                <w:lang w:val="en-GB"/>
              </w:rPr>
              <w:t>Meetings, email exchanges</w:t>
            </w:r>
          </w:p>
        </w:tc>
        <w:tc>
          <w:tcPr>
            <w:tcW w:w="3113" w:type="dxa"/>
            <w:shd w:val="clear" w:color="auto" w:fill="auto"/>
          </w:tcPr>
          <w:p w14:paraId="151CDEDD" w14:textId="77777777" w:rsidR="002262DF" w:rsidRPr="00250380" w:rsidRDefault="002262DF" w:rsidP="00B86BE8">
            <w:pPr>
              <w:pStyle w:val="ListParagraph"/>
              <w:numPr>
                <w:ilvl w:val="0"/>
                <w:numId w:val="52"/>
              </w:numPr>
            </w:pPr>
            <w:r w:rsidRPr="00250380">
              <w:t>Active in the target districts.</w:t>
            </w:r>
          </w:p>
          <w:p w14:paraId="0F9E7B49" w14:textId="77777777" w:rsidR="002262DF" w:rsidRPr="00250380" w:rsidRDefault="002262DF" w:rsidP="00B86BE8">
            <w:pPr>
              <w:pStyle w:val="ListParagraph"/>
              <w:numPr>
                <w:ilvl w:val="0"/>
                <w:numId w:val="52"/>
              </w:numPr>
            </w:pPr>
            <w:r w:rsidRPr="00250380">
              <w:t>Extensive experience in designing and providing pro-poor finance products.</w:t>
            </w:r>
          </w:p>
          <w:p w14:paraId="4DEC5F6F" w14:textId="77777777" w:rsidR="002262DF" w:rsidRPr="00250380" w:rsidRDefault="002262DF" w:rsidP="00B86BE8">
            <w:pPr>
              <w:pStyle w:val="ListParagraph"/>
              <w:numPr>
                <w:ilvl w:val="0"/>
                <w:numId w:val="52"/>
              </w:numPr>
            </w:pPr>
            <w:r w:rsidRPr="00250380">
              <w:t>CUMO is a partner of the baseline investment PROSPER</w:t>
            </w:r>
          </w:p>
        </w:tc>
        <w:tc>
          <w:tcPr>
            <w:tcW w:w="1005" w:type="dxa"/>
            <w:shd w:val="clear" w:color="auto" w:fill="auto"/>
          </w:tcPr>
          <w:p w14:paraId="0015FCD8" w14:textId="77777777" w:rsidR="002262DF" w:rsidRPr="00250380" w:rsidRDefault="002262DF"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6691A3F0" w14:textId="28437C9F" w:rsidR="002262DF" w:rsidRPr="00250380" w:rsidRDefault="00C13C98" w:rsidP="00B86BE8">
            <w:pPr>
              <w:pStyle w:val="ListParagraph"/>
              <w:numPr>
                <w:ilvl w:val="0"/>
                <w:numId w:val="53"/>
              </w:numPr>
            </w:pPr>
            <w:r w:rsidRPr="00250380">
              <w:t xml:space="preserve">Project partner </w:t>
            </w:r>
            <w:r w:rsidR="002262DF" w:rsidRPr="00250380">
              <w:t xml:space="preserve">for the management of the </w:t>
            </w:r>
            <w:r w:rsidR="00290C15" w:rsidRPr="00250380">
              <w:t>procurement component</w:t>
            </w:r>
            <w:r w:rsidR="002262DF" w:rsidRPr="00250380">
              <w:t>.</w:t>
            </w:r>
          </w:p>
          <w:p w14:paraId="7C4B143D" w14:textId="77777777" w:rsidR="002262DF" w:rsidRPr="00250380" w:rsidRDefault="002262DF" w:rsidP="00B86BE8">
            <w:pPr>
              <w:pStyle w:val="ListParagraph"/>
              <w:numPr>
                <w:ilvl w:val="0"/>
                <w:numId w:val="53"/>
              </w:numPr>
            </w:pPr>
            <w:r w:rsidRPr="00250380">
              <w:t xml:space="preserve">Providers of training on business and </w:t>
            </w:r>
            <w:r w:rsidR="00F303E0" w:rsidRPr="00250380">
              <w:t>financial literacy</w:t>
            </w:r>
            <w:r w:rsidRPr="00250380">
              <w:t>.</w:t>
            </w:r>
          </w:p>
        </w:tc>
      </w:tr>
      <w:tr w:rsidR="002262DF" w:rsidRPr="00250380" w14:paraId="3DA63DBE" w14:textId="77777777" w:rsidTr="2E3E911B">
        <w:trPr>
          <w:jc w:val="center"/>
        </w:trPr>
        <w:tc>
          <w:tcPr>
            <w:tcW w:w="1552" w:type="dxa"/>
            <w:shd w:val="clear" w:color="auto" w:fill="auto"/>
          </w:tcPr>
          <w:p w14:paraId="2AC49A16" w14:textId="77777777" w:rsidR="00CC2982" w:rsidRPr="00250380" w:rsidRDefault="00CC2982" w:rsidP="007731C3">
            <w:pPr>
              <w:jc w:val="center"/>
              <w:rPr>
                <w:sz w:val="20"/>
                <w:szCs w:val="20"/>
                <w:lang w:val="en-GB"/>
              </w:rPr>
            </w:pPr>
            <w:r w:rsidRPr="00250380">
              <w:rPr>
                <w:sz w:val="20"/>
                <w:szCs w:val="20"/>
                <w:lang w:val="en-GB"/>
              </w:rPr>
              <w:t>Development and</w:t>
            </w:r>
          </w:p>
          <w:p w14:paraId="535814C2" w14:textId="77777777" w:rsidR="00CC2982" w:rsidRPr="00250380" w:rsidRDefault="00CC2982" w:rsidP="007731C3">
            <w:pPr>
              <w:jc w:val="center"/>
              <w:rPr>
                <w:sz w:val="20"/>
                <w:szCs w:val="20"/>
                <w:lang w:val="en-GB"/>
              </w:rPr>
            </w:pPr>
            <w:r w:rsidRPr="00250380">
              <w:rPr>
                <w:sz w:val="20"/>
                <w:szCs w:val="20"/>
                <w:lang w:val="en-GB"/>
              </w:rPr>
              <w:t>environmental</w:t>
            </w:r>
          </w:p>
          <w:p w14:paraId="75213D5A" w14:textId="159E9C51" w:rsidR="00CC2982" w:rsidRPr="00250380" w:rsidRDefault="00CC2982" w:rsidP="007731C3">
            <w:pPr>
              <w:jc w:val="center"/>
              <w:rPr>
                <w:sz w:val="20"/>
                <w:szCs w:val="20"/>
                <w:lang w:val="en-GB"/>
              </w:rPr>
            </w:pPr>
            <w:r w:rsidRPr="00250380">
              <w:rPr>
                <w:sz w:val="20"/>
                <w:szCs w:val="20"/>
                <w:lang w:val="en-GB"/>
              </w:rPr>
              <w:t xml:space="preserve">NGOs (e.g. </w:t>
            </w:r>
            <w:r w:rsidR="637A7E69" w:rsidRPr="00250380">
              <w:rPr>
                <w:sz w:val="20"/>
                <w:szCs w:val="20"/>
                <w:lang w:val="en-GB"/>
              </w:rPr>
              <w:t xml:space="preserve">CEPA; </w:t>
            </w:r>
            <w:r w:rsidRPr="00250380">
              <w:rPr>
                <w:sz w:val="20"/>
                <w:szCs w:val="20"/>
                <w:lang w:val="en-GB"/>
              </w:rPr>
              <w:t xml:space="preserve">Concern Worldwide; WHH; We Effect; Christian </w:t>
            </w:r>
            <w:r w:rsidRPr="00250380">
              <w:rPr>
                <w:sz w:val="20"/>
                <w:szCs w:val="20"/>
                <w:lang w:val="en-GB"/>
              </w:rPr>
              <w:lastRenderedPageBreak/>
              <w:t>Aid; WESM</w:t>
            </w:r>
            <w:r w:rsidR="53A38C47" w:rsidRPr="00250380">
              <w:rPr>
                <w:sz w:val="20"/>
                <w:szCs w:val="20"/>
                <w:lang w:val="en-GB"/>
              </w:rPr>
              <w:t>, AICC</w:t>
            </w:r>
            <w:r w:rsidRPr="00250380">
              <w:rPr>
                <w:rStyle w:val="FootnoteReference"/>
                <w:sz w:val="20"/>
                <w:szCs w:val="20"/>
                <w:lang w:val="en-GB"/>
              </w:rPr>
              <w:footnoteReference w:id="66"/>
            </w:r>
            <w:r w:rsidRPr="00250380">
              <w:rPr>
                <w:sz w:val="20"/>
                <w:szCs w:val="20"/>
                <w:lang w:val="en-GB"/>
              </w:rPr>
              <w:t>)</w:t>
            </w:r>
          </w:p>
        </w:tc>
        <w:tc>
          <w:tcPr>
            <w:tcW w:w="1377" w:type="dxa"/>
            <w:shd w:val="clear" w:color="auto" w:fill="auto"/>
          </w:tcPr>
          <w:p w14:paraId="173B8E99" w14:textId="77777777" w:rsidR="00CC2982" w:rsidRPr="00250380" w:rsidRDefault="00CC2982" w:rsidP="007731C3">
            <w:pPr>
              <w:jc w:val="center"/>
              <w:rPr>
                <w:sz w:val="20"/>
                <w:szCs w:val="20"/>
                <w:lang w:val="en-GB"/>
              </w:rPr>
            </w:pPr>
            <w:r w:rsidRPr="00250380">
              <w:rPr>
                <w:sz w:val="20"/>
                <w:szCs w:val="20"/>
                <w:lang w:val="en-GB"/>
              </w:rPr>
              <w:lastRenderedPageBreak/>
              <w:t>Partner</w:t>
            </w:r>
          </w:p>
        </w:tc>
        <w:tc>
          <w:tcPr>
            <w:tcW w:w="1530" w:type="dxa"/>
            <w:shd w:val="clear" w:color="auto" w:fill="auto"/>
          </w:tcPr>
          <w:p w14:paraId="62DA4272" w14:textId="77777777" w:rsidR="00CC2982" w:rsidRPr="00250380" w:rsidRDefault="00CC2982" w:rsidP="007731C3">
            <w:pPr>
              <w:jc w:val="center"/>
              <w:rPr>
                <w:sz w:val="20"/>
                <w:szCs w:val="20"/>
                <w:lang w:val="en-GB"/>
              </w:rPr>
            </w:pPr>
            <w:r w:rsidRPr="00250380">
              <w:rPr>
                <w:sz w:val="20"/>
                <w:szCs w:val="20"/>
                <w:lang w:val="en-GB"/>
              </w:rPr>
              <w:t>Non-Governmental Organisation</w:t>
            </w:r>
          </w:p>
        </w:tc>
        <w:tc>
          <w:tcPr>
            <w:tcW w:w="1451" w:type="dxa"/>
            <w:shd w:val="clear" w:color="auto" w:fill="auto"/>
          </w:tcPr>
          <w:p w14:paraId="6A33F876"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66CFBA08" w14:textId="77777777" w:rsidR="00CC2982" w:rsidRPr="00250380" w:rsidRDefault="00CC2982" w:rsidP="00B86BE8">
            <w:pPr>
              <w:pStyle w:val="ListParagraph"/>
            </w:pPr>
            <w:r w:rsidRPr="00250380">
              <w:t>Active in the target districts, supporting land users on rural livelihoods, agriculture improvement, forest restoration and production of NTFP commodities;</w:t>
            </w:r>
          </w:p>
          <w:p w14:paraId="4A20A5B7" w14:textId="77777777" w:rsidR="00CC2982" w:rsidRPr="00250380" w:rsidRDefault="00CC2982" w:rsidP="00B86BE8">
            <w:pPr>
              <w:pStyle w:val="ListParagraph"/>
              <w:numPr>
                <w:ilvl w:val="0"/>
                <w:numId w:val="52"/>
              </w:numPr>
            </w:pPr>
            <w:r w:rsidRPr="00250380">
              <w:t xml:space="preserve">Worldwide is executing entity of the baseline investment </w:t>
            </w:r>
            <w:r w:rsidRPr="00250380">
              <w:lastRenderedPageBreak/>
              <w:t>PROSPER in Balaka and Mangochi</w:t>
            </w:r>
          </w:p>
        </w:tc>
        <w:tc>
          <w:tcPr>
            <w:tcW w:w="1005" w:type="dxa"/>
            <w:shd w:val="clear" w:color="auto" w:fill="auto"/>
          </w:tcPr>
          <w:p w14:paraId="61822B08" w14:textId="77777777" w:rsidR="00CC2982" w:rsidRPr="00250380" w:rsidRDefault="00CC2982" w:rsidP="007731C3">
            <w:pPr>
              <w:jc w:val="center"/>
              <w:rPr>
                <w:sz w:val="20"/>
                <w:szCs w:val="20"/>
                <w:lang w:val="en-GB"/>
              </w:rPr>
            </w:pPr>
            <w:r w:rsidRPr="00250380">
              <w:rPr>
                <w:sz w:val="20"/>
                <w:szCs w:val="20"/>
                <w:lang w:val="en-GB"/>
              </w:rPr>
              <w:lastRenderedPageBreak/>
              <w:t>October 2019 to June 2020</w:t>
            </w:r>
          </w:p>
        </w:tc>
        <w:tc>
          <w:tcPr>
            <w:tcW w:w="3902" w:type="dxa"/>
            <w:shd w:val="clear" w:color="auto" w:fill="auto"/>
          </w:tcPr>
          <w:p w14:paraId="59B9ABAB" w14:textId="455784DE" w:rsidR="00CC2982" w:rsidRPr="00250380" w:rsidRDefault="00CC2982" w:rsidP="00B86BE8">
            <w:pPr>
              <w:pStyle w:val="ListParagraph"/>
              <w:numPr>
                <w:ilvl w:val="0"/>
                <w:numId w:val="51"/>
              </w:numPr>
            </w:pPr>
            <w:r w:rsidRPr="00250380">
              <w:t xml:space="preserve">EOI for selection of </w:t>
            </w:r>
            <w:r w:rsidR="00E6752C" w:rsidRPr="00250380">
              <w:t>Implementation Partner NGOs</w:t>
            </w:r>
            <w:r w:rsidRPr="00250380">
              <w:t xml:space="preserve"> in the three target districts; </w:t>
            </w:r>
          </w:p>
          <w:p w14:paraId="42FBB030" w14:textId="77777777" w:rsidR="00CC2982" w:rsidRPr="00250380" w:rsidRDefault="00CC2982" w:rsidP="00B86BE8">
            <w:pPr>
              <w:pStyle w:val="ListParagraph"/>
              <w:numPr>
                <w:ilvl w:val="0"/>
                <w:numId w:val="51"/>
              </w:numPr>
            </w:pPr>
            <w:r w:rsidRPr="00250380">
              <w:t xml:space="preserve">Coordination of ILM planning and implementation; </w:t>
            </w:r>
          </w:p>
          <w:p w14:paraId="4CA2FEF3" w14:textId="77777777" w:rsidR="00CC2982" w:rsidRPr="00250380" w:rsidRDefault="00CC2982" w:rsidP="00B86BE8">
            <w:pPr>
              <w:pStyle w:val="ListParagraph"/>
              <w:numPr>
                <w:ilvl w:val="0"/>
                <w:numId w:val="51"/>
              </w:numPr>
            </w:pPr>
            <w:r w:rsidRPr="00250380">
              <w:t>Member of the LMCs;</w:t>
            </w:r>
          </w:p>
          <w:p w14:paraId="241B7E21" w14:textId="4010A5D2" w:rsidR="00CC2982" w:rsidRPr="00250380" w:rsidRDefault="00CC2982" w:rsidP="00B86BE8">
            <w:pPr>
              <w:pStyle w:val="ListParagraph"/>
              <w:numPr>
                <w:ilvl w:val="0"/>
                <w:numId w:val="51"/>
              </w:numPr>
            </w:pPr>
            <w:r w:rsidRPr="00250380">
              <w:t xml:space="preserve">Support the establishment of the </w:t>
            </w:r>
            <w:r w:rsidR="00290C15" w:rsidRPr="00250380">
              <w:t>procurement windows</w:t>
            </w:r>
            <w:r w:rsidRPr="00250380">
              <w:t>;</w:t>
            </w:r>
          </w:p>
          <w:p w14:paraId="4DC28743" w14:textId="77777777" w:rsidR="00CC2982" w:rsidRPr="00250380" w:rsidRDefault="00CC2982" w:rsidP="00B86BE8">
            <w:pPr>
              <w:pStyle w:val="ListParagraph"/>
              <w:numPr>
                <w:ilvl w:val="0"/>
                <w:numId w:val="51"/>
              </w:numPr>
            </w:pPr>
            <w:r w:rsidRPr="00250380">
              <w:t>Support the organization of training, TA, KM and awareness raising;</w:t>
            </w:r>
          </w:p>
          <w:p w14:paraId="3ACBF5EC" w14:textId="4C578314" w:rsidR="00CC2982" w:rsidRPr="00250380" w:rsidRDefault="00CC2982" w:rsidP="00B86BE8">
            <w:pPr>
              <w:pStyle w:val="ListParagraph"/>
              <w:numPr>
                <w:ilvl w:val="0"/>
                <w:numId w:val="53"/>
              </w:numPr>
            </w:pPr>
            <w:r w:rsidRPr="00250380">
              <w:lastRenderedPageBreak/>
              <w:t xml:space="preserve">Monitoring </w:t>
            </w:r>
            <w:r w:rsidR="00B86BE8" w:rsidRPr="00250380">
              <w:t>of project</w:t>
            </w:r>
            <w:r w:rsidRPr="00250380">
              <w:t xml:space="preserve"> implementation in each district.</w:t>
            </w:r>
          </w:p>
        </w:tc>
      </w:tr>
      <w:tr w:rsidR="002262DF" w:rsidRPr="00250380" w14:paraId="4E6534B1" w14:textId="77777777" w:rsidTr="2E3E911B">
        <w:trPr>
          <w:jc w:val="center"/>
        </w:trPr>
        <w:tc>
          <w:tcPr>
            <w:tcW w:w="1552" w:type="dxa"/>
            <w:shd w:val="clear" w:color="auto" w:fill="auto"/>
          </w:tcPr>
          <w:p w14:paraId="2D9B8827" w14:textId="77777777" w:rsidR="00CC2982" w:rsidRPr="00250380" w:rsidRDefault="00CC2982" w:rsidP="007731C3">
            <w:pPr>
              <w:jc w:val="center"/>
              <w:rPr>
                <w:sz w:val="20"/>
                <w:szCs w:val="20"/>
                <w:lang w:val="en-GB"/>
              </w:rPr>
            </w:pPr>
            <w:r w:rsidRPr="00250380">
              <w:rPr>
                <w:sz w:val="20"/>
                <w:szCs w:val="20"/>
                <w:lang w:val="en-GB"/>
              </w:rPr>
              <w:lastRenderedPageBreak/>
              <w:t>PlanVivo</w:t>
            </w:r>
            <w:r w:rsidRPr="00250380">
              <w:rPr>
                <w:rFonts w:eastAsia="Calibri"/>
                <w:sz w:val="20"/>
                <w:szCs w:val="20"/>
                <w:lang w:val="en-GB"/>
              </w:rPr>
              <w:t xml:space="preserve"> (certification body that administers the Plan Vivo Standard for the voluntary carbon market)</w:t>
            </w:r>
          </w:p>
        </w:tc>
        <w:tc>
          <w:tcPr>
            <w:tcW w:w="1377" w:type="dxa"/>
            <w:shd w:val="clear" w:color="auto" w:fill="auto"/>
          </w:tcPr>
          <w:p w14:paraId="42C309BF"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4F59CC76" w14:textId="77777777" w:rsidR="00CC2982" w:rsidRPr="00250380" w:rsidRDefault="00CC2982" w:rsidP="007731C3">
            <w:pPr>
              <w:jc w:val="center"/>
              <w:rPr>
                <w:sz w:val="20"/>
                <w:szCs w:val="20"/>
                <w:lang w:val="en-GB"/>
              </w:rPr>
            </w:pPr>
            <w:r w:rsidRPr="00250380">
              <w:rPr>
                <w:sz w:val="20"/>
                <w:szCs w:val="20"/>
                <w:lang w:val="en-GB"/>
              </w:rPr>
              <w:t>Non-Governmental Organisation</w:t>
            </w:r>
          </w:p>
        </w:tc>
        <w:tc>
          <w:tcPr>
            <w:tcW w:w="1451" w:type="dxa"/>
            <w:shd w:val="clear" w:color="auto" w:fill="auto"/>
          </w:tcPr>
          <w:p w14:paraId="4305B02C" w14:textId="77777777" w:rsidR="00CC2982" w:rsidRPr="00250380" w:rsidRDefault="00CC2982" w:rsidP="007731C3">
            <w:pPr>
              <w:jc w:val="center"/>
              <w:rPr>
                <w:sz w:val="20"/>
                <w:szCs w:val="20"/>
                <w:lang w:val="en-GB"/>
              </w:rPr>
            </w:pPr>
            <w:r w:rsidRPr="00250380">
              <w:rPr>
                <w:sz w:val="20"/>
                <w:szCs w:val="20"/>
                <w:lang w:val="en-GB"/>
              </w:rPr>
              <w:t>Meetings and Skype conferences</w:t>
            </w:r>
          </w:p>
        </w:tc>
        <w:tc>
          <w:tcPr>
            <w:tcW w:w="3113" w:type="dxa"/>
            <w:shd w:val="clear" w:color="auto" w:fill="auto"/>
          </w:tcPr>
          <w:p w14:paraId="4C4451A3" w14:textId="77777777" w:rsidR="00CC2982" w:rsidRPr="00250380" w:rsidRDefault="00CC2982" w:rsidP="00B86BE8">
            <w:pPr>
              <w:pStyle w:val="ListParagraph"/>
              <w:rPr>
                <w:rFonts w:eastAsia="Calibri"/>
              </w:rPr>
            </w:pPr>
            <w:r w:rsidRPr="00250380">
              <w:rPr>
                <w:rFonts w:eastAsia="Calibri"/>
              </w:rPr>
              <w:t>Carbon certification framework for community land use and forestry projects applied in two districts in Malawi (Neno and Dowa) under the Trees of Hope” Clinton Foundation Project.</w:t>
            </w:r>
          </w:p>
          <w:p w14:paraId="73FCC941" w14:textId="77777777" w:rsidR="00CC2982" w:rsidRPr="00250380" w:rsidRDefault="00CC2982" w:rsidP="00B86BE8">
            <w:pPr>
              <w:pStyle w:val="ListParagraph"/>
              <w:rPr>
                <w:rFonts w:eastAsia="Calibri"/>
              </w:rPr>
            </w:pPr>
            <w:r w:rsidRPr="00250380">
              <w:rPr>
                <w:rFonts w:eastAsia="Calibri"/>
              </w:rPr>
              <w:t xml:space="preserve"> Discussions about a potential collaboration framework for a PES project on carbon credits in the target districts.</w:t>
            </w:r>
          </w:p>
        </w:tc>
        <w:tc>
          <w:tcPr>
            <w:tcW w:w="1005" w:type="dxa"/>
            <w:shd w:val="clear" w:color="auto" w:fill="auto"/>
          </w:tcPr>
          <w:p w14:paraId="43C1CA29" w14:textId="77777777" w:rsidR="00CC2982" w:rsidRPr="00250380" w:rsidRDefault="00CC2982" w:rsidP="007731C3">
            <w:pPr>
              <w:jc w:val="center"/>
              <w:rPr>
                <w:sz w:val="20"/>
                <w:szCs w:val="20"/>
                <w:lang w:val="en-GB"/>
              </w:rPr>
            </w:pPr>
            <w:r w:rsidRPr="00250380">
              <w:rPr>
                <w:sz w:val="20"/>
                <w:szCs w:val="20"/>
                <w:lang w:val="en-GB"/>
              </w:rPr>
              <w:t>January 2020</w:t>
            </w:r>
          </w:p>
        </w:tc>
        <w:tc>
          <w:tcPr>
            <w:tcW w:w="3902" w:type="dxa"/>
            <w:shd w:val="clear" w:color="auto" w:fill="auto"/>
          </w:tcPr>
          <w:p w14:paraId="7C7550FF" w14:textId="77777777" w:rsidR="00CC2982" w:rsidRPr="00250380" w:rsidRDefault="00CC2982" w:rsidP="00B86BE8">
            <w:pPr>
              <w:pStyle w:val="ListParagraph"/>
              <w:numPr>
                <w:ilvl w:val="0"/>
                <w:numId w:val="51"/>
              </w:numPr>
            </w:pPr>
            <w:r w:rsidRPr="00250380">
              <w:t>Meeting at FAO HQ to discuss about collaboration framework.</w:t>
            </w:r>
          </w:p>
          <w:p w14:paraId="3BB13921" w14:textId="77777777" w:rsidR="00CC2982" w:rsidRPr="00250380" w:rsidRDefault="00CC2982" w:rsidP="00B86BE8">
            <w:pPr>
              <w:pStyle w:val="ListParagraph"/>
              <w:numPr>
                <w:ilvl w:val="0"/>
                <w:numId w:val="51"/>
              </w:numPr>
            </w:pPr>
            <w:r w:rsidRPr="00250380">
              <w:t>Visits to “Trees of Hope” project in Neno district (bordering the southern boundary of Ntcheu and Balaka districts) to meet project beneficiaries and Clinton Foundation staff, and learn about lessons learned.</w:t>
            </w:r>
          </w:p>
          <w:p w14:paraId="18E96F72" w14:textId="77777777" w:rsidR="00CC2982" w:rsidRPr="00250380" w:rsidRDefault="00CC2982" w:rsidP="00B86BE8">
            <w:pPr>
              <w:pStyle w:val="ListParagraph"/>
              <w:numPr>
                <w:ilvl w:val="0"/>
                <w:numId w:val="51"/>
              </w:numPr>
            </w:pPr>
            <w:r w:rsidRPr="00250380">
              <w:t>Assess opportunities to scale out “Trees of Hope” experience in the target districts through a carbon PES bankable project.</w:t>
            </w:r>
          </w:p>
        </w:tc>
      </w:tr>
      <w:tr w:rsidR="00F8697C" w:rsidRPr="00250380" w14:paraId="0E6D8EF0" w14:textId="77777777" w:rsidTr="2E3E911B">
        <w:trPr>
          <w:jc w:val="center"/>
        </w:trPr>
        <w:tc>
          <w:tcPr>
            <w:tcW w:w="1552" w:type="dxa"/>
            <w:shd w:val="clear" w:color="auto" w:fill="auto"/>
            <w:vAlign w:val="center"/>
          </w:tcPr>
          <w:p w14:paraId="74DC34A9" w14:textId="6FDC5E4E"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bCs/>
                <w:color w:val="000000" w:themeColor="text1"/>
                <w:sz w:val="20"/>
                <w:szCs w:val="20"/>
                <w:lang w:val="en-GB" w:eastAsia="en-GB"/>
              </w:rPr>
              <w:t>WRI</w:t>
            </w:r>
          </w:p>
        </w:tc>
        <w:tc>
          <w:tcPr>
            <w:tcW w:w="1377" w:type="dxa"/>
            <w:shd w:val="clear" w:color="auto" w:fill="auto"/>
            <w:vAlign w:val="center"/>
          </w:tcPr>
          <w:p w14:paraId="3EDD3905" w14:textId="01171E96" w:rsidR="00F8697C" w:rsidRPr="00250380" w:rsidRDefault="00D06E8F" w:rsidP="00F8697C">
            <w:pPr>
              <w:jc w:val="center"/>
              <w:rPr>
                <w:rFonts w:asciiTheme="majorBidi" w:hAnsiTheme="majorBidi" w:cstheme="majorBidi"/>
                <w:color w:val="000000" w:themeColor="text1"/>
                <w:sz w:val="20"/>
                <w:szCs w:val="20"/>
                <w:lang w:val="en-GB"/>
              </w:rPr>
            </w:pPr>
            <w:sdt>
              <w:sdtPr>
                <w:rPr>
                  <w:rFonts w:asciiTheme="majorBidi" w:hAnsiTheme="majorBidi" w:cstheme="majorBidi"/>
                  <w:i/>
                  <w:iCs/>
                  <w:color w:val="000000" w:themeColor="text1"/>
                  <w:sz w:val="20"/>
                  <w:szCs w:val="20"/>
                  <w:lang w:val="en-GB" w:eastAsia="en-GB"/>
                </w:rPr>
                <w:id w:val="1542936614"/>
                <w:placeholder>
                  <w:docPart w:val="61F26744C1930745A528ABF6894EEE1E"/>
                </w:placeholder>
                <w15:color w:val="666699"/>
                <w:dropDownList>
                  <w:listItem w:displayText="Select a stakeholder type" w:value="Select a stakeholder type"/>
                  <w:listItem w:displayText="Indirect Beneficiary" w:value="Indirect Beneficiary"/>
                  <w:listItem w:displayText="Partner" w:value="Partner"/>
                  <w:listItem w:displayText="Other" w:value="Other"/>
                </w:dropDownList>
              </w:sdtPr>
              <w:sdtContent>
                <w:r w:rsidR="00B86BE8">
                  <w:rPr>
                    <w:rFonts w:asciiTheme="majorBidi" w:hAnsiTheme="majorBidi" w:cstheme="majorBidi"/>
                    <w:i/>
                    <w:iCs/>
                    <w:color w:val="000000" w:themeColor="text1"/>
                    <w:sz w:val="20"/>
                    <w:szCs w:val="20"/>
                    <w:lang w:val="en-GB" w:eastAsia="en-GB"/>
                  </w:rPr>
                  <w:t>Partner</w:t>
                </w:r>
              </w:sdtContent>
            </w:sdt>
            <w:r w:rsidR="00F8697C" w:rsidRPr="00250380">
              <w:rPr>
                <w:rFonts w:asciiTheme="majorBidi" w:hAnsiTheme="majorBidi" w:cstheme="majorBidi"/>
                <w:color w:val="000000" w:themeColor="text1"/>
                <w:sz w:val="20"/>
                <w:szCs w:val="20"/>
                <w:lang w:val="en-GB"/>
              </w:rPr>
              <w:t xml:space="preserve"> </w:t>
            </w:r>
          </w:p>
        </w:tc>
        <w:tc>
          <w:tcPr>
            <w:tcW w:w="1530" w:type="dxa"/>
            <w:shd w:val="clear" w:color="auto" w:fill="auto"/>
            <w:vAlign w:val="center"/>
          </w:tcPr>
          <w:p w14:paraId="47E157F2" w14:textId="29D74EA0" w:rsidR="00F8697C" w:rsidRPr="00250380" w:rsidRDefault="00D06E8F" w:rsidP="00F8697C">
            <w:pPr>
              <w:jc w:val="center"/>
              <w:rPr>
                <w:rFonts w:asciiTheme="majorBidi" w:hAnsiTheme="majorBidi" w:cstheme="majorBidi"/>
                <w:color w:val="000000" w:themeColor="text1"/>
                <w:sz w:val="20"/>
                <w:szCs w:val="20"/>
                <w:lang w:val="en-GB"/>
              </w:rPr>
            </w:pPr>
            <w:sdt>
              <w:sdtPr>
                <w:rPr>
                  <w:rFonts w:asciiTheme="majorBidi" w:hAnsiTheme="majorBidi" w:cstheme="majorBidi"/>
                  <w:i/>
                  <w:color w:val="000000" w:themeColor="text1"/>
                  <w:sz w:val="20"/>
                  <w:szCs w:val="20"/>
                  <w:lang w:val="en-GB" w:eastAsia="en-GB"/>
                </w:rPr>
                <w:id w:val="-184448632"/>
                <w:placeholder>
                  <w:docPart w:val="30B27DFFCDA514429BA415B9A4A8EA51"/>
                </w:placeholder>
                <w15:color w:val="008080"/>
                <w:dropDownList>
                  <w:listItem w:displayText="Select a stakeholder profile" w:value="Select a stakeholder profile"/>
                  <w:listItem w:displayText="Local community" w:value="Local community"/>
                  <w:listItem w:displayText="Civil Society Organization" w:value="Civil Society Organization"/>
                  <w:listItem w:displayText="Non-Gonvernmental Organization" w:value="Non-Gonvernmental Organization"/>
                  <w:listItem w:displayText="Local Government Institution/body" w:value="Local Government Institution/body"/>
                  <w:listItem w:displayText="Regional Government Institution/body" w:value="Regional Government Institution/body"/>
                  <w:listItem w:displayText="National Government Institution body" w:value="National Government Institution body"/>
                  <w:listItem w:displayText="International Government Institution/body" w:value="International Government Institution/body"/>
                  <w:listItem w:displayText="Resource Partner/Donor" w:value="Resource Partner/Donor"/>
                  <w:listItem w:displayText="Other" w:value="Other"/>
                </w:dropDownList>
              </w:sdtPr>
              <w:sdtContent>
                <w:r w:rsidR="00B86BE8">
                  <w:rPr>
                    <w:rFonts w:asciiTheme="majorBidi" w:hAnsiTheme="majorBidi" w:cstheme="majorBidi"/>
                    <w:i/>
                    <w:color w:val="000000" w:themeColor="text1"/>
                    <w:sz w:val="20"/>
                    <w:szCs w:val="20"/>
                    <w:lang w:val="en-GB" w:eastAsia="en-GB"/>
                  </w:rPr>
                  <w:t>Non-Gonvernmental Organization</w:t>
                </w:r>
              </w:sdtContent>
            </w:sdt>
            <w:r w:rsidR="00F8697C" w:rsidRPr="00250380">
              <w:rPr>
                <w:rFonts w:asciiTheme="majorBidi" w:hAnsiTheme="majorBidi" w:cstheme="majorBidi"/>
                <w:i/>
                <w:iCs/>
                <w:color w:val="000000" w:themeColor="text1"/>
                <w:sz w:val="20"/>
                <w:szCs w:val="20"/>
                <w:lang w:val="en-GB" w:eastAsia="en-GB"/>
              </w:rPr>
              <w:t xml:space="preserve"> </w:t>
            </w:r>
          </w:p>
        </w:tc>
        <w:tc>
          <w:tcPr>
            <w:tcW w:w="1451" w:type="dxa"/>
            <w:shd w:val="clear" w:color="auto" w:fill="auto"/>
          </w:tcPr>
          <w:p w14:paraId="3DFD29E5" w14:textId="77777777"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color w:val="000000" w:themeColor="text1"/>
                <w:sz w:val="20"/>
                <w:szCs w:val="20"/>
                <w:lang w:val="en-GB"/>
              </w:rPr>
              <w:t>Joint Planning</w:t>
            </w:r>
          </w:p>
          <w:p w14:paraId="2AF7C4AB" w14:textId="343D144D"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color w:val="000000" w:themeColor="text1"/>
                <w:sz w:val="20"/>
                <w:szCs w:val="20"/>
                <w:lang w:val="en-GB"/>
              </w:rPr>
              <w:t>Meetings and workshops</w:t>
            </w:r>
          </w:p>
        </w:tc>
        <w:tc>
          <w:tcPr>
            <w:tcW w:w="3113" w:type="dxa"/>
            <w:shd w:val="clear" w:color="auto" w:fill="auto"/>
          </w:tcPr>
          <w:p w14:paraId="2640AD35" w14:textId="77777777" w:rsidR="00F8697C" w:rsidRPr="00250380" w:rsidRDefault="00F8697C" w:rsidP="00B86BE8">
            <w:pPr>
              <w:pStyle w:val="ListParagraph"/>
              <w:numPr>
                <w:ilvl w:val="0"/>
                <w:numId w:val="44"/>
              </w:numPr>
            </w:pPr>
            <w:r w:rsidRPr="00250380">
              <w:t>DF key partner in the implementation of the National FLR strategy and FLRMF.</w:t>
            </w:r>
          </w:p>
          <w:p w14:paraId="7E40A138" w14:textId="1A419EED" w:rsidR="00F8697C" w:rsidRPr="00250380" w:rsidRDefault="00F8697C" w:rsidP="00B86BE8">
            <w:pPr>
              <w:pStyle w:val="ListParagraph"/>
              <w:rPr>
                <w:rFonts w:eastAsia="Calibri"/>
              </w:rPr>
            </w:pPr>
            <w:r w:rsidRPr="00250380">
              <w:t>Major role in Component 1 (Policy) and Component 3 (Monitoring)</w:t>
            </w:r>
          </w:p>
        </w:tc>
        <w:tc>
          <w:tcPr>
            <w:tcW w:w="1005" w:type="dxa"/>
            <w:shd w:val="clear" w:color="auto" w:fill="auto"/>
          </w:tcPr>
          <w:p w14:paraId="1075DE07" w14:textId="627AA750"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color w:val="000000" w:themeColor="text1"/>
                <w:sz w:val="20"/>
                <w:szCs w:val="20"/>
                <w:lang w:val="en-GB"/>
              </w:rPr>
              <w:t>October 2019 to June 2020</w:t>
            </w:r>
          </w:p>
        </w:tc>
        <w:tc>
          <w:tcPr>
            <w:tcW w:w="3902" w:type="dxa"/>
            <w:shd w:val="clear" w:color="auto" w:fill="auto"/>
          </w:tcPr>
          <w:p w14:paraId="14797F59" w14:textId="77777777" w:rsidR="00F8697C" w:rsidRPr="00250380" w:rsidRDefault="00F8697C" w:rsidP="00B86BE8">
            <w:pPr>
              <w:pStyle w:val="ListParagraph"/>
              <w:numPr>
                <w:ilvl w:val="0"/>
                <w:numId w:val="51"/>
              </w:numPr>
            </w:pPr>
            <w:r w:rsidRPr="00250380">
              <w:t>Key implementing partner for Component 1 (policy accelerator) and Component 3 (FLR monitoring framework).</w:t>
            </w:r>
          </w:p>
          <w:p w14:paraId="07268385" w14:textId="0EF0E31C" w:rsidR="00F8697C" w:rsidRPr="00250380" w:rsidRDefault="00F8697C" w:rsidP="00B86BE8">
            <w:pPr>
              <w:pStyle w:val="ListParagraph"/>
              <w:numPr>
                <w:ilvl w:val="0"/>
                <w:numId w:val="51"/>
              </w:numPr>
            </w:pPr>
            <w:r w:rsidRPr="00250380">
              <w:t>member of the NCCC</w:t>
            </w:r>
            <w:r w:rsidR="00631240" w:rsidRPr="00250380">
              <w:t>&amp;DRM</w:t>
            </w:r>
          </w:p>
          <w:p w14:paraId="14D36F9D" w14:textId="7DFCC499" w:rsidR="00F8697C" w:rsidRPr="00250380" w:rsidRDefault="00F8697C" w:rsidP="00B86BE8">
            <w:pPr>
              <w:pStyle w:val="ListParagraph"/>
              <w:numPr>
                <w:ilvl w:val="0"/>
                <w:numId w:val="51"/>
              </w:numPr>
            </w:pPr>
            <w:r w:rsidRPr="00250380">
              <w:t>Provider of training</w:t>
            </w:r>
          </w:p>
        </w:tc>
      </w:tr>
      <w:tr w:rsidR="002262DF" w:rsidRPr="00250380" w14:paraId="598ACDE5" w14:textId="77777777" w:rsidTr="2E3E911B">
        <w:trPr>
          <w:jc w:val="center"/>
        </w:trPr>
        <w:tc>
          <w:tcPr>
            <w:tcW w:w="1552" w:type="dxa"/>
            <w:shd w:val="clear" w:color="auto" w:fill="auto"/>
          </w:tcPr>
          <w:p w14:paraId="1BA340B2" w14:textId="77777777" w:rsidR="00CC2982" w:rsidRPr="00250380" w:rsidRDefault="00CC2982" w:rsidP="007731C3">
            <w:pPr>
              <w:jc w:val="center"/>
              <w:rPr>
                <w:sz w:val="20"/>
                <w:szCs w:val="20"/>
                <w:lang w:val="en-GB"/>
              </w:rPr>
            </w:pPr>
            <w:r w:rsidRPr="00250380">
              <w:rPr>
                <w:sz w:val="20"/>
                <w:szCs w:val="20"/>
                <w:lang w:val="en-GB"/>
              </w:rPr>
              <w:t>USAID</w:t>
            </w:r>
          </w:p>
        </w:tc>
        <w:tc>
          <w:tcPr>
            <w:tcW w:w="1377" w:type="dxa"/>
            <w:shd w:val="clear" w:color="auto" w:fill="auto"/>
          </w:tcPr>
          <w:p w14:paraId="60F5B0B3"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4C889A2B" w14:textId="77777777" w:rsidR="00CC2982" w:rsidRPr="00250380" w:rsidRDefault="00CC2982" w:rsidP="007731C3">
            <w:pPr>
              <w:jc w:val="center"/>
              <w:rPr>
                <w:sz w:val="20"/>
                <w:szCs w:val="20"/>
                <w:lang w:val="en-GB"/>
              </w:rPr>
            </w:pPr>
            <w:r w:rsidRPr="00250380">
              <w:rPr>
                <w:sz w:val="20"/>
                <w:szCs w:val="20"/>
                <w:lang w:val="en-GB"/>
              </w:rPr>
              <w:t>Resource Partner/Donor</w:t>
            </w:r>
          </w:p>
        </w:tc>
        <w:tc>
          <w:tcPr>
            <w:tcW w:w="1451" w:type="dxa"/>
            <w:shd w:val="clear" w:color="auto" w:fill="auto"/>
          </w:tcPr>
          <w:p w14:paraId="2F8F46FA"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26A2B91E" w14:textId="77777777" w:rsidR="00CC2982" w:rsidRPr="00250380" w:rsidRDefault="00CC2982" w:rsidP="00B86BE8">
            <w:pPr>
              <w:pStyle w:val="ListParagraph"/>
              <w:numPr>
                <w:ilvl w:val="0"/>
                <w:numId w:val="55"/>
              </w:numPr>
            </w:pPr>
            <w:r w:rsidRPr="00250380">
              <w:t>Baseline MCHF investment partner for the forest fuelwood and charcoal VC component.</w:t>
            </w:r>
          </w:p>
        </w:tc>
        <w:tc>
          <w:tcPr>
            <w:tcW w:w="1005" w:type="dxa"/>
            <w:shd w:val="clear" w:color="auto" w:fill="auto"/>
          </w:tcPr>
          <w:p w14:paraId="4BA474A3"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7F1B68A7" w14:textId="77777777" w:rsidR="00CC2982" w:rsidRPr="00250380" w:rsidRDefault="00CC2982" w:rsidP="00B86BE8">
            <w:pPr>
              <w:pStyle w:val="ListParagraph"/>
              <w:numPr>
                <w:ilvl w:val="0"/>
                <w:numId w:val="55"/>
              </w:numPr>
            </w:pPr>
            <w:r w:rsidRPr="00250380">
              <w:t>Establish a collaboration framework at the start of the Project implementation to harmonize approaches and agree on workplan, TA, training, exchanges, monitoring.</w:t>
            </w:r>
          </w:p>
        </w:tc>
      </w:tr>
      <w:tr w:rsidR="002262DF" w:rsidRPr="00250380" w14:paraId="656B792E" w14:textId="77777777" w:rsidTr="2E3E911B">
        <w:trPr>
          <w:trHeight w:val="208"/>
          <w:jc w:val="center"/>
        </w:trPr>
        <w:tc>
          <w:tcPr>
            <w:tcW w:w="1552" w:type="dxa"/>
            <w:shd w:val="clear" w:color="auto" w:fill="auto"/>
          </w:tcPr>
          <w:p w14:paraId="3D09B484" w14:textId="77777777" w:rsidR="00CC2982" w:rsidRPr="00250380" w:rsidRDefault="00CC2982" w:rsidP="007731C3">
            <w:pPr>
              <w:jc w:val="center"/>
              <w:rPr>
                <w:sz w:val="20"/>
                <w:szCs w:val="20"/>
                <w:lang w:val="en-GB"/>
              </w:rPr>
            </w:pPr>
            <w:r w:rsidRPr="00250380">
              <w:rPr>
                <w:sz w:val="20"/>
                <w:szCs w:val="20"/>
                <w:lang w:val="en-GB"/>
              </w:rPr>
              <w:t xml:space="preserve">European Union </w:t>
            </w:r>
          </w:p>
        </w:tc>
        <w:tc>
          <w:tcPr>
            <w:tcW w:w="1377" w:type="dxa"/>
            <w:shd w:val="clear" w:color="auto" w:fill="auto"/>
          </w:tcPr>
          <w:p w14:paraId="385EFC21"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2EFB3F1A" w14:textId="77777777" w:rsidR="00CC2982" w:rsidRPr="00250380" w:rsidRDefault="00CC2982" w:rsidP="007731C3">
            <w:pPr>
              <w:jc w:val="center"/>
              <w:rPr>
                <w:sz w:val="20"/>
                <w:szCs w:val="20"/>
                <w:lang w:val="en-GB"/>
              </w:rPr>
            </w:pPr>
            <w:r w:rsidRPr="00250380">
              <w:rPr>
                <w:sz w:val="20"/>
                <w:szCs w:val="20"/>
                <w:lang w:val="en-GB"/>
              </w:rPr>
              <w:t>Resource Partner/Donor</w:t>
            </w:r>
          </w:p>
        </w:tc>
        <w:tc>
          <w:tcPr>
            <w:tcW w:w="1451" w:type="dxa"/>
            <w:shd w:val="clear" w:color="auto" w:fill="auto"/>
          </w:tcPr>
          <w:p w14:paraId="77B09C5D"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4D6B8668" w14:textId="77777777" w:rsidR="00CC2982" w:rsidRPr="00250380" w:rsidRDefault="00CC2982" w:rsidP="00B86BE8">
            <w:pPr>
              <w:pStyle w:val="ListParagraph"/>
              <w:numPr>
                <w:ilvl w:val="0"/>
                <w:numId w:val="55"/>
              </w:numPr>
            </w:pPr>
            <w:r w:rsidRPr="00250380">
              <w:t>Baseline KULIMA investment partner for the FFS component.</w:t>
            </w:r>
          </w:p>
          <w:p w14:paraId="31102FE7" w14:textId="77777777" w:rsidR="00CC2982" w:rsidRPr="00250380" w:rsidRDefault="00CC2982" w:rsidP="00B86BE8">
            <w:pPr>
              <w:pStyle w:val="ListParagraph"/>
              <w:numPr>
                <w:ilvl w:val="0"/>
                <w:numId w:val="55"/>
              </w:numPr>
            </w:pPr>
            <w:r w:rsidRPr="00250380">
              <w:t>FAO Office in Malawi is the main implementing partner.</w:t>
            </w:r>
          </w:p>
        </w:tc>
        <w:tc>
          <w:tcPr>
            <w:tcW w:w="1005" w:type="dxa"/>
            <w:shd w:val="clear" w:color="auto" w:fill="auto"/>
          </w:tcPr>
          <w:p w14:paraId="550A8EE1"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11181F0A" w14:textId="77777777" w:rsidR="00CC2982" w:rsidRPr="00250380" w:rsidRDefault="00CC2982" w:rsidP="00B86BE8">
            <w:pPr>
              <w:pStyle w:val="ListParagraph"/>
              <w:numPr>
                <w:ilvl w:val="0"/>
                <w:numId w:val="55"/>
              </w:numPr>
            </w:pPr>
            <w:r w:rsidRPr="00250380">
              <w:t>Establish a collaboration framework at the start of the Project implementation to harmonize approaches and agree on workplan, TA, training, exchanges</w:t>
            </w:r>
            <w:r w:rsidR="00C706EE" w:rsidRPr="00250380">
              <w:t xml:space="preserve">, </w:t>
            </w:r>
            <w:r w:rsidRPr="00250380">
              <w:t>monitoring.</w:t>
            </w:r>
          </w:p>
        </w:tc>
      </w:tr>
      <w:tr w:rsidR="002262DF" w:rsidRPr="00250380" w14:paraId="62AC9192" w14:textId="77777777" w:rsidTr="2E3E911B">
        <w:trPr>
          <w:trHeight w:val="208"/>
          <w:jc w:val="center"/>
        </w:trPr>
        <w:tc>
          <w:tcPr>
            <w:tcW w:w="1552" w:type="dxa"/>
            <w:shd w:val="clear" w:color="auto" w:fill="auto"/>
          </w:tcPr>
          <w:p w14:paraId="6714BC8A" w14:textId="77777777" w:rsidR="00CC2982" w:rsidRPr="00250380" w:rsidRDefault="00CC2982" w:rsidP="007731C3">
            <w:pPr>
              <w:jc w:val="center"/>
              <w:rPr>
                <w:sz w:val="20"/>
                <w:szCs w:val="20"/>
                <w:lang w:val="en-GB"/>
              </w:rPr>
            </w:pPr>
            <w:r w:rsidRPr="00250380">
              <w:rPr>
                <w:sz w:val="20"/>
                <w:szCs w:val="20"/>
                <w:lang w:val="en-GB"/>
              </w:rPr>
              <w:t>DFID</w:t>
            </w:r>
          </w:p>
        </w:tc>
        <w:tc>
          <w:tcPr>
            <w:tcW w:w="1377" w:type="dxa"/>
            <w:shd w:val="clear" w:color="auto" w:fill="auto"/>
          </w:tcPr>
          <w:p w14:paraId="2191EA61"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75D94275" w14:textId="77777777" w:rsidR="00CC2982" w:rsidRPr="00250380" w:rsidRDefault="00CC2982" w:rsidP="007731C3">
            <w:pPr>
              <w:jc w:val="center"/>
              <w:rPr>
                <w:sz w:val="20"/>
                <w:szCs w:val="20"/>
                <w:lang w:val="en-GB"/>
              </w:rPr>
            </w:pPr>
            <w:r w:rsidRPr="00250380">
              <w:rPr>
                <w:sz w:val="20"/>
                <w:szCs w:val="20"/>
                <w:lang w:val="en-GB"/>
              </w:rPr>
              <w:t>Resource Partner/Donor</w:t>
            </w:r>
          </w:p>
        </w:tc>
        <w:tc>
          <w:tcPr>
            <w:tcW w:w="1451" w:type="dxa"/>
            <w:shd w:val="clear" w:color="auto" w:fill="auto"/>
          </w:tcPr>
          <w:p w14:paraId="2AD77DB0"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27FD9418" w14:textId="77777777" w:rsidR="00CC2982" w:rsidRPr="00250380" w:rsidRDefault="00CC2982" w:rsidP="00B86BE8">
            <w:pPr>
              <w:pStyle w:val="ListParagraph"/>
              <w:numPr>
                <w:ilvl w:val="0"/>
                <w:numId w:val="55"/>
              </w:numPr>
            </w:pPr>
            <w:r w:rsidRPr="00250380">
              <w:t>Baseline PROSPER investment partner for the climate-smart landscape planning and sustainable agriculture component.</w:t>
            </w:r>
          </w:p>
          <w:p w14:paraId="46271750" w14:textId="77777777" w:rsidR="00CC2982" w:rsidRPr="00250380" w:rsidRDefault="00CC2982" w:rsidP="00B86BE8">
            <w:pPr>
              <w:pStyle w:val="ListParagraph"/>
              <w:numPr>
                <w:ilvl w:val="0"/>
                <w:numId w:val="55"/>
              </w:numPr>
            </w:pPr>
            <w:r w:rsidRPr="00250380">
              <w:lastRenderedPageBreak/>
              <w:t>Active in two target districts: Balaka and Mangochi districts</w:t>
            </w:r>
          </w:p>
          <w:p w14:paraId="64B6338C" w14:textId="77777777" w:rsidR="00CC2982" w:rsidRPr="00250380" w:rsidRDefault="00CC2982" w:rsidP="00B86BE8">
            <w:pPr>
              <w:pStyle w:val="ListParagraph"/>
              <w:numPr>
                <w:ilvl w:val="0"/>
                <w:numId w:val="55"/>
              </w:numPr>
            </w:pPr>
            <w:r w:rsidRPr="00250380">
              <w:t>FAO in Malawi is a key implementing partner.</w:t>
            </w:r>
          </w:p>
        </w:tc>
        <w:tc>
          <w:tcPr>
            <w:tcW w:w="1005" w:type="dxa"/>
            <w:shd w:val="clear" w:color="auto" w:fill="auto"/>
          </w:tcPr>
          <w:p w14:paraId="3CE479BF" w14:textId="77777777" w:rsidR="00CC2982" w:rsidRPr="00250380" w:rsidRDefault="00CC2982" w:rsidP="007731C3">
            <w:pPr>
              <w:jc w:val="center"/>
              <w:rPr>
                <w:sz w:val="20"/>
                <w:szCs w:val="20"/>
                <w:lang w:val="en-GB"/>
              </w:rPr>
            </w:pPr>
            <w:r w:rsidRPr="00250380">
              <w:rPr>
                <w:sz w:val="20"/>
                <w:szCs w:val="20"/>
                <w:lang w:val="en-GB"/>
              </w:rPr>
              <w:lastRenderedPageBreak/>
              <w:t>October 2019 to June 2020</w:t>
            </w:r>
          </w:p>
        </w:tc>
        <w:tc>
          <w:tcPr>
            <w:tcW w:w="3902" w:type="dxa"/>
            <w:shd w:val="clear" w:color="auto" w:fill="auto"/>
          </w:tcPr>
          <w:p w14:paraId="241F5FD7" w14:textId="77777777" w:rsidR="00CC2982" w:rsidRPr="00250380" w:rsidRDefault="00CC2982" w:rsidP="00B86BE8">
            <w:pPr>
              <w:pStyle w:val="ListParagraph"/>
              <w:numPr>
                <w:ilvl w:val="0"/>
                <w:numId w:val="55"/>
              </w:numPr>
            </w:pPr>
            <w:r w:rsidRPr="00250380">
              <w:t>Establish a collaboration framework at the start of the Project implementation to harmonize approaches and agree on workplan, TA, training, exchanges, monitoring.</w:t>
            </w:r>
          </w:p>
        </w:tc>
      </w:tr>
      <w:tr w:rsidR="002262DF" w:rsidRPr="00250380" w14:paraId="307772D2" w14:textId="77777777" w:rsidTr="2E3E911B">
        <w:trPr>
          <w:trHeight w:val="208"/>
          <w:jc w:val="center"/>
        </w:trPr>
        <w:tc>
          <w:tcPr>
            <w:tcW w:w="1552" w:type="dxa"/>
            <w:shd w:val="clear" w:color="auto" w:fill="auto"/>
          </w:tcPr>
          <w:p w14:paraId="11597F69" w14:textId="77777777" w:rsidR="00CC2982" w:rsidRPr="00250380" w:rsidRDefault="00CC2982" w:rsidP="007731C3">
            <w:pPr>
              <w:jc w:val="center"/>
              <w:rPr>
                <w:sz w:val="20"/>
                <w:szCs w:val="20"/>
                <w:lang w:val="en-GB"/>
              </w:rPr>
            </w:pPr>
            <w:r w:rsidRPr="00250380">
              <w:rPr>
                <w:sz w:val="20"/>
                <w:szCs w:val="20"/>
                <w:lang w:val="en-GB"/>
              </w:rPr>
              <w:t>BMU</w:t>
            </w:r>
          </w:p>
        </w:tc>
        <w:tc>
          <w:tcPr>
            <w:tcW w:w="1377" w:type="dxa"/>
            <w:shd w:val="clear" w:color="auto" w:fill="auto"/>
          </w:tcPr>
          <w:p w14:paraId="31798BCE"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1EF51B34" w14:textId="77777777" w:rsidR="00CC2982" w:rsidRPr="00250380" w:rsidRDefault="00CC2982" w:rsidP="007731C3">
            <w:pPr>
              <w:jc w:val="center"/>
              <w:rPr>
                <w:sz w:val="20"/>
                <w:szCs w:val="20"/>
                <w:lang w:val="en-GB"/>
              </w:rPr>
            </w:pPr>
            <w:r w:rsidRPr="00250380">
              <w:rPr>
                <w:sz w:val="20"/>
                <w:szCs w:val="20"/>
                <w:lang w:val="en-GB"/>
              </w:rPr>
              <w:t>Resource Partner/Donor</w:t>
            </w:r>
          </w:p>
        </w:tc>
        <w:tc>
          <w:tcPr>
            <w:tcW w:w="1451" w:type="dxa"/>
            <w:shd w:val="clear" w:color="auto" w:fill="auto"/>
          </w:tcPr>
          <w:p w14:paraId="3C216AAA"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6905CE40" w14:textId="77777777" w:rsidR="00CC2982" w:rsidRPr="00250380" w:rsidRDefault="00CC2982" w:rsidP="00B86BE8">
            <w:pPr>
              <w:pStyle w:val="ListParagraph"/>
              <w:numPr>
                <w:ilvl w:val="0"/>
                <w:numId w:val="55"/>
              </w:numPr>
            </w:pPr>
            <w:r w:rsidRPr="00250380">
              <w:t>IKI regional program including Malawi</w:t>
            </w:r>
          </w:p>
          <w:p w14:paraId="1EC66CEE" w14:textId="77777777" w:rsidR="00CC2982" w:rsidRPr="00250380" w:rsidRDefault="00CC2982" w:rsidP="00B86BE8">
            <w:pPr>
              <w:pStyle w:val="ListParagraph"/>
              <w:numPr>
                <w:ilvl w:val="0"/>
                <w:numId w:val="55"/>
              </w:numPr>
            </w:pPr>
            <w:r w:rsidRPr="00250380">
              <w:t>Implementation of FLR activities that diversify and intensify agricultural productivity and boost food security in Ntcheu district, sharing part of the target landscape with GEF Child Project</w:t>
            </w:r>
          </w:p>
          <w:p w14:paraId="3D4DADB8" w14:textId="30BCA7E7" w:rsidR="00CC2982" w:rsidRPr="00250380" w:rsidRDefault="00CC2982" w:rsidP="00B86BE8">
            <w:pPr>
              <w:pStyle w:val="ListParagraph"/>
              <w:numPr>
                <w:ilvl w:val="0"/>
                <w:numId w:val="55"/>
              </w:numPr>
            </w:pPr>
            <w:r w:rsidRPr="00250380">
              <w:t>FAO in Malawi is a key implementing partner</w:t>
            </w:r>
            <w:r w:rsidR="00CA428A" w:rsidRPr="00250380">
              <w:t xml:space="preserve"> of IKI programme</w:t>
            </w:r>
            <w:r w:rsidRPr="00250380">
              <w:t>.</w:t>
            </w:r>
          </w:p>
        </w:tc>
        <w:tc>
          <w:tcPr>
            <w:tcW w:w="1005" w:type="dxa"/>
            <w:shd w:val="clear" w:color="auto" w:fill="auto"/>
          </w:tcPr>
          <w:p w14:paraId="680E3BB7"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0515CD73" w14:textId="77777777" w:rsidR="00CC2982" w:rsidRPr="00250380" w:rsidRDefault="00CC2982" w:rsidP="00B86BE8">
            <w:pPr>
              <w:pStyle w:val="ListParagraph"/>
              <w:numPr>
                <w:ilvl w:val="0"/>
                <w:numId w:val="55"/>
              </w:numPr>
            </w:pPr>
            <w:r w:rsidRPr="00250380">
              <w:t>Establish a collaboration framework at the start of the Project implementation to harmonize approaches and agree on workplan, TA, training, exchanges, monitoring</w:t>
            </w:r>
          </w:p>
        </w:tc>
      </w:tr>
      <w:tr w:rsidR="002262DF" w:rsidRPr="00250380" w14:paraId="20EA7D14" w14:textId="77777777" w:rsidTr="2E3E911B">
        <w:trPr>
          <w:trHeight w:val="208"/>
          <w:jc w:val="center"/>
        </w:trPr>
        <w:tc>
          <w:tcPr>
            <w:tcW w:w="1552" w:type="dxa"/>
            <w:shd w:val="clear" w:color="auto" w:fill="auto"/>
          </w:tcPr>
          <w:p w14:paraId="717CA50C" w14:textId="77777777" w:rsidR="00CC2982" w:rsidRPr="00250380" w:rsidRDefault="00CC2982" w:rsidP="007731C3">
            <w:pPr>
              <w:jc w:val="center"/>
              <w:rPr>
                <w:sz w:val="20"/>
                <w:szCs w:val="20"/>
                <w:lang w:val="en-GB"/>
              </w:rPr>
            </w:pPr>
            <w:r w:rsidRPr="00250380">
              <w:rPr>
                <w:sz w:val="20"/>
                <w:szCs w:val="20"/>
                <w:lang w:val="en-GB"/>
              </w:rPr>
              <w:t xml:space="preserve">Other UN agencies and aid agencies active in Malawi </w:t>
            </w:r>
          </w:p>
        </w:tc>
        <w:tc>
          <w:tcPr>
            <w:tcW w:w="1377" w:type="dxa"/>
            <w:shd w:val="clear" w:color="auto" w:fill="auto"/>
          </w:tcPr>
          <w:p w14:paraId="55D4B77E" w14:textId="77777777" w:rsidR="00CC2982" w:rsidRPr="00250380" w:rsidRDefault="00CC2982" w:rsidP="007731C3">
            <w:pPr>
              <w:jc w:val="center"/>
              <w:rPr>
                <w:sz w:val="20"/>
                <w:szCs w:val="20"/>
                <w:lang w:val="en-GB"/>
              </w:rPr>
            </w:pPr>
            <w:r w:rsidRPr="00250380">
              <w:rPr>
                <w:sz w:val="20"/>
                <w:szCs w:val="20"/>
                <w:lang w:val="en-GB"/>
              </w:rPr>
              <w:t>Partner</w:t>
            </w:r>
          </w:p>
        </w:tc>
        <w:tc>
          <w:tcPr>
            <w:tcW w:w="1530" w:type="dxa"/>
            <w:shd w:val="clear" w:color="auto" w:fill="auto"/>
          </w:tcPr>
          <w:p w14:paraId="5C90399C" w14:textId="77777777" w:rsidR="00CC2982" w:rsidRPr="00250380" w:rsidRDefault="00CC2982" w:rsidP="007731C3">
            <w:pPr>
              <w:jc w:val="center"/>
              <w:rPr>
                <w:sz w:val="20"/>
                <w:szCs w:val="20"/>
                <w:lang w:val="en-GB"/>
              </w:rPr>
            </w:pPr>
            <w:r w:rsidRPr="00250380">
              <w:rPr>
                <w:sz w:val="20"/>
                <w:szCs w:val="20"/>
                <w:lang w:val="en-GB"/>
              </w:rPr>
              <w:t>International Government Institution Body</w:t>
            </w:r>
          </w:p>
        </w:tc>
        <w:tc>
          <w:tcPr>
            <w:tcW w:w="1451" w:type="dxa"/>
            <w:shd w:val="clear" w:color="auto" w:fill="auto"/>
          </w:tcPr>
          <w:p w14:paraId="23FEF189" w14:textId="77777777" w:rsidR="00CC2982" w:rsidRPr="00250380" w:rsidRDefault="00CC2982" w:rsidP="007731C3">
            <w:pPr>
              <w:jc w:val="center"/>
              <w:rPr>
                <w:sz w:val="20"/>
                <w:szCs w:val="20"/>
                <w:lang w:val="en-GB"/>
              </w:rPr>
            </w:pPr>
            <w:r w:rsidRPr="00250380">
              <w:rPr>
                <w:sz w:val="20"/>
                <w:szCs w:val="20"/>
                <w:lang w:val="en-GB"/>
              </w:rPr>
              <w:t>Meetings and workshops</w:t>
            </w:r>
          </w:p>
        </w:tc>
        <w:tc>
          <w:tcPr>
            <w:tcW w:w="3113" w:type="dxa"/>
            <w:shd w:val="clear" w:color="auto" w:fill="auto"/>
          </w:tcPr>
          <w:p w14:paraId="0684E2C6" w14:textId="77777777" w:rsidR="00CC2982" w:rsidRPr="00250380" w:rsidRDefault="00CC2982" w:rsidP="00B86BE8">
            <w:pPr>
              <w:pStyle w:val="ListParagraph"/>
              <w:numPr>
                <w:ilvl w:val="0"/>
                <w:numId w:val="56"/>
              </w:numPr>
            </w:pPr>
            <w:r w:rsidRPr="00250380">
              <w:t>Involved in projects directly or indirectly related to the GEF Child Project.</w:t>
            </w:r>
          </w:p>
          <w:p w14:paraId="32FC7CC7" w14:textId="614C5EB2" w:rsidR="00CC2982" w:rsidRPr="00250380" w:rsidRDefault="00CC2982" w:rsidP="00B86BE8">
            <w:pPr>
              <w:pStyle w:val="ListParagraph"/>
              <w:numPr>
                <w:ilvl w:val="0"/>
                <w:numId w:val="56"/>
              </w:numPr>
            </w:pPr>
            <w:r w:rsidRPr="00250380">
              <w:t xml:space="preserve">Opportunities </w:t>
            </w:r>
            <w:r w:rsidR="007E0167" w:rsidRPr="00250380">
              <w:t>for collaboration and out- and upscaling project interventions</w:t>
            </w:r>
          </w:p>
        </w:tc>
        <w:tc>
          <w:tcPr>
            <w:tcW w:w="1005" w:type="dxa"/>
            <w:shd w:val="clear" w:color="auto" w:fill="auto"/>
          </w:tcPr>
          <w:p w14:paraId="1B4BB6A3" w14:textId="77777777" w:rsidR="00CC2982" w:rsidRPr="00250380" w:rsidRDefault="00CC2982" w:rsidP="007731C3">
            <w:pPr>
              <w:jc w:val="center"/>
              <w:rPr>
                <w:sz w:val="20"/>
                <w:szCs w:val="20"/>
                <w:lang w:val="en-GB"/>
              </w:rPr>
            </w:pPr>
            <w:r w:rsidRPr="00250380">
              <w:rPr>
                <w:sz w:val="20"/>
                <w:szCs w:val="20"/>
                <w:lang w:val="en-GB"/>
              </w:rPr>
              <w:t>October 2019 to June 2020</w:t>
            </w:r>
          </w:p>
        </w:tc>
        <w:tc>
          <w:tcPr>
            <w:tcW w:w="3902" w:type="dxa"/>
            <w:shd w:val="clear" w:color="auto" w:fill="auto"/>
          </w:tcPr>
          <w:p w14:paraId="42AA449C" w14:textId="77777777" w:rsidR="00CC2982" w:rsidRPr="00250380" w:rsidRDefault="00CC2982" w:rsidP="00B86BE8">
            <w:pPr>
              <w:pStyle w:val="ListParagraph"/>
              <w:numPr>
                <w:ilvl w:val="0"/>
                <w:numId w:val="57"/>
              </w:numPr>
            </w:pPr>
            <w:r w:rsidRPr="00250380">
              <w:t>Exchange of information and best practices</w:t>
            </w:r>
          </w:p>
          <w:p w14:paraId="1916F3C2" w14:textId="77777777" w:rsidR="00CC2982" w:rsidRPr="00250380" w:rsidRDefault="00CC2982" w:rsidP="00B86BE8">
            <w:pPr>
              <w:pStyle w:val="ListParagraph"/>
              <w:numPr>
                <w:ilvl w:val="0"/>
                <w:numId w:val="57"/>
              </w:numPr>
            </w:pPr>
            <w:r w:rsidRPr="00250380">
              <w:t>Collaboration on specific actions</w:t>
            </w:r>
          </w:p>
          <w:p w14:paraId="20922036" w14:textId="77777777" w:rsidR="00CC2982" w:rsidRPr="00250380" w:rsidRDefault="00CC2982" w:rsidP="00B86BE8">
            <w:pPr>
              <w:pStyle w:val="ListParagraph"/>
              <w:numPr>
                <w:ilvl w:val="0"/>
                <w:numId w:val="57"/>
              </w:numPr>
            </w:pPr>
            <w:r w:rsidRPr="00250380">
              <w:t>Beneficiaries and providers of training</w:t>
            </w:r>
          </w:p>
        </w:tc>
      </w:tr>
      <w:tr w:rsidR="00F8697C" w:rsidRPr="00250380" w14:paraId="58FFA4D3" w14:textId="77777777" w:rsidTr="2E3E911B">
        <w:trPr>
          <w:trHeight w:val="208"/>
          <w:jc w:val="center"/>
        </w:trPr>
        <w:tc>
          <w:tcPr>
            <w:tcW w:w="1552" w:type="dxa"/>
            <w:shd w:val="clear" w:color="auto" w:fill="auto"/>
            <w:vAlign w:val="center"/>
          </w:tcPr>
          <w:p w14:paraId="1B6A68E5" w14:textId="54348812"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bCs/>
                <w:color w:val="000000" w:themeColor="text1"/>
                <w:sz w:val="20"/>
                <w:szCs w:val="20"/>
                <w:lang w:val="en-GB" w:eastAsia="en-GB"/>
              </w:rPr>
              <w:t>SADC</w:t>
            </w:r>
          </w:p>
        </w:tc>
        <w:tc>
          <w:tcPr>
            <w:tcW w:w="1377" w:type="dxa"/>
            <w:shd w:val="clear" w:color="auto" w:fill="auto"/>
            <w:vAlign w:val="center"/>
          </w:tcPr>
          <w:p w14:paraId="5C46E3E5" w14:textId="19671048" w:rsidR="00F8697C" w:rsidRPr="00250380" w:rsidRDefault="00D06E8F" w:rsidP="00F8697C">
            <w:pPr>
              <w:jc w:val="center"/>
              <w:rPr>
                <w:rFonts w:asciiTheme="majorBidi" w:hAnsiTheme="majorBidi" w:cstheme="majorBidi"/>
                <w:color w:val="000000" w:themeColor="text1"/>
                <w:sz w:val="20"/>
                <w:szCs w:val="20"/>
                <w:lang w:val="en-GB"/>
              </w:rPr>
            </w:pPr>
            <w:sdt>
              <w:sdtPr>
                <w:rPr>
                  <w:rFonts w:asciiTheme="majorBidi" w:hAnsiTheme="majorBidi" w:cstheme="majorBidi"/>
                  <w:i/>
                  <w:iCs/>
                  <w:color w:val="000000" w:themeColor="text1"/>
                  <w:sz w:val="20"/>
                  <w:szCs w:val="20"/>
                  <w:lang w:val="en-GB" w:eastAsia="en-GB"/>
                </w:rPr>
                <w:id w:val="-1451781698"/>
                <w:placeholder>
                  <w:docPart w:val="05F79B117480BB499FE2968DABC0DBCB"/>
                </w:placeholder>
                <w15:color w:val="666699"/>
                <w:dropDownList>
                  <w:listItem w:displayText="Select a stakeholder type" w:value="Select a stakeholder type"/>
                  <w:listItem w:displayText="Indirect Beneficiary" w:value="Indirect Beneficiary"/>
                  <w:listItem w:displayText="Partner" w:value="Partner"/>
                  <w:listItem w:displayText="Other" w:value="Other"/>
                </w:dropDownList>
              </w:sdtPr>
              <w:sdtContent>
                <w:r w:rsidR="00B86BE8">
                  <w:rPr>
                    <w:rFonts w:asciiTheme="majorBidi" w:hAnsiTheme="majorBidi" w:cstheme="majorBidi"/>
                    <w:i/>
                    <w:iCs/>
                    <w:color w:val="000000" w:themeColor="text1"/>
                    <w:sz w:val="20"/>
                    <w:szCs w:val="20"/>
                    <w:lang w:val="en-GB" w:eastAsia="en-GB"/>
                  </w:rPr>
                  <w:t>Partner</w:t>
                </w:r>
              </w:sdtContent>
            </w:sdt>
            <w:r w:rsidR="00F8697C" w:rsidRPr="00250380">
              <w:rPr>
                <w:rFonts w:asciiTheme="majorBidi" w:hAnsiTheme="majorBidi" w:cstheme="majorBidi"/>
                <w:color w:val="000000" w:themeColor="text1"/>
                <w:sz w:val="20"/>
                <w:szCs w:val="20"/>
                <w:lang w:val="en-GB"/>
              </w:rPr>
              <w:t xml:space="preserve"> </w:t>
            </w:r>
          </w:p>
        </w:tc>
        <w:tc>
          <w:tcPr>
            <w:tcW w:w="1530" w:type="dxa"/>
            <w:shd w:val="clear" w:color="auto" w:fill="auto"/>
            <w:vAlign w:val="center"/>
          </w:tcPr>
          <w:p w14:paraId="26A1A5B4" w14:textId="73BA4528" w:rsidR="00F8697C" w:rsidRPr="00250380" w:rsidRDefault="00D06E8F" w:rsidP="00F8697C">
            <w:pPr>
              <w:jc w:val="center"/>
              <w:rPr>
                <w:rFonts w:asciiTheme="majorBidi" w:hAnsiTheme="majorBidi" w:cstheme="majorBidi"/>
                <w:color w:val="000000" w:themeColor="text1"/>
                <w:sz w:val="20"/>
                <w:szCs w:val="20"/>
                <w:lang w:val="en-GB"/>
              </w:rPr>
            </w:pPr>
            <w:sdt>
              <w:sdtPr>
                <w:rPr>
                  <w:rFonts w:asciiTheme="majorBidi" w:hAnsiTheme="majorBidi" w:cstheme="majorBidi"/>
                  <w:i/>
                  <w:color w:val="000000" w:themeColor="text1"/>
                  <w:sz w:val="20"/>
                  <w:szCs w:val="20"/>
                  <w:lang w:val="en-GB" w:eastAsia="en-GB"/>
                </w:rPr>
                <w:id w:val="2075007388"/>
                <w:placeholder>
                  <w:docPart w:val="394E8F43880915459BE81EC0BB9C6752"/>
                </w:placeholder>
                <w15:color w:val="008080"/>
                <w:dropDownList>
                  <w:listItem w:displayText="Select a stakeholder profile" w:value="Select a stakeholder profile"/>
                  <w:listItem w:displayText="Local community" w:value="Local community"/>
                  <w:listItem w:displayText="Civil Society Organization" w:value="Civil Society Organization"/>
                  <w:listItem w:displayText="Non-Gonvernmental Organization" w:value="Non-Gonvernmental Organization"/>
                  <w:listItem w:displayText="Local Government Institution/body" w:value="Local Government Institution/body"/>
                  <w:listItem w:displayText="Regional Government Institution/body" w:value="Regional Government Institution/body"/>
                  <w:listItem w:displayText="National Government Institution body" w:value="National Government Institution body"/>
                  <w:listItem w:displayText="International Government Institution/body" w:value="International Government Institution/body"/>
                  <w:listItem w:displayText="Resource Partner/Donor" w:value="Resource Partner/Donor"/>
                  <w:listItem w:displayText="Other" w:value="Other"/>
                </w:dropDownList>
              </w:sdtPr>
              <w:sdtContent>
                <w:r w:rsidR="00B86BE8">
                  <w:rPr>
                    <w:rFonts w:asciiTheme="majorBidi" w:hAnsiTheme="majorBidi" w:cstheme="majorBidi"/>
                    <w:i/>
                    <w:color w:val="000000" w:themeColor="text1"/>
                    <w:sz w:val="20"/>
                    <w:szCs w:val="20"/>
                    <w:lang w:val="en-GB" w:eastAsia="en-GB"/>
                  </w:rPr>
                  <w:t>International Government Institution/body</w:t>
                </w:r>
              </w:sdtContent>
            </w:sdt>
            <w:r w:rsidR="00F8697C" w:rsidRPr="00250380">
              <w:rPr>
                <w:rFonts w:asciiTheme="majorBidi" w:hAnsiTheme="majorBidi" w:cstheme="majorBidi"/>
                <w:i/>
                <w:iCs/>
                <w:color w:val="000000" w:themeColor="text1"/>
                <w:sz w:val="20"/>
                <w:szCs w:val="20"/>
                <w:lang w:val="en-GB" w:eastAsia="en-GB"/>
              </w:rPr>
              <w:t xml:space="preserve"> </w:t>
            </w:r>
          </w:p>
        </w:tc>
        <w:tc>
          <w:tcPr>
            <w:tcW w:w="1451" w:type="dxa"/>
            <w:shd w:val="clear" w:color="auto" w:fill="auto"/>
          </w:tcPr>
          <w:p w14:paraId="225EB83E" w14:textId="0F0C3BC8"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color w:val="000000" w:themeColor="text1"/>
                <w:sz w:val="20"/>
                <w:szCs w:val="20"/>
                <w:lang w:val="en-GB"/>
              </w:rPr>
              <w:t>Meetings and workshops</w:t>
            </w:r>
          </w:p>
        </w:tc>
        <w:tc>
          <w:tcPr>
            <w:tcW w:w="3113" w:type="dxa"/>
            <w:shd w:val="clear" w:color="auto" w:fill="auto"/>
          </w:tcPr>
          <w:p w14:paraId="26CEF1CD" w14:textId="4874EE47" w:rsidR="00F8697C" w:rsidRPr="00250380" w:rsidRDefault="00F8697C" w:rsidP="00B86BE8">
            <w:pPr>
              <w:pStyle w:val="ListParagraph"/>
              <w:numPr>
                <w:ilvl w:val="0"/>
                <w:numId w:val="56"/>
              </w:numPr>
            </w:pPr>
            <w:r w:rsidRPr="00250380">
              <w:t xml:space="preserve">Key role in the regional sharing of experiences and knowhow among </w:t>
            </w:r>
            <w:r w:rsidRPr="00250380">
              <w:rPr>
                <w:iCs/>
              </w:rPr>
              <w:t>SFM-DSL IP</w:t>
            </w:r>
            <w:r w:rsidRPr="00250380">
              <w:t xml:space="preserve"> Miombo &amp; Mopane child projects.</w:t>
            </w:r>
          </w:p>
        </w:tc>
        <w:tc>
          <w:tcPr>
            <w:tcW w:w="1005" w:type="dxa"/>
            <w:shd w:val="clear" w:color="auto" w:fill="auto"/>
          </w:tcPr>
          <w:p w14:paraId="6C1EFFB1" w14:textId="2E2F42E9" w:rsidR="00F8697C" w:rsidRPr="00250380" w:rsidRDefault="00F8697C" w:rsidP="00F8697C">
            <w:pPr>
              <w:jc w:val="center"/>
              <w:rPr>
                <w:rFonts w:asciiTheme="majorBidi" w:hAnsiTheme="majorBidi" w:cstheme="majorBidi"/>
                <w:color w:val="000000" w:themeColor="text1"/>
                <w:sz w:val="20"/>
                <w:szCs w:val="20"/>
                <w:lang w:val="en-GB"/>
              </w:rPr>
            </w:pPr>
            <w:r w:rsidRPr="00250380">
              <w:rPr>
                <w:rFonts w:asciiTheme="majorBidi" w:hAnsiTheme="majorBidi" w:cstheme="majorBidi"/>
                <w:color w:val="000000" w:themeColor="text1"/>
                <w:sz w:val="20"/>
                <w:szCs w:val="20"/>
                <w:lang w:val="en-GB"/>
              </w:rPr>
              <w:t>December 2019 – January 2020</w:t>
            </w:r>
          </w:p>
        </w:tc>
        <w:tc>
          <w:tcPr>
            <w:tcW w:w="3902" w:type="dxa"/>
            <w:shd w:val="clear" w:color="auto" w:fill="auto"/>
          </w:tcPr>
          <w:p w14:paraId="71325F96" w14:textId="77777777" w:rsidR="00F8697C" w:rsidRPr="00250380" w:rsidRDefault="00F8697C" w:rsidP="00B86BE8">
            <w:pPr>
              <w:pStyle w:val="ListParagraph"/>
              <w:numPr>
                <w:ilvl w:val="0"/>
                <w:numId w:val="57"/>
              </w:numPr>
            </w:pPr>
            <w:r w:rsidRPr="00250380">
              <w:t>Hosting regional staff (co-funded by the child projects) to support the implementation of all the Miombo &amp; Mopane child projects.</w:t>
            </w:r>
          </w:p>
          <w:p w14:paraId="7C44084E" w14:textId="744F96A3" w:rsidR="00F8697C" w:rsidRPr="00250380" w:rsidRDefault="00F8697C" w:rsidP="00B86BE8">
            <w:pPr>
              <w:pStyle w:val="ListParagraph"/>
              <w:numPr>
                <w:ilvl w:val="0"/>
                <w:numId w:val="57"/>
              </w:numPr>
            </w:pPr>
            <w:r w:rsidRPr="00250380">
              <w:t>Regional forum to catalize exchange of experiences and knowhow, and facilitate links between regional actors involved in FLR/SLM/SFM/Green Value Chain.</w:t>
            </w:r>
          </w:p>
        </w:tc>
      </w:tr>
    </w:tbl>
    <w:p w14:paraId="5ECD2A5A" w14:textId="77777777" w:rsidR="00CC2982" w:rsidRPr="00250380" w:rsidRDefault="00CC2982" w:rsidP="00CC2982">
      <w:pPr>
        <w:rPr>
          <w:sz w:val="20"/>
          <w:szCs w:val="20"/>
          <w:lang w:val="en-GB"/>
        </w:rPr>
        <w:sectPr w:rsidR="00CC2982" w:rsidRPr="00250380" w:rsidSect="00CC2982">
          <w:headerReference w:type="default" r:id="rId49"/>
          <w:pgSz w:w="16820" w:h="11900" w:orient="landscape"/>
          <w:pgMar w:top="1440" w:right="1440" w:bottom="1440" w:left="1440" w:header="708" w:footer="708" w:gutter="0"/>
          <w:cols w:space="708"/>
          <w:docGrid w:linePitch="360"/>
        </w:sectPr>
      </w:pPr>
    </w:p>
    <w:p w14:paraId="7FDEA079" w14:textId="77777777" w:rsidR="00460C13" w:rsidRPr="00250380" w:rsidRDefault="00460C13" w:rsidP="00D15BAE">
      <w:pPr>
        <w:rPr>
          <w:lang w:val="en-GB"/>
        </w:rPr>
      </w:pPr>
    </w:p>
    <w:p w14:paraId="1ABF43BC" w14:textId="77777777" w:rsidR="00C40A1E" w:rsidRPr="00250380" w:rsidRDefault="00C40A1E" w:rsidP="002262DF">
      <w:pPr>
        <w:ind w:left="720"/>
        <w:rPr>
          <w:lang w:val="en-GB"/>
        </w:rPr>
      </w:pPr>
      <w:r w:rsidRPr="00250380">
        <w:rPr>
          <w:lang w:val="en-GB"/>
        </w:rPr>
        <w:t>Select what role civil society will play in the project:</w:t>
      </w:r>
    </w:p>
    <w:p w14:paraId="36964DDA" w14:textId="77777777" w:rsidR="00BA3EFA" w:rsidRPr="00250380" w:rsidRDefault="00C40A1E" w:rsidP="002262DF">
      <w:pPr>
        <w:ind w:left="720"/>
        <w:rPr>
          <w:b/>
          <w:lang w:val="en-GB"/>
        </w:rPr>
      </w:pPr>
      <w:r w:rsidRPr="00250380">
        <w:rPr>
          <w:lang w:val="en-GB"/>
        </w:rPr>
        <w:fldChar w:fldCharType="begin">
          <w:ffData>
            <w:name w:val="IAP_cities"/>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Consulted only;</w:t>
      </w:r>
      <w:r w:rsidRPr="00250380">
        <w:rPr>
          <w:b/>
          <w:lang w:val="en-GB"/>
        </w:rPr>
        <w:t xml:space="preserve"> </w:t>
      </w:r>
    </w:p>
    <w:p w14:paraId="3F3573C5" w14:textId="77777777" w:rsidR="00BA3EFA" w:rsidRPr="00250380" w:rsidRDefault="00C40A1E" w:rsidP="002262DF">
      <w:pPr>
        <w:ind w:left="720"/>
        <w:rPr>
          <w:lang w:val="en-GB"/>
        </w:rPr>
      </w:pPr>
      <w:r w:rsidRPr="00250380">
        <w:rPr>
          <w:lang w:val="en-GB"/>
        </w:rPr>
        <w:fldChar w:fldCharType="begin">
          <w:ffData>
            <w:name w:val="IAP_cities"/>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Member of Advisory Body</w:t>
      </w:r>
      <w:r w:rsidR="00F95238" w:rsidRPr="00250380">
        <w:rPr>
          <w:lang w:val="en-GB"/>
        </w:rPr>
        <w:t>;</w:t>
      </w:r>
      <w:r w:rsidRPr="00250380">
        <w:rPr>
          <w:lang w:val="en-GB"/>
        </w:rPr>
        <w:t xml:space="preserve"> contractor; </w:t>
      </w:r>
    </w:p>
    <w:p w14:paraId="00A722AA" w14:textId="77777777" w:rsidR="00BA3EFA" w:rsidRPr="00250380" w:rsidRDefault="00C40A1E" w:rsidP="002262DF">
      <w:pPr>
        <w:ind w:left="720"/>
        <w:rPr>
          <w:lang w:val="en-GB"/>
        </w:rPr>
      </w:pPr>
      <w:r w:rsidRPr="00250380">
        <w:rPr>
          <w:lang w:val="en-GB"/>
        </w:rPr>
        <w:fldChar w:fldCharType="begin">
          <w:ffData>
            <w:name w:val="IAP_cities"/>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Co-financier</w:t>
      </w:r>
      <w:r w:rsidR="000B754B" w:rsidRPr="00250380">
        <w:rPr>
          <w:lang w:val="en-GB"/>
        </w:rPr>
        <w:t xml:space="preserve">; </w:t>
      </w:r>
    </w:p>
    <w:p w14:paraId="26E97BEC" w14:textId="77777777" w:rsidR="00BA3EFA" w:rsidRPr="00250380" w:rsidRDefault="002A5401" w:rsidP="002262DF">
      <w:pPr>
        <w:ind w:left="720"/>
        <w:rPr>
          <w:lang w:val="en-GB"/>
        </w:rPr>
      </w:pPr>
      <w:r w:rsidRPr="00250380">
        <w:rPr>
          <w:lang w:val="en-GB"/>
        </w:rPr>
        <w:t xml:space="preserve">X </w:t>
      </w:r>
      <w:r w:rsidR="00C40A1E" w:rsidRPr="00250380">
        <w:rPr>
          <w:lang w:val="en-GB"/>
        </w:rPr>
        <w:t>Member of project steering committee or equivalent</w:t>
      </w:r>
      <w:r w:rsidR="00F95238" w:rsidRPr="00250380">
        <w:rPr>
          <w:lang w:val="en-GB"/>
        </w:rPr>
        <w:t xml:space="preserve"> decision-making body</w:t>
      </w:r>
      <w:r w:rsidR="00C40A1E" w:rsidRPr="00250380">
        <w:rPr>
          <w:lang w:val="en-GB"/>
        </w:rPr>
        <w:t xml:space="preserve">; </w:t>
      </w:r>
    </w:p>
    <w:p w14:paraId="6643CDFF" w14:textId="77777777" w:rsidR="00BA3EFA" w:rsidRPr="00250380" w:rsidRDefault="002A5401" w:rsidP="002262DF">
      <w:pPr>
        <w:ind w:left="720"/>
        <w:rPr>
          <w:lang w:val="en-GB"/>
        </w:rPr>
      </w:pPr>
      <w:r w:rsidRPr="00250380">
        <w:rPr>
          <w:lang w:val="en-GB"/>
        </w:rPr>
        <w:t xml:space="preserve">X </w:t>
      </w:r>
      <w:r w:rsidR="00C40A1E" w:rsidRPr="00250380">
        <w:rPr>
          <w:lang w:val="en-GB"/>
        </w:rPr>
        <w:t xml:space="preserve">Executor or co-executor; </w:t>
      </w:r>
    </w:p>
    <w:p w14:paraId="52429CFE" w14:textId="77777777" w:rsidR="00460C13" w:rsidRPr="00250380" w:rsidRDefault="00C40A1E" w:rsidP="002262DF">
      <w:pPr>
        <w:ind w:left="720"/>
        <w:rPr>
          <w:lang w:val="en-GB"/>
        </w:rPr>
      </w:pPr>
      <w:r w:rsidRPr="00250380">
        <w:rPr>
          <w:lang w:val="en-GB"/>
        </w:rPr>
        <w:fldChar w:fldCharType="begin">
          <w:ffData>
            <w:name w:val="IAP_cities"/>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Other</w:t>
      </w:r>
      <w:r w:rsidR="00F95238" w:rsidRPr="00250380">
        <w:rPr>
          <w:lang w:val="en-GB"/>
        </w:rPr>
        <w:t xml:space="preserve"> (Please e</w:t>
      </w:r>
      <w:r w:rsidRPr="00250380">
        <w:rPr>
          <w:lang w:val="en-GB"/>
        </w:rPr>
        <w:t>xplain</w:t>
      </w:r>
      <w:r w:rsidR="00F95238" w:rsidRPr="00250380">
        <w:rPr>
          <w:lang w:val="en-GB"/>
        </w:rPr>
        <w:t>)</w:t>
      </w:r>
      <w:r w:rsidRPr="00250380">
        <w:rPr>
          <w:lang w:val="en-GB"/>
        </w:rPr>
        <w:t xml:space="preserve"> </w:t>
      </w:r>
    </w:p>
    <w:p w14:paraId="608DAD43" w14:textId="77777777" w:rsidR="00C40A1E" w:rsidRPr="00250380" w:rsidRDefault="00C40A1E" w:rsidP="002262DF">
      <w:pPr>
        <w:ind w:left="720"/>
        <w:rPr>
          <w:lang w:val="en-GB"/>
        </w:rPr>
      </w:pPr>
      <w:r w:rsidRPr="00250380">
        <w:rPr>
          <w:rFonts w:eastAsia="SimSun"/>
          <w:lang w:val="en-GB"/>
        </w:rPr>
        <w:fldChar w:fldCharType="begin">
          <w:ffData>
            <w:name w:val="expFAoutcomes_01"/>
            <w:enabled/>
            <w:calcOnExit w:val="0"/>
            <w:textInput/>
          </w:ffData>
        </w:fldChar>
      </w:r>
      <w:r w:rsidRPr="00250380">
        <w:rPr>
          <w:rFonts w:eastAsia="SimSun"/>
          <w:lang w:val="en-GB"/>
        </w:rPr>
        <w:instrText xml:space="preserve"> FORMTEXT </w:instrText>
      </w:r>
      <w:r w:rsidRPr="00250380">
        <w:rPr>
          <w:rFonts w:eastAsia="SimSun"/>
          <w:lang w:val="en-GB"/>
        </w:rPr>
      </w:r>
      <w:r w:rsidRPr="00250380">
        <w:rPr>
          <w:rFonts w:eastAsia="SimSun"/>
          <w:lang w:val="en-GB"/>
        </w:rPr>
        <w:fldChar w:fldCharType="separate"/>
      </w:r>
      <w:r w:rsidRPr="00250380">
        <w:rPr>
          <w:rFonts w:eastAsia="SimSun"/>
          <w:lang w:val="en-GB"/>
        </w:rPr>
        <w:t> </w:t>
      </w:r>
      <w:r w:rsidRPr="00250380">
        <w:rPr>
          <w:rFonts w:eastAsia="SimSun"/>
          <w:lang w:val="en-GB"/>
        </w:rPr>
        <w:t> </w:t>
      </w:r>
      <w:r w:rsidRPr="00250380">
        <w:rPr>
          <w:rFonts w:eastAsia="SimSun"/>
          <w:lang w:val="en-GB"/>
        </w:rPr>
        <w:t> </w:t>
      </w:r>
      <w:r w:rsidRPr="00250380">
        <w:rPr>
          <w:rFonts w:eastAsia="SimSun"/>
          <w:lang w:val="en-GB"/>
        </w:rPr>
        <w:t> </w:t>
      </w:r>
      <w:r w:rsidRPr="00250380">
        <w:rPr>
          <w:rFonts w:eastAsia="SimSun"/>
          <w:lang w:val="en-GB"/>
        </w:rPr>
        <w:t> </w:t>
      </w:r>
      <w:r w:rsidRPr="00250380">
        <w:rPr>
          <w:rFonts w:eastAsia="SimSun"/>
          <w:lang w:val="en-GB"/>
        </w:rPr>
        <w:fldChar w:fldCharType="end"/>
      </w:r>
    </w:p>
    <w:p w14:paraId="1623E764" w14:textId="1D845DE8" w:rsidR="003760C8" w:rsidRPr="004D4D53" w:rsidRDefault="00620CAA" w:rsidP="004D4D53">
      <w:pPr>
        <w:rPr>
          <w:lang w:val="en-GB"/>
        </w:rPr>
      </w:pPr>
      <w:r w:rsidRPr="00250380">
        <w:rPr>
          <w:lang w:val="en-GB"/>
        </w:rPr>
        <w:t xml:space="preserve"> </w:t>
      </w:r>
    </w:p>
    <w:p w14:paraId="512871E1" w14:textId="2DD89B15" w:rsidR="003760C8" w:rsidRDefault="003760C8" w:rsidP="003760C8">
      <w:pPr>
        <w:jc w:val="both"/>
        <w:rPr>
          <w:sz w:val="20"/>
          <w:szCs w:val="20"/>
          <w:lang w:val="en-GB"/>
        </w:rPr>
      </w:pPr>
      <w:r w:rsidRPr="005B3533">
        <w:rPr>
          <w:sz w:val="20"/>
          <w:szCs w:val="20"/>
          <w:lang w:val="en-GB"/>
        </w:rPr>
        <w:t xml:space="preserve">Different budget lines have been allocated to ensure the identified stakeholder are meaningfully involved throughout decision making process. This includes several capacity development workshops at local, and regional levels, regular consultation meetings and surveys, </w:t>
      </w:r>
      <w:r>
        <w:rPr>
          <w:sz w:val="20"/>
          <w:szCs w:val="20"/>
          <w:lang w:val="en-GB"/>
        </w:rPr>
        <w:t xml:space="preserve">knowledge and </w:t>
      </w:r>
      <w:r w:rsidRPr="005B3533">
        <w:rPr>
          <w:sz w:val="20"/>
          <w:szCs w:val="20"/>
          <w:lang w:val="en-GB"/>
        </w:rPr>
        <w:t>communications strategy, among others. The engagement of the stakeholders related to lessons learned of other participant countries in the program will be made through regional exchange mechanism (REM).</w:t>
      </w:r>
    </w:p>
    <w:p w14:paraId="17A5B5A8" w14:textId="77777777" w:rsidR="003760C8" w:rsidRPr="005B3533" w:rsidRDefault="003760C8" w:rsidP="003760C8">
      <w:pPr>
        <w:jc w:val="both"/>
        <w:rPr>
          <w:sz w:val="20"/>
          <w:szCs w:val="20"/>
          <w:lang w:val="en-GB"/>
        </w:rPr>
      </w:pPr>
    </w:p>
    <w:p w14:paraId="4B36BD9B" w14:textId="0926C288" w:rsidR="003760C8" w:rsidRPr="00B86BE8" w:rsidRDefault="003760C8" w:rsidP="003760C8">
      <w:pPr>
        <w:jc w:val="both"/>
        <w:rPr>
          <w:sz w:val="20"/>
          <w:szCs w:val="20"/>
          <w:lang w:val="en-GB"/>
        </w:rPr>
      </w:pPr>
      <w:r w:rsidRPr="00B86BE8">
        <w:rPr>
          <w:sz w:val="20"/>
          <w:szCs w:val="20"/>
          <w:lang w:val="en-GB"/>
        </w:rPr>
        <w:t>The results framework has been structured to include indicators that ensure stakeholder participation in all components of the project. The engagement of national and local institutions is also reflected in the results of institutional capacity development, strengthening of policy, regulatory and planning frameworks. At local level, the communities, farmers, entrepreneurs will be engaged through FFS as main actors in sustainable land management of drylands. At landscape level, the development and implementation of integrated land use plans will involve extensive consultation of local stakeholders. At the regional level, the engagement of stakeholders will be through transboundary approaches as LDN dialogue platforms, intergovernmental agreements and sharing of lessons learned.</w:t>
      </w:r>
    </w:p>
    <w:p w14:paraId="0E14B968" w14:textId="77777777" w:rsidR="003760C8" w:rsidRPr="00B86BE8" w:rsidRDefault="003760C8" w:rsidP="003760C8">
      <w:pPr>
        <w:jc w:val="both"/>
        <w:rPr>
          <w:sz w:val="20"/>
          <w:szCs w:val="20"/>
          <w:lang w:val="en-GB"/>
        </w:rPr>
      </w:pPr>
    </w:p>
    <w:p w14:paraId="4C1972F1" w14:textId="2DACCCAC" w:rsidR="003760C8" w:rsidRDefault="003760C8" w:rsidP="003760C8">
      <w:pPr>
        <w:jc w:val="both"/>
        <w:rPr>
          <w:sz w:val="20"/>
          <w:szCs w:val="20"/>
          <w:lang w:val="en-GB"/>
        </w:rPr>
      </w:pPr>
      <w:r w:rsidRPr="00B86BE8">
        <w:rPr>
          <w:sz w:val="20"/>
          <w:szCs w:val="20"/>
          <w:lang w:val="en-GB"/>
        </w:rPr>
        <w:t>The PMU</w:t>
      </w:r>
      <w:r w:rsidR="004D4D53" w:rsidRPr="00B86BE8">
        <w:rPr>
          <w:sz w:val="20"/>
          <w:szCs w:val="20"/>
          <w:lang w:val="en-GB"/>
        </w:rPr>
        <w:t xml:space="preserve"> </w:t>
      </w:r>
      <w:r w:rsidRPr="00B86BE8">
        <w:rPr>
          <w:sz w:val="20"/>
          <w:szCs w:val="20"/>
          <w:lang w:val="en-GB"/>
        </w:rPr>
        <w:t>will be responsible for implementing the stakeholder engagement activities as outlined in the Stakeholder Engagement Plan and Stakeholder Engagement Matrix. It will also be responsible for monitoring and reporting on stakeholder engagement through the annual project implementation reports (PIRs). Relevant tasks have been incorporated into the Terms of Reference of the project staff and budgeted for accordingly (see Annex</w:t>
      </w:r>
      <w:r w:rsidR="004D4D53" w:rsidRPr="00B86BE8">
        <w:rPr>
          <w:sz w:val="20"/>
          <w:szCs w:val="20"/>
          <w:lang w:val="en-GB"/>
        </w:rPr>
        <w:t xml:space="preserve"> O</w:t>
      </w:r>
      <w:r w:rsidRPr="00B86BE8">
        <w:rPr>
          <w:sz w:val="20"/>
          <w:szCs w:val="20"/>
          <w:lang w:val="en-GB"/>
        </w:rPr>
        <w:t>).</w:t>
      </w:r>
      <w:r w:rsidRPr="00871E19">
        <w:rPr>
          <w:sz w:val="20"/>
          <w:szCs w:val="20"/>
          <w:lang w:val="en-GB"/>
        </w:rPr>
        <w:t xml:space="preserve"> </w:t>
      </w:r>
    </w:p>
    <w:p w14:paraId="075B6F2E" w14:textId="77777777" w:rsidR="003760C8" w:rsidRPr="00B86BE8" w:rsidRDefault="003760C8" w:rsidP="003760C8">
      <w:pPr>
        <w:jc w:val="both"/>
        <w:rPr>
          <w:sz w:val="20"/>
          <w:szCs w:val="20"/>
          <w:lang w:val="en-GB"/>
        </w:rPr>
      </w:pPr>
    </w:p>
    <w:p w14:paraId="59C4F334" w14:textId="77777777" w:rsidR="003760C8" w:rsidRPr="00B86BE8" w:rsidRDefault="003760C8" w:rsidP="00B86BE8">
      <w:pPr>
        <w:pStyle w:val="ParagraphOED"/>
        <w:numPr>
          <w:ilvl w:val="0"/>
          <w:numId w:val="0"/>
        </w:numPr>
        <w:ind w:left="360"/>
        <w:rPr>
          <w:rFonts w:ascii="Times New Roman" w:hAnsi="Times New Roman" w:cs="Times New Roman"/>
          <w:sz w:val="20"/>
        </w:rPr>
      </w:pPr>
      <w:r w:rsidRPr="00B86BE8">
        <w:rPr>
          <w:rFonts w:ascii="Times New Roman" w:hAnsi="Times New Roman" w:cs="Times New Roman"/>
          <w:sz w:val="20"/>
        </w:rPr>
        <w:t>In the annual PIRs, the PMU will report on the following indicators:</w:t>
      </w:r>
    </w:p>
    <w:p w14:paraId="73B2F445" w14:textId="77777777" w:rsidR="003760C8" w:rsidRPr="00B86BE8" w:rsidRDefault="003760C8" w:rsidP="00B86BE8">
      <w:pPr>
        <w:pStyle w:val="ListParagraph"/>
        <w:numPr>
          <w:ilvl w:val="0"/>
          <w:numId w:val="98"/>
        </w:numPr>
        <w:rPr>
          <w:rFonts w:eastAsia="SimSun"/>
        </w:rPr>
      </w:pPr>
      <w:r w:rsidRPr="00B86BE8">
        <w:rPr>
          <w:rFonts w:eastAsia="SimSun"/>
        </w:rPr>
        <w:t>Number of government agencies, civil society organizations, private sector, vulnerable groups and other stakeholder groups that have been involved in the project implementation phase.</w:t>
      </w:r>
    </w:p>
    <w:p w14:paraId="3351E7DD" w14:textId="77777777" w:rsidR="003760C8" w:rsidRPr="00B86BE8" w:rsidRDefault="003760C8" w:rsidP="00B86BE8">
      <w:pPr>
        <w:pStyle w:val="ListParagraph"/>
        <w:numPr>
          <w:ilvl w:val="0"/>
          <w:numId w:val="98"/>
        </w:numPr>
        <w:rPr>
          <w:rFonts w:eastAsia="SimSun"/>
        </w:rPr>
      </w:pPr>
      <w:r w:rsidRPr="00B86BE8">
        <w:rPr>
          <w:rFonts w:eastAsia="SimSun"/>
        </w:rPr>
        <w:t>Number of engagements (such as meetings, workshops, official communications) with stakeholders during the project implementation phase.</w:t>
      </w:r>
    </w:p>
    <w:p w14:paraId="6838D93B" w14:textId="77777777" w:rsidR="003760C8" w:rsidRPr="00B86BE8" w:rsidRDefault="003760C8" w:rsidP="00B86BE8">
      <w:pPr>
        <w:pStyle w:val="ListParagraph"/>
        <w:numPr>
          <w:ilvl w:val="0"/>
          <w:numId w:val="98"/>
        </w:numPr>
        <w:rPr>
          <w:rFonts w:eastAsia="SimSun"/>
        </w:rPr>
      </w:pPr>
      <w:r w:rsidRPr="00B86BE8">
        <w:rPr>
          <w:rFonts w:eastAsia="SimSun"/>
        </w:rPr>
        <w:t>Number of grievances received and responded to/resolved.</w:t>
      </w:r>
    </w:p>
    <w:p w14:paraId="7B1956CD" w14:textId="77777777" w:rsidR="003760C8" w:rsidRPr="00250380" w:rsidRDefault="003760C8" w:rsidP="00D15BAE">
      <w:pPr>
        <w:rPr>
          <w:lang w:val="en-GB"/>
        </w:rPr>
      </w:pPr>
    </w:p>
    <w:p w14:paraId="5873A2DB" w14:textId="77777777" w:rsidR="00490D47" w:rsidRPr="00250380" w:rsidRDefault="00490D47" w:rsidP="00D15BAE">
      <w:pPr>
        <w:rPr>
          <w:lang w:val="en-GB"/>
        </w:rPr>
      </w:pPr>
    </w:p>
    <w:p w14:paraId="673BA0D2" w14:textId="77777777" w:rsidR="00CC2982" w:rsidRPr="00250380" w:rsidRDefault="00866152" w:rsidP="002262DF">
      <w:pPr>
        <w:pStyle w:val="Heading2"/>
        <w:numPr>
          <w:ilvl w:val="0"/>
          <w:numId w:val="86"/>
        </w:numPr>
        <w:rPr>
          <w:lang w:val="en-GB"/>
        </w:rPr>
      </w:pPr>
      <w:bookmarkStart w:id="100" w:name="_Toc12615189"/>
      <w:bookmarkStart w:id="101" w:name="_Toc10554531"/>
      <w:bookmarkStart w:id="102" w:name="_Toc10554599"/>
      <w:bookmarkStart w:id="103" w:name="_Toc12612945"/>
      <w:r w:rsidRPr="00250380">
        <w:rPr>
          <w:lang w:val="en-GB"/>
        </w:rPr>
        <w:t>Gender Equality and Women</w:t>
      </w:r>
      <w:r w:rsidR="00A27AA1" w:rsidRPr="00250380">
        <w:rPr>
          <w:lang w:val="en-GB"/>
        </w:rPr>
        <w:t>’</w:t>
      </w:r>
      <w:r w:rsidRPr="00250380">
        <w:rPr>
          <w:lang w:val="en-GB"/>
        </w:rPr>
        <w:t>s Empowerment.</w:t>
      </w:r>
      <w:bookmarkEnd w:id="100"/>
      <w:r w:rsidRPr="00250380">
        <w:rPr>
          <w:lang w:val="en-GB"/>
        </w:rPr>
        <w:t xml:space="preserve"> </w:t>
      </w:r>
    </w:p>
    <w:p w14:paraId="75957C64" w14:textId="77777777" w:rsidR="00CC2982" w:rsidRPr="00250380" w:rsidRDefault="00CC2982" w:rsidP="00CC2982">
      <w:pPr>
        <w:rPr>
          <w:lang w:val="en-GB" w:eastAsia="x-none"/>
        </w:rPr>
      </w:pPr>
    </w:p>
    <w:bookmarkEnd w:id="101"/>
    <w:bookmarkEnd w:id="102"/>
    <w:bookmarkEnd w:id="103"/>
    <w:p w14:paraId="02D1FBF2" w14:textId="21E1F7D4" w:rsidR="00CC2982" w:rsidRPr="00250380" w:rsidRDefault="00CC2982" w:rsidP="00CC2982">
      <w:pPr>
        <w:jc w:val="both"/>
        <w:rPr>
          <w:sz w:val="20"/>
          <w:szCs w:val="20"/>
          <w:lang w:val="en-GB"/>
        </w:rPr>
      </w:pPr>
      <w:r w:rsidRPr="00250380">
        <w:rPr>
          <w:sz w:val="20"/>
          <w:szCs w:val="20"/>
          <w:lang w:val="en-GB"/>
        </w:rPr>
        <w:t xml:space="preserve">In general, Malawi’s female farmers are less productive (by 28 percent on average) compared to their male counterparts. This is so because women </w:t>
      </w:r>
      <w:r w:rsidR="00FD6304" w:rsidRPr="00250380">
        <w:rPr>
          <w:sz w:val="20"/>
          <w:szCs w:val="20"/>
          <w:lang w:val="en-GB"/>
        </w:rPr>
        <w:t>are seldom involved in decision-making and</w:t>
      </w:r>
      <w:r w:rsidRPr="00250380">
        <w:rPr>
          <w:sz w:val="20"/>
          <w:szCs w:val="20"/>
          <w:lang w:val="en-GB"/>
        </w:rPr>
        <w:t xml:space="preserve"> have unequal access to key agri</w:t>
      </w:r>
      <w:r w:rsidR="00B86BE8">
        <w:rPr>
          <w:sz w:val="20"/>
          <w:szCs w:val="20"/>
          <w:lang w:val="en-GB"/>
        </w:rPr>
        <w:t>cultural inputs such as land</w:t>
      </w:r>
      <w:r w:rsidRPr="00250380">
        <w:rPr>
          <w:sz w:val="20"/>
          <w:szCs w:val="20"/>
          <w:lang w:val="en-GB"/>
        </w:rPr>
        <w:t xml:space="preserve"> fertilizer, improved seeds, and mechanization. However, according to UN Women report “</w:t>
      </w:r>
      <w:r w:rsidRPr="00250380">
        <w:rPr>
          <w:i/>
          <w:iCs/>
          <w:sz w:val="20"/>
          <w:szCs w:val="20"/>
          <w:lang w:val="en-GB"/>
        </w:rPr>
        <w:t>The Cost of the Gender Gap in Agriculture: Five African Countrie</w:t>
      </w:r>
      <w:r w:rsidRPr="00250380">
        <w:rPr>
          <w:sz w:val="20"/>
          <w:szCs w:val="20"/>
          <w:lang w:val="en-GB"/>
        </w:rPr>
        <w:t>s”</w:t>
      </w:r>
      <w:r w:rsidRPr="00250380">
        <w:rPr>
          <w:rStyle w:val="FootnoteReference"/>
          <w:sz w:val="20"/>
          <w:szCs w:val="20"/>
          <w:lang w:val="en-GB"/>
        </w:rPr>
        <w:t xml:space="preserve"> </w:t>
      </w:r>
      <w:r w:rsidRPr="00250380">
        <w:rPr>
          <w:rStyle w:val="FootnoteReference"/>
          <w:sz w:val="20"/>
          <w:szCs w:val="20"/>
          <w:lang w:val="en-GB"/>
        </w:rPr>
        <w:footnoteReference w:id="67"/>
      </w:r>
      <w:r w:rsidRPr="00250380">
        <w:rPr>
          <w:sz w:val="20"/>
          <w:szCs w:val="20"/>
          <w:lang w:val="en-GB"/>
        </w:rPr>
        <w:t xml:space="preserve">, Malawi stands to gain if women are more involved in the entire agricultural value chain. The report estimates that closing the gender gap would result in a 7.3% increase in crop production, USD 100 million increase in GDP and lift 238,000 people out of poverty. </w:t>
      </w:r>
    </w:p>
    <w:p w14:paraId="4CBB30E1" w14:textId="77777777" w:rsidR="006677AF" w:rsidRPr="00250380" w:rsidRDefault="006677AF" w:rsidP="00CC2982">
      <w:pPr>
        <w:jc w:val="both"/>
        <w:rPr>
          <w:sz w:val="20"/>
          <w:szCs w:val="20"/>
          <w:lang w:val="en-GB"/>
        </w:rPr>
      </w:pPr>
    </w:p>
    <w:p w14:paraId="444F09E6" w14:textId="09688002" w:rsidR="00CC2982" w:rsidRPr="00250380" w:rsidRDefault="00CC2982" w:rsidP="00CC2982">
      <w:pPr>
        <w:jc w:val="both"/>
        <w:rPr>
          <w:sz w:val="20"/>
          <w:szCs w:val="20"/>
          <w:lang w:val="en-GB"/>
        </w:rPr>
      </w:pPr>
      <w:r w:rsidRPr="00250380">
        <w:rPr>
          <w:sz w:val="20"/>
          <w:szCs w:val="20"/>
          <w:lang w:val="en-GB"/>
        </w:rPr>
        <w:t>The Child Project in Malawi has embedded the consideration of key gender issues throughout its three components to contribute to closing the gender gap in the target districts and landscapes. During the design phase, a social analysis was carried out, in order to make the proposed project interventions more people-</w:t>
      </w:r>
      <w:r w:rsidR="00C13C98" w:rsidRPr="00250380">
        <w:rPr>
          <w:sz w:val="20"/>
          <w:szCs w:val="20"/>
          <w:lang w:val="en-GB"/>
        </w:rPr>
        <w:lastRenderedPageBreak/>
        <w:t>centred</w:t>
      </w:r>
      <w:r w:rsidRPr="00250380">
        <w:rPr>
          <w:sz w:val="20"/>
          <w:szCs w:val="20"/>
          <w:lang w:val="en-GB"/>
        </w:rPr>
        <w:t>, socially inclusive, equitable and sustainable by ensuring a close fit with local contexts, culture and livelihoods, and to safeguard the interests of the weaker sections of the population, including women.</w:t>
      </w:r>
    </w:p>
    <w:p w14:paraId="273B8516" w14:textId="77777777" w:rsidR="006677AF" w:rsidRPr="00250380" w:rsidRDefault="006677AF" w:rsidP="00CC2982">
      <w:pPr>
        <w:jc w:val="both"/>
        <w:rPr>
          <w:iCs/>
          <w:sz w:val="20"/>
          <w:szCs w:val="20"/>
          <w:lang w:val="en-GB"/>
        </w:rPr>
      </w:pPr>
    </w:p>
    <w:p w14:paraId="316D703D" w14:textId="3CA376CE" w:rsidR="00CC2982" w:rsidRPr="00250380" w:rsidRDefault="00CC2982" w:rsidP="00CC2982">
      <w:pPr>
        <w:jc w:val="both"/>
        <w:rPr>
          <w:iCs/>
          <w:sz w:val="20"/>
          <w:szCs w:val="20"/>
          <w:lang w:val="en-GB"/>
        </w:rPr>
      </w:pPr>
      <w:r w:rsidRPr="00250380">
        <w:rPr>
          <w:iCs/>
          <w:sz w:val="20"/>
          <w:szCs w:val="20"/>
          <w:lang w:val="en-GB"/>
        </w:rPr>
        <w:t xml:space="preserve">A key challenge to social sustainability in SLM-SFM projects is the development of the communities’ capacities to access natural resources in an equitable and sustainable way and to take active action in the implementation of integrated landscape management plans. This challenge will be addressed by ensuring that all participation </w:t>
      </w:r>
      <w:r w:rsidR="00FD6304" w:rsidRPr="00250380">
        <w:rPr>
          <w:iCs/>
          <w:sz w:val="20"/>
          <w:szCs w:val="20"/>
          <w:lang w:val="en-GB"/>
        </w:rPr>
        <w:t xml:space="preserve">criteria operate an affirmative </w:t>
      </w:r>
      <w:r w:rsidR="00C7591C" w:rsidRPr="00250380">
        <w:rPr>
          <w:iCs/>
          <w:sz w:val="20"/>
          <w:szCs w:val="20"/>
          <w:lang w:val="en-GB"/>
        </w:rPr>
        <w:t>discrimination towards women</w:t>
      </w:r>
      <w:r w:rsidRPr="00250380">
        <w:rPr>
          <w:iCs/>
          <w:sz w:val="20"/>
          <w:szCs w:val="20"/>
          <w:lang w:val="en-GB"/>
        </w:rPr>
        <w:t xml:space="preserve">, that all user groups especially women are represented in the process of design of the ILMPs and in the green value chains and other actions to promote economic diversification, that women entrepreneurs and institutions with a balanced gender component are involved in </w:t>
      </w:r>
      <w:r w:rsidRPr="00B86BE8">
        <w:rPr>
          <w:iCs/>
          <w:sz w:val="20"/>
          <w:szCs w:val="20"/>
          <w:lang w:val="en-GB"/>
        </w:rPr>
        <w:t xml:space="preserve">the </w:t>
      </w:r>
      <w:r w:rsidR="00290C15" w:rsidRPr="00B86BE8">
        <w:rPr>
          <w:iCs/>
          <w:sz w:val="20"/>
          <w:szCs w:val="20"/>
          <w:lang w:val="en-GB"/>
        </w:rPr>
        <w:t>procurement of equipment and inputs</w:t>
      </w:r>
      <w:r w:rsidRPr="00B86BE8">
        <w:rPr>
          <w:iCs/>
          <w:sz w:val="20"/>
          <w:szCs w:val="20"/>
          <w:lang w:val="en-GB"/>
        </w:rPr>
        <w:t>, and that the capacity development work promoted by the project targets a balanced and equitable share of social groups, with a special focus on women and youth.</w:t>
      </w:r>
      <w:r w:rsidRPr="00250380">
        <w:rPr>
          <w:iCs/>
          <w:sz w:val="20"/>
          <w:szCs w:val="20"/>
          <w:lang w:val="en-GB"/>
        </w:rPr>
        <w:t xml:space="preserve"> </w:t>
      </w:r>
    </w:p>
    <w:p w14:paraId="4E77A66E" w14:textId="77777777" w:rsidR="006677AF" w:rsidRPr="00250380" w:rsidRDefault="006677AF" w:rsidP="00CC2982">
      <w:pPr>
        <w:jc w:val="both"/>
        <w:rPr>
          <w:iCs/>
          <w:sz w:val="20"/>
          <w:szCs w:val="20"/>
          <w:lang w:val="en-GB"/>
        </w:rPr>
      </w:pPr>
    </w:p>
    <w:p w14:paraId="5F38B4BB" w14:textId="77777777" w:rsidR="00CC2982" w:rsidRPr="00250380" w:rsidRDefault="00CC2982" w:rsidP="00CC2982">
      <w:pPr>
        <w:jc w:val="both"/>
        <w:rPr>
          <w:iCs/>
          <w:sz w:val="20"/>
          <w:szCs w:val="20"/>
          <w:lang w:val="en-GB"/>
        </w:rPr>
      </w:pPr>
      <w:r w:rsidRPr="00250380">
        <w:rPr>
          <w:iCs/>
          <w:sz w:val="20"/>
          <w:szCs w:val="20"/>
          <w:lang w:val="en-GB"/>
        </w:rPr>
        <w:t xml:space="preserve">The project will promote the participation of women and empowering them to strengthen their role in planning and decision-making, and to improve their productivity, incomes, and living conditions. </w:t>
      </w:r>
    </w:p>
    <w:p w14:paraId="1D7A63EB" w14:textId="77777777" w:rsidR="006677AF" w:rsidRPr="00250380" w:rsidRDefault="006677AF" w:rsidP="00CC2982">
      <w:pPr>
        <w:jc w:val="both"/>
        <w:rPr>
          <w:iCs/>
          <w:sz w:val="20"/>
          <w:szCs w:val="20"/>
          <w:lang w:val="en-GB"/>
        </w:rPr>
      </w:pPr>
    </w:p>
    <w:p w14:paraId="7B57FD1E" w14:textId="4FEC9E70" w:rsidR="00CC2982" w:rsidRPr="00250380" w:rsidRDefault="00CC2982" w:rsidP="2E3E911B">
      <w:pPr>
        <w:jc w:val="both"/>
        <w:rPr>
          <w:sz w:val="20"/>
          <w:szCs w:val="20"/>
          <w:lang w:val="en-GB"/>
        </w:rPr>
      </w:pPr>
      <w:r w:rsidRPr="00250380">
        <w:rPr>
          <w:sz w:val="20"/>
          <w:szCs w:val="20"/>
          <w:lang w:val="en-GB"/>
        </w:rPr>
        <w:t xml:space="preserve">Under </w:t>
      </w:r>
      <w:r w:rsidRPr="00250380">
        <w:rPr>
          <w:sz w:val="20"/>
          <w:szCs w:val="20"/>
          <w:u w:val="single"/>
          <w:lang w:val="en-GB"/>
        </w:rPr>
        <w:t>Component 1</w:t>
      </w:r>
      <w:r w:rsidRPr="00250380">
        <w:rPr>
          <w:sz w:val="20"/>
          <w:szCs w:val="20"/>
          <w:lang w:val="en-GB"/>
        </w:rPr>
        <w:t xml:space="preserve">, the policy assessment leading to the formulation of the Policy Influencing Plan project will look into gender gaps within the existing legislation/regulations and the barriers that prevent women from playing a pivotal role in land management and rural economy. </w:t>
      </w:r>
      <w:r w:rsidR="005D6354" w:rsidRPr="00250380">
        <w:rPr>
          <w:sz w:val="20"/>
          <w:szCs w:val="20"/>
          <w:lang w:val="en-GB"/>
        </w:rPr>
        <w:t xml:space="preserve">Women will play a key role in the review and </w:t>
      </w:r>
      <w:r w:rsidR="36CF5622" w:rsidRPr="00250380">
        <w:rPr>
          <w:sz w:val="20"/>
          <w:szCs w:val="20"/>
          <w:lang w:val="en-GB"/>
        </w:rPr>
        <w:t>formulation</w:t>
      </w:r>
      <w:r w:rsidR="005D6354" w:rsidRPr="00250380">
        <w:rPr>
          <w:sz w:val="20"/>
          <w:szCs w:val="20"/>
          <w:lang w:val="en-GB"/>
        </w:rPr>
        <w:t xml:space="preserve"> of the policies. </w:t>
      </w:r>
      <w:r w:rsidRPr="00250380">
        <w:rPr>
          <w:sz w:val="20"/>
          <w:szCs w:val="20"/>
          <w:lang w:val="en-GB"/>
        </w:rPr>
        <w:t>The CEPA consultants will make use of the awareness raising and training tools at their disposal to help women use and influence the policies and regulations that are supportive to their empowerment. The project will also guarantee equitable membership of NCCC</w:t>
      </w:r>
      <w:r w:rsidR="00631240" w:rsidRPr="00250380">
        <w:rPr>
          <w:sz w:val="20"/>
          <w:szCs w:val="20"/>
          <w:lang w:val="en-GB"/>
        </w:rPr>
        <w:t>&amp;DRM</w:t>
      </w:r>
      <w:r w:rsidR="004856F3" w:rsidRPr="00250380">
        <w:rPr>
          <w:sz w:val="20"/>
          <w:szCs w:val="20"/>
          <w:lang w:val="en-GB"/>
        </w:rPr>
        <w:t xml:space="preserve"> and other committees within the project</w:t>
      </w:r>
      <w:r w:rsidRPr="00250380">
        <w:rPr>
          <w:sz w:val="20"/>
          <w:szCs w:val="20"/>
          <w:lang w:val="en-GB"/>
        </w:rPr>
        <w:t xml:space="preserve">, with a minimum of 1/3 women members. </w:t>
      </w:r>
    </w:p>
    <w:p w14:paraId="7996646D" w14:textId="77777777" w:rsidR="006677AF" w:rsidRPr="00250380" w:rsidRDefault="006677AF" w:rsidP="00CC2982">
      <w:pPr>
        <w:jc w:val="both"/>
        <w:rPr>
          <w:iCs/>
          <w:sz w:val="20"/>
          <w:szCs w:val="20"/>
          <w:lang w:val="en-GB"/>
        </w:rPr>
      </w:pPr>
    </w:p>
    <w:p w14:paraId="1997A59B" w14:textId="76B55C96" w:rsidR="00CC2982" w:rsidRPr="00250380" w:rsidRDefault="00CC2982" w:rsidP="00CC2982">
      <w:pPr>
        <w:jc w:val="both"/>
        <w:rPr>
          <w:iCs/>
          <w:sz w:val="20"/>
          <w:szCs w:val="20"/>
          <w:lang w:val="en-GB"/>
        </w:rPr>
      </w:pPr>
      <w:r w:rsidRPr="00250380">
        <w:rPr>
          <w:iCs/>
          <w:sz w:val="20"/>
          <w:szCs w:val="20"/>
          <w:lang w:val="en-GB"/>
        </w:rPr>
        <w:t xml:space="preserve">At the community level, as documented in the baseline assessments, women’s access to land and participation in natural resource management and decision-making processes is rather weak. Under </w:t>
      </w:r>
      <w:r w:rsidRPr="00250380">
        <w:rPr>
          <w:iCs/>
          <w:sz w:val="20"/>
          <w:szCs w:val="20"/>
          <w:u w:val="single"/>
          <w:lang w:val="en-GB"/>
        </w:rPr>
        <w:t>Component 2</w:t>
      </w:r>
      <w:r w:rsidRPr="00250380">
        <w:rPr>
          <w:iCs/>
          <w:sz w:val="20"/>
          <w:szCs w:val="20"/>
          <w:lang w:val="en-GB"/>
        </w:rPr>
        <w:t xml:space="preserve">, the project will sustain this and will work to improve it further, by ensuring: adequate and outspoken women’s participation in the design of the three ILMPs and the VLAPs; the consideration of gender specificities in SLM/SFM and climate change adaptation needs; the equitable access to information, training, extension, innovative technologies and high quality inputs, financial services, and participation in the governance of resources. Gender and social equitability criteria will also be paramount in the selection of beneficiaries – cooperatives, producers’ organisations, small local enterprises </w:t>
      </w:r>
      <w:r w:rsidR="00A27AA1" w:rsidRPr="00250380">
        <w:rPr>
          <w:iCs/>
          <w:sz w:val="20"/>
          <w:szCs w:val="20"/>
          <w:lang w:val="en-GB"/>
        </w:rPr>
        <w:t>–</w:t>
      </w:r>
      <w:r w:rsidRPr="00250380">
        <w:rPr>
          <w:iCs/>
          <w:sz w:val="20"/>
          <w:szCs w:val="20"/>
          <w:lang w:val="en-GB"/>
        </w:rPr>
        <w:t xml:space="preserve"> for the </w:t>
      </w:r>
      <w:r w:rsidR="00C80F01" w:rsidRPr="00250380">
        <w:rPr>
          <w:iCs/>
          <w:sz w:val="20"/>
          <w:szCs w:val="20"/>
          <w:lang w:val="en-GB"/>
        </w:rPr>
        <w:t xml:space="preserve">applications under the different procurement windows </w:t>
      </w:r>
      <w:r w:rsidRPr="00250380">
        <w:rPr>
          <w:iCs/>
          <w:sz w:val="20"/>
          <w:szCs w:val="20"/>
          <w:lang w:val="en-GB"/>
        </w:rPr>
        <w:t>and the development of public-private partnerships and the investments to boost/create green value chains for target commodities. The project will apply the USAID guide for Integrating Gender into Agricultural Value Chains (INGIA-VC) process , to make sure that GVC development: provide opportunities for women to gain access to input and market information; improve women participation in association leading roles; assist women’s groups to purchase equipment to expand processing; favo</w:t>
      </w:r>
      <w:r w:rsidR="00C13C98" w:rsidRPr="00250380">
        <w:rPr>
          <w:iCs/>
          <w:sz w:val="20"/>
          <w:szCs w:val="20"/>
          <w:lang w:val="en-GB"/>
        </w:rPr>
        <w:t>u</w:t>
      </w:r>
      <w:r w:rsidRPr="00250380">
        <w:rPr>
          <w:iCs/>
          <w:sz w:val="20"/>
          <w:szCs w:val="20"/>
          <w:lang w:val="en-GB"/>
        </w:rPr>
        <w:t>rs women participation in enterprises; assist women to overcome mobility constraints and social barriers; encourage more women-led enterprises to join trade platforms.</w:t>
      </w:r>
    </w:p>
    <w:p w14:paraId="69B8F676" w14:textId="77777777" w:rsidR="006677AF" w:rsidRPr="00250380" w:rsidRDefault="006677AF" w:rsidP="00CC2982">
      <w:pPr>
        <w:jc w:val="both"/>
        <w:rPr>
          <w:iCs/>
          <w:sz w:val="20"/>
          <w:szCs w:val="20"/>
          <w:lang w:val="en-GB"/>
        </w:rPr>
      </w:pPr>
    </w:p>
    <w:p w14:paraId="77D3EDD2" w14:textId="77777777" w:rsidR="00CC2982" w:rsidRPr="00250380" w:rsidRDefault="00CC2982" w:rsidP="00CC2982">
      <w:pPr>
        <w:jc w:val="both"/>
        <w:rPr>
          <w:iCs/>
          <w:sz w:val="20"/>
          <w:szCs w:val="20"/>
          <w:lang w:val="en-GB"/>
        </w:rPr>
      </w:pPr>
      <w:r w:rsidRPr="00250380">
        <w:rPr>
          <w:iCs/>
          <w:sz w:val="20"/>
          <w:szCs w:val="20"/>
          <w:lang w:val="en-GB"/>
        </w:rPr>
        <w:t xml:space="preserve">All the capacity development programs delivered will strive to ensure that half of the participants are women </w:t>
      </w:r>
      <w:r w:rsidR="005D6354" w:rsidRPr="00250380">
        <w:rPr>
          <w:iCs/>
          <w:sz w:val="20"/>
          <w:szCs w:val="20"/>
          <w:lang w:val="en-GB"/>
        </w:rPr>
        <w:t xml:space="preserve">– also creating a conducive environment for their participation </w:t>
      </w:r>
      <w:r w:rsidR="00A27AA1" w:rsidRPr="00250380">
        <w:rPr>
          <w:iCs/>
          <w:sz w:val="20"/>
          <w:szCs w:val="20"/>
          <w:lang w:val="en-GB"/>
        </w:rPr>
        <w:t>–</w:t>
      </w:r>
      <w:r w:rsidR="005D6354" w:rsidRPr="00250380">
        <w:rPr>
          <w:iCs/>
          <w:sz w:val="20"/>
          <w:szCs w:val="20"/>
          <w:lang w:val="en-GB"/>
        </w:rPr>
        <w:t xml:space="preserve"> </w:t>
      </w:r>
      <w:r w:rsidRPr="00250380">
        <w:rPr>
          <w:iCs/>
          <w:sz w:val="20"/>
          <w:szCs w:val="20"/>
          <w:lang w:val="en-GB"/>
        </w:rPr>
        <w:t xml:space="preserve">and that women are given priority for training in diversified livelihood options. Extension </w:t>
      </w:r>
      <w:r w:rsidRPr="00250380">
        <w:rPr>
          <w:sz w:val="20"/>
          <w:szCs w:val="20"/>
          <w:lang w:val="en-GB"/>
        </w:rPr>
        <w:t xml:space="preserve">advise will ensure gender equity throughout its activities, also by </w:t>
      </w:r>
      <w:r w:rsidR="004856F3" w:rsidRPr="00250380">
        <w:rPr>
          <w:sz w:val="20"/>
          <w:szCs w:val="20"/>
          <w:lang w:val="en-GB"/>
        </w:rPr>
        <w:t>training</w:t>
      </w:r>
      <w:r w:rsidRPr="00250380">
        <w:rPr>
          <w:sz w:val="20"/>
          <w:szCs w:val="20"/>
          <w:lang w:val="en-GB"/>
        </w:rPr>
        <w:t xml:space="preserve"> the maximum possible number of women extension agents.</w:t>
      </w:r>
    </w:p>
    <w:p w14:paraId="18579324" w14:textId="77777777" w:rsidR="006677AF" w:rsidRPr="00250380" w:rsidRDefault="006677AF" w:rsidP="00CC2982">
      <w:pPr>
        <w:jc w:val="both"/>
        <w:rPr>
          <w:sz w:val="20"/>
          <w:szCs w:val="20"/>
          <w:lang w:val="en-GB"/>
        </w:rPr>
      </w:pPr>
    </w:p>
    <w:p w14:paraId="72B49DAC" w14:textId="77777777" w:rsidR="00CC2982" w:rsidRPr="00250380" w:rsidRDefault="00CC2982" w:rsidP="00CC2982">
      <w:pPr>
        <w:jc w:val="both"/>
        <w:rPr>
          <w:sz w:val="20"/>
          <w:szCs w:val="20"/>
          <w:lang w:val="en-GB"/>
        </w:rPr>
      </w:pPr>
      <w:r w:rsidRPr="00250380">
        <w:rPr>
          <w:sz w:val="20"/>
          <w:szCs w:val="20"/>
          <w:lang w:val="en-GB"/>
        </w:rPr>
        <w:t>The recruitment of a gender specialist will ensure knowledge of gender concepts and practice of gender sensitive participatory methods. The gender expert will be working with the M&amp;E expert to ensure the set-up of an M&amp;E system that facilitates gender mainstreaming. Data will be disaggregated by gender to monitor for the differential gender impacts of the project.</w:t>
      </w:r>
    </w:p>
    <w:p w14:paraId="1611C846" w14:textId="77777777" w:rsidR="006677AF" w:rsidRPr="00250380" w:rsidRDefault="006677AF" w:rsidP="00CC2982">
      <w:pPr>
        <w:jc w:val="both"/>
        <w:rPr>
          <w:sz w:val="20"/>
          <w:szCs w:val="20"/>
          <w:lang w:val="en-GB"/>
        </w:rPr>
      </w:pPr>
    </w:p>
    <w:p w14:paraId="433CD16A" w14:textId="77777777" w:rsidR="00CC2982" w:rsidRPr="00250380" w:rsidRDefault="00CC2982" w:rsidP="00CC2982">
      <w:pPr>
        <w:jc w:val="both"/>
        <w:rPr>
          <w:sz w:val="20"/>
          <w:szCs w:val="20"/>
          <w:lang w:val="en-GB"/>
        </w:rPr>
      </w:pPr>
      <w:r w:rsidRPr="00250380">
        <w:rPr>
          <w:sz w:val="20"/>
          <w:szCs w:val="20"/>
          <w:lang w:val="en-GB"/>
        </w:rPr>
        <w:t xml:space="preserve">The project will apply the FAO’s Policy on Gender Equality to achieve equality between women and men in sustainable agricultural production, sustainable co-management of forest resources and green value chain development in the target landscapes. The project is aligned with the National Gender Policy (2015), which addresses the priority areas of rural women empowerment through education and training, health, agriculture, food security and nutrition, natural resources and climate change management, economic development, governance, gender violence and human rights. Actions planned to achieve the LDN targets, the MGDS III, the National Resilience Strategy, the National FLR Strategy, the National Charcoal Strategy, the National Adaptation Programme of Action (NAPA), among other policy frameworks, will contribute to the SDGs Goal 5 (promote gender equality). </w:t>
      </w:r>
      <w:r w:rsidRPr="00250380">
        <w:rPr>
          <w:rFonts w:eastAsia="DengXian"/>
          <w:sz w:val="20"/>
          <w:szCs w:val="20"/>
          <w:lang w:val="en-GB"/>
        </w:rPr>
        <w:t xml:space="preserve">The </w:t>
      </w:r>
      <w:r w:rsidRPr="00250380">
        <w:rPr>
          <w:sz w:val="20"/>
          <w:szCs w:val="20"/>
          <w:lang w:val="en-GB"/>
        </w:rPr>
        <w:t xml:space="preserve">National Target 15 contributing to the Global CBD </w:t>
      </w:r>
      <w:r w:rsidRPr="00250380">
        <w:rPr>
          <w:sz w:val="20"/>
          <w:szCs w:val="20"/>
          <w:lang w:val="en-GB"/>
        </w:rPr>
        <w:lastRenderedPageBreak/>
        <w:t>Aichi targets specifically mention that “by 2025, the supply of important ecosystem services is safeguarded and restored, taking into account gender roles and responsibilities of the youth, the poor and the vulnerable.</w:t>
      </w:r>
    </w:p>
    <w:p w14:paraId="0F3A9AE4" w14:textId="77777777" w:rsidR="00CC2982" w:rsidRPr="00250380" w:rsidRDefault="00CC2982" w:rsidP="00CC2982">
      <w:pPr>
        <w:jc w:val="both"/>
        <w:rPr>
          <w:lang w:val="en-GB"/>
        </w:rPr>
        <w:sectPr w:rsidR="00CC2982" w:rsidRPr="00250380" w:rsidSect="00CC2982">
          <w:headerReference w:type="default" r:id="rId50"/>
          <w:pgSz w:w="11900" w:h="16840"/>
          <w:pgMar w:top="1417" w:right="1701" w:bottom="1417" w:left="1701" w:header="708" w:footer="708" w:gutter="0"/>
          <w:cols w:space="708"/>
          <w:docGrid w:linePitch="360"/>
        </w:sectPr>
      </w:pPr>
    </w:p>
    <w:p w14:paraId="5654C5F6" w14:textId="77777777" w:rsidR="00CC2982" w:rsidRPr="00250380" w:rsidRDefault="00CC2982" w:rsidP="00CC2982">
      <w:pPr>
        <w:pStyle w:val="Heading1"/>
        <w:jc w:val="center"/>
        <w:rPr>
          <w:sz w:val="22"/>
          <w:szCs w:val="22"/>
          <w:lang w:val="en-GB"/>
        </w:rPr>
      </w:pPr>
      <w:bookmarkStart w:id="104" w:name="_Toc528565516"/>
      <w:r w:rsidRPr="00250380">
        <w:rPr>
          <w:sz w:val="22"/>
          <w:szCs w:val="22"/>
          <w:lang w:val="en-GB"/>
        </w:rPr>
        <w:lastRenderedPageBreak/>
        <w:t>Gender Action Plan</w:t>
      </w:r>
      <w:bookmarkEnd w:id="104"/>
      <w:r w:rsidRPr="00250380">
        <w:rPr>
          <w:sz w:val="22"/>
          <w:szCs w:val="22"/>
          <w:lang w:val="en-GB"/>
        </w:rPr>
        <w:t xml:space="preserve"> and Budget</w:t>
      </w:r>
    </w:p>
    <w:p w14:paraId="0D3B63DC" w14:textId="77777777" w:rsidR="00CC2982" w:rsidRPr="00250380" w:rsidRDefault="00CC2982" w:rsidP="00CC2982">
      <w:pPr>
        <w:rPr>
          <w:lang w:val="en-GB" w:eastAsia="x-none"/>
        </w:rPr>
      </w:pPr>
    </w:p>
    <w:tbl>
      <w:tblPr>
        <w:tblW w:w="14595" w:type="dxa"/>
        <w:tblInd w:w="-5"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CellMar>
          <w:left w:w="0" w:type="dxa"/>
          <w:right w:w="0" w:type="dxa"/>
        </w:tblCellMar>
        <w:tblLook w:val="01E0" w:firstRow="1" w:lastRow="1" w:firstColumn="1" w:lastColumn="1" w:noHBand="0" w:noVBand="0"/>
      </w:tblPr>
      <w:tblGrid>
        <w:gridCol w:w="5220"/>
        <w:gridCol w:w="3852"/>
        <w:gridCol w:w="1418"/>
        <w:gridCol w:w="1702"/>
        <w:gridCol w:w="2403"/>
      </w:tblGrid>
      <w:tr w:rsidR="00CC2982" w:rsidRPr="00250380" w14:paraId="296DA775" w14:textId="77777777" w:rsidTr="2E3E911B">
        <w:trPr>
          <w:trHeight w:val="270"/>
        </w:trPr>
        <w:tc>
          <w:tcPr>
            <w:tcW w:w="14595" w:type="dxa"/>
            <w:gridSpan w:val="5"/>
            <w:vAlign w:val="center"/>
          </w:tcPr>
          <w:p w14:paraId="3A729B35" w14:textId="77777777" w:rsidR="00CC2982" w:rsidRPr="00250380" w:rsidRDefault="00D15BAE" w:rsidP="00D15BAE">
            <w:pPr>
              <w:pStyle w:val="TableParagraph"/>
              <w:spacing w:line="224" w:lineRule="exact"/>
              <w:ind w:right="160"/>
              <w:jc w:val="center"/>
              <w:rPr>
                <w:rFonts w:cs="Times New Roman"/>
                <w:b/>
                <w:sz w:val="20"/>
                <w:szCs w:val="20"/>
                <w:lang w:val="en-GB"/>
              </w:rPr>
            </w:pPr>
            <w:r w:rsidRPr="00250380">
              <w:rPr>
                <w:rFonts w:cs="Times New Roman"/>
                <w:b/>
                <w:sz w:val="20"/>
                <w:szCs w:val="20"/>
                <w:lang w:val="en-GB"/>
              </w:rPr>
              <w:t>G</w:t>
            </w:r>
            <w:r w:rsidR="00CC2982" w:rsidRPr="00250380">
              <w:rPr>
                <w:rFonts w:cs="Times New Roman"/>
                <w:b/>
                <w:sz w:val="20"/>
                <w:szCs w:val="20"/>
                <w:lang w:val="en-GB"/>
              </w:rPr>
              <w:t>ender analysis (or equivalent socio economic analysis):</w:t>
            </w:r>
          </w:p>
          <w:p w14:paraId="59B90124" w14:textId="77777777" w:rsidR="00D15BAE" w:rsidRPr="00250380" w:rsidRDefault="00D15BAE" w:rsidP="00D15BAE">
            <w:pPr>
              <w:pStyle w:val="TableParagraph"/>
              <w:spacing w:line="224" w:lineRule="exact"/>
              <w:ind w:right="160"/>
              <w:jc w:val="center"/>
              <w:rPr>
                <w:rFonts w:cs="Times New Roman"/>
                <w:b/>
                <w:sz w:val="20"/>
                <w:szCs w:val="20"/>
                <w:lang w:val="en-GB"/>
              </w:rPr>
            </w:pPr>
          </w:p>
        </w:tc>
      </w:tr>
      <w:tr w:rsidR="00CC2982" w:rsidRPr="00250380" w14:paraId="19151A30" w14:textId="77777777" w:rsidTr="2E3E911B">
        <w:trPr>
          <w:trHeight w:val="270"/>
        </w:trPr>
        <w:tc>
          <w:tcPr>
            <w:tcW w:w="5220" w:type="dxa"/>
            <w:vAlign w:val="center"/>
          </w:tcPr>
          <w:p w14:paraId="6EBE0420" w14:textId="77777777" w:rsidR="00CC2982" w:rsidRPr="00250380" w:rsidRDefault="00CC2982" w:rsidP="00CC2982">
            <w:pPr>
              <w:pStyle w:val="TableParagraph"/>
              <w:spacing w:line="224" w:lineRule="exact"/>
              <w:ind w:left="1665" w:right="1663"/>
              <w:jc w:val="center"/>
              <w:rPr>
                <w:rFonts w:cs="Times New Roman"/>
                <w:b/>
                <w:sz w:val="20"/>
                <w:szCs w:val="20"/>
                <w:lang w:val="en-GB"/>
              </w:rPr>
            </w:pPr>
            <w:r w:rsidRPr="00250380">
              <w:rPr>
                <w:rFonts w:cs="Times New Roman"/>
                <w:b/>
                <w:sz w:val="20"/>
                <w:szCs w:val="20"/>
                <w:lang w:val="en-GB"/>
              </w:rPr>
              <w:t>Project activities to respond to the identified gaps</w:t>
            </w:r>
          </w:p>
        </w:tc>
        <w:tc>
          <w:tcPr>
            <w:tcW w:w="3852" w:type="dxa"/>
            <w:vAlign w:val="center"/>
          </w:tcPr>
          <w:p w14:paraId="0AB12A8D" w14:textId="77777777" w:rsidR="00CC2982" w:rsidRPr="00250380" w:rsidRDefault="00CC2982" w:rsidP="00CC2982">
            <w:pPr>
              <w:pStyle w:val="TableParagraph"/>
              <w:spacing w:line="224" w:lineRule="exact"/>
              <w:ind w:left="848"/>
              <w:rPr>
                <w:rFonts w:cs="Times New Roman"/>
                <w:b/>
                <w:sz w:val="20"/>
                <w:szCs w:val="20"/>
                <w:lang w:val="en-GB"/>
              </w:rPr>
            </w:pPr>
            <w:r w:rsidRPr="00250380">
              <w:rPr>
                <w:rFonts w:cs="Times New Roman"/>
                <w:b/>
                <w:sz w:val="20"/>
                <w:szCs w:val="20"/>
                <w:lang w:val="en-GB"/>
              </w:rPr>
              <w:t>Indicators and Targets</w:t>
            </w:r>
          </w:p>
        </w:tc>
        <w:tc>
          <w:tcPr>
            <w:tcW w:w="1418" w:type="dxa"/>
            <w:vAlign w:val="center"/>
          </w:tcPr>
          <w:p w14:paraId="49BA1E7E" w14:textId="77777777" w:rsidR="00CC2982" w:rsidRPr="00250380" w:rsidRDefault="00CC2982" w:rsidP="00CC2982">
            <w:pPr>
              <w:pStyle w:val="TableParagraph"/>
              <w:spacing w:line="224" w:lineRule="exact"/>
              <w:ind w:left="182"/>
              <w:rPr>
                <w:rFonts w:cs="Times New Roman"/>
                <w:b/>
                <w:sz w:val="20"/>
                <w:szCs w:val="20"/>
                <w:lang w:val="en-GB"/>
              </w:rPr>
            </w:pPr>
            <w:r w:rsidRPr="00250380">
              <w:rPr>
                <w:rFonts w:cs="Times New Roman"/>
                <w:b/>
                <w:sz w:val="20"/>
                <w:szCs w:val="20"/>
                <w:lang w:val="en-GB"/>
              </w:rPr>
              <w:t>Timeline</w:t>
            </w:r>
          </w:p>
        </w:tc>
        <w:tc>
          <w:tcPr>
            <w:tcW w:w="1702" w:type="dxa"/>
            <w:vAlign w:val="center"/>
          </w:tcPr>
          <w:p w14:paraId="04309541" w14:textId="77777777" w:rsidR="00CC2982" w:rsidRPr="00250380" w:rsidRDefault="00CC2982" w:rsidP="00CC2982">
            <w:pPr>
              <w:pStyle w:val="TableParagraph"/>
              <w:spacing w:line="224" w:lineRule="exact"/>
              <w:ind w:left="135"/>
              <w:rPr>
                <w:rFonts w:cs="Times New Roman"/>
                <w:b/>
                <w:sz w:val="20"/>
                <w:szCs w:val="20"/>
                <w:lang w:val="en-GB"/>
              </w:rPr>
            </w:pPr>
            <w:r w:rsidRPr="00250380">
              <w:rPr>
                <w:rFonts w:cs="Times New Roman"/>
                <w:b/>
                <w:sz w:val="20"/>
                <w:szCs w:val="20"/>
                <w:lang w:val="en-GB"/>
              </w:rPr>
              <w:t>Responsibilities</w:t>
            </w:r>
          </w:p>
        </w:tc>
        <w:tc>
          <w:tcPr>
            <w:tcW w:w="2403" w:type="dxa"/>
            <w:vAlign w:val="center"/>
          </w:tcPr>
          <w:p w14:paraId="56DA8B0B" w14:textId="77777777" w:rsidR="00CC2982" w:rsidRPr="00250380" w:rsidRDefault="00CC2982" w:rsidP="00CC2982">
            <w:pPr>
              <w:pStyle w:val="TableParagraph"/>
              <w:spacing w:line="224" w:lineRule="exact"/>
              <w:ind w:left="164" w:right="160"/>
              <w:jc w:val="center"/>
              <w:rPr>
                <w:rFonts w:cs="Times New Roman"/>
                <w:b/>
                <w:sz w:val="20"/>
                <w:szCs w:val="20"/>
                <w:lang w:val="en-GB"/>
              </w:rPr>
            </w:pPr>
            <w:r w:rsidRPr="00250380">
              <w:rPr>
                <w:rFonts w:cs="Times New Roman"/>
                <w:b/>
                <w:sz w:val="20"/>
                <w:szCs w:val="20"/>
                <w:lang w:val="en-GB"/>
              </w:rPr>
              <w:t>Budget</w:t>
            </w:r>
          </w:p>
        </w:tc>
      </w:tr>
      <w:tr w:rsidR="00CC2982" w:rsidRPr="00250380" w14:paraId="11839AFE" w14:textId="77777777" w:rsidTr="2E3E911B">
        <w:trPr>
          <w:trHeight w:val="412"/>
        </w:trPr>
        <w:tc>
          <w:tcPr>
            <w:tcW w:w="14595" w:type="dxa"/>
            <w:gridSpan w:val="5"/>
            <w:shd w:val="clear" w:color="auto" w:fill="FFF2CC" w:themeFill="accent4" w:themeFillTint="33"/>
            <w:vAlign w:val="center"/>
          </w:tcPr>
          <w:p w14:paraId="599A5A35" w14:textId="77777777" w:rsidR="00CC2982" w:rsidRPr="00250380" w:rsidRDefault="00CC2982" w:rsidP="00CC2982">
            <w:pPr>
              <w:pStyle w:val="TableParagraph"/>
              <w:spacing w:line="224" w:lineRule="exact"/>
              <w:ind w:left="106"/>
              <w:rPr>
                <w:rFonts w:cs="Times New Roman"/>
                <w:b/>
                <w:sz w:val="20"/>
                <w:szCs w:val="20"/>
                <w:lang w:val="en-GB"/>
              </w:rPr>
            </w:pPr>
            <w:r w:rsidRPr="00250380">
              <w:rPr>
                <w:rFonts w:cs="Times New Roman"/>
                <w:b/>
                <w:sz w:val="20"/>
                <w:szCs w:val="20"/>
                <w:lang w:val="en-GB"/>
              </w:rPr>
              <w:t>Component 1: Effective governance support on LDN at the national level and in the targeted Mopane/Miombo landscapes</w:t>
            </w:r>
          </w:p>
        </w:tc>
      </w:tr>
      <w:tr w:rsidR="00CC2982" w:rsidRPr="00250380" w14:paraId="248EA5D6" w14:textId="77777777" w:rsidTr="2E3E911B">
        <w:trPr>
          <w:trHeight w:val="1705"/>
        </w:trPr>
        <w:tc>
          <w:tcPr>
            <w:tcW w:w="5220" w:type="dxa"/>
          </w:tcPr>
          <w:p w14:paraId="00DDBFCB" w14:textId="77777777" w:rsidR="00CC2982" w:rsidRPr="00250380" w:rsidRDefault="00CC2982" w:rsidP="00CC2982">
            <w:pPr>
              <w:pStyle w:val="TableParagraph"/>
              <w:ind w:right="577"/>
              <w:rPr>
                <w:rFonts w:cs="Times New Roman"/>
                <w:sz w:val="20"/>
                <w:szCs w:val="20"/>
                <w:lang w:val="en-GB"/>
              </w:rPr>
            </w:pPr>
            <w:r w:rsidRPr="00250380">
              <w:rPr>
                <w:rFonts w:cs="Times New Roman"/>
                <w:b/>
                <w:bCs/>
                <w:sz w:val="20"/>
                <w:szCs w:val="20"/>
                <w:lang w:val="en-GB"/>
              </w:rPr>
              <w:t>OP1.1.2</w:t>
            </w:r>
            <w:r w:rsidRPr="00250380">
              <w:rPr>
                <w:rFonts w:cs="Times New Roman"/>
                <w:sz w:val="20"/>
                <w:szCs w:val="20"/>
                <w:lang w:val="en-GB"/>
              </w:rPr>
              <w:t xml:space="preserve">: </w:t>
            </w:r>
          </w:p>
          <w:p w14:paraId="56138717" w14:textId="77777777" w:rsidR="00CC2982" w:rsidRPr="00250380" w:rsidRDefault="00CC2982" w:rsidP="00A13E42">
            <w:pPr>
              <w:pStyle w:val="TableParagraph"/>
              <w:numPr>
                <w:ilvl w:val="0"/>
                <w:numId w:val="80"/>
              </w:numPr>
              <w:ind w:right="577"/>
              <w:rPr>
                <w:rFonts w:cs="Times New Roman"/>
                <w:sz w:val="20"/>
                <w:szCs w:val="20"/>
                <w:lang w:val="en-GB"/>
              </w:rPr>
            </w:pPr>
            <w:r w:rsidRPr="00250380">
              <w:rPr>
                <w:rFonts w:cs="Times New Roman"/>
                <w:sz w:val="20"/>
                <w:szCs w:val="20"/>
                <w:lang w:val="en-GB"/>
              </w:rPr>
              <w:t xml:space="preserve">Train leader women in the landscape communities on community bylaw formulation and advocacy actions. </w:t>
            </w:r>
          </w:p>
          <w:p w14:paraId="46326DF9" w14:textId="77777777" w:rsidR="00CC2982" w:rsidRPr="00250380" w:rsidRDefault="00CC2982" w:rsidP="00A13E42">
            <w:pPr>
              <w:pStyle w:val="TableParagraph"/>
              <w:numPr>
                <w:ilvl w:val="0"/>
                <w:numId w:val="80"/>
              </w:numPr>
              <w:ind w:right="577"/>
              <w:rPr>
                <w:rFonts w:cs="Times New Roman"/>
                <w:sz w:val="20"/>
                <w:szCs w:val="20"/>
                <w:lang w:val="en-GB"/>
              </w:rPr>
            </w:pPr>
            <w:r w:rsidRPr="00250380">
              <w:rPr>
                <w:rFonts w:cs="Times New Roman"/>
                <w:sz w:val="20"/>
                <w:szCs w:val="20"/>
                <w:lang w:val="en-GB"/>
              </w:rPr>
              <w:t>Organize awareness raising events led by gender CBOs on LDN policy frameworks.</w:t>
            </w:r>
          </w:p>
        </w:tc>
        <w:tc>
          <w:tcPr>
            <w:tcW w:w="3852" w:type="dxa"/>
          </w:tcPr>
          <w:p w14:paraId="17B1CEFD" w14:textId="77777777" w:rsidR="00CC2982" w:rsidRPr="00250380" w:rsidRDefault="00CC2982" w:rsidP="00CC2982">
            <w:pPr>
              <w:pStyle w:val="TableParagraph"/>
              <w:spacing w:line="228" w:lineRule="exact"/>
              <w:ind w:left="148" w:right="120"/>
              <w:rPr>
                <w:rFonts w:cs="Times New Roman"/>
                <w:i/>
                <w:sz w:val="20"/>
                <w:szCs w:val="20"/>
                <w:lang w:val="en-GB"/>
              </w:rPr>
            </w:pPr>
          </w:p>
          <w:p w14:paraId="1B5E781C" w14:textId="77777777" w:rsidR="00CC2982" w:rsidRPr="00250380" w:rsidRDefault="00CC2982" w:rsidP="00A13E42">
            <w:pPr>
              <w:pStyle w:val="TableParagraph"/>
              <w:numPr>
                <w:ilvl w:val="0"/>
                <w:numId w:val="66"/>
              </w:numPr>
              <w:spacing w:line="228" w:lineRule="exact"/>
              <w:ind w:right="120"/>
              <w:rPr>
                <w:rFonts w:cs="Times New Roman"/>
                <w:i/>
                <w:sz w:val="20"/>
                <w:szCs w:val="20"/>
                <w:lang w:val="en-GB"/>
              </w:rPr>
            </w:pPr>
            <w:r w:rsidRPr="00250380">
              <w:rPr>
                <w:rFonts w:cs="Times New Roman"/>
                <w:i/>
                <w:sz w:val="20"/>
                <w:szCs w:val="20"/>
                <w:lang w:val="en-GB"/>
              </w:rPr>
              <w:t>Number of lead women trained</w:t>
            </w:r>
          </w:p>
          <w:p w14:paraId="1232867E" w14:textId="77777777" w:rsidR="00CC2982" w:rsidRPr="00250380" w:rsidRDefault="00CC2982" w:rsidP="00CC2982">
            <w:pPr>
              <w:pStyle w:val="TableParagraph"/>
              <w:spacing w:line="228" w:lineRule="exact"/>
              <w:ind w:right="120"/>
              <w:rPr>
                <w:rFonts w:cs="Times New Roman"/>
                <w:i/>
                <w:sz w:val="20"/>
                <w:szCs w:val="20"/>
                <w:lang w:val="en-GB"/>
              </w:rPr>
            </w:pPr>
            <w:r w:rsidRPr="00250380">
              <w:rPr>
                <w:rFonts w:cs="Times New Roman"/>
                <w:i/>
                <w:sz w:val="20"/>
                <w:szCs w:val="20"/>
                <w:lang w:val="en-GB"/>
              </w:rPr>
              <w:t>Baseline: N/A; Target:</w:t>
            </w:r>
            <w:r w:rsidR="005D6354" w:rsidRPr="00250380">
              <w:rPr>
                <w:rFonts w:cs="Times New Roman"/>
                <w:i/>
                <w:sz w:val="20"/>
                <w:szCs w:val="20"/>
                <w:lang w:val="en-GB"/>
              </w:rPr>
              <w:t>50</w:t>
            </w:r>
            <w:r w:rsidRPr="00250380">
              <w:rPr>
                <w:rFonts w:cs="Times New Roman"/>
                <w:i/>
                <w:sz w:val="20"/>
                <w:szCs w:val="20"/>
                <w:lang w:val="en-GB"/>
              </w:rPr>
              <w:t xml:space="preserve">% of </w:t>
            </w:r>
            <w:r w:rsidR="005D6354" w:rsidRPr="00250380">
              <w:rPr>
                <w:rFonts w:cs="Times New Roman"/>
                <w:i/>
                <w:sz w:val="20"/>
                <w:szCs w:val="20"/>
                <w:lang w:val="en-GB"/>
              </w:rPr>
              <w:t xml:space="preserve">trained leaders </w:t>
            </w:r>
            <w:r w:rsidRPr="00250380">
              <w:rPr>
                <w:rFonts w:cs="Times New Roman"/>
                <w:i/>
                <w:sz w:val="20"/>
                <w:szCs w:val="20"/>
                <w:lang w:val="en-GB"/>
              </w:rPr>
              <w:t>in the villages of the target landscape</w:t>
            </w:r>
            <w:r w:rsidR="005D6354" w:rsidRPr="00250380">
              <w:rPr>
                <w:rFonts w:cs="Times New Roman"/>
                <w:i/>
                <w:sz w:val="20"/>
                <w:szCs w:val="20"/>
                <w:lang w:val="en-GB"/>
              </w:rPr>
              <w:t xml:space="preserve"> are women</w:t>
            </w:r>
            <w:r w:rsidRPr="00250380">
              <w:rPr>
                <w:rFonts w:cs="Times New Roman"/>
                <w:i/>
                <w:sz w:val="20"/>
                <w:szCs w:val="20"/>
                <w:lang w:val="en-GB"/>
              </w:rPr>
              <w:t>.</w:t>
            </w:r>
          </w:p>
          <w:p w14:paraId="375E4BB8" w14:textId="77777777" w:rsidR="00CC2982" w:rsidRPr="00250380" w:rsidRDefault="00CC2982" w:rsidP="00A13E42">
            <w:pPr>
              <w:pStyle w:val="TableParagraph"/>
              <w:numPr>
                <w:ilvl w:val="0"/>
                <w:numId w:val="66"/>
              </w:numPr>
              <w:spacing w:line="228" w:lineRule="exact"/>
              <w:ind w:right="120"/>
              <w:rPr>
                <w:rFonts w:cs="Times New Roman"/>
                <w:i/>
                <w:sz w:val="20"/>
                <w:szCs w:val="20"/>
                <w:lang w:val="en-GB"/>
              </w:rPr>
            </w:pPr>
            <w:r w:rsidRPr="00250380">
              <w:rPr>
                <w:rFonts w:cs="Times New Roman"/>
                <w:i/>
                <w:sz w:val="20"/>
                <w:szCs w:val="20"/>
                <w:lang w:val="en-GB"/>
              </w:rPr>
              <w:t>Number of women exposed to awareness raising events</w:t>
            </w:r>
          </w:p>
          <w:p w14:paraId="378B914F" w14:textId="77777777" w:rsidR="00CC2982" w:rsidRPr="00250380" w:rsidRDefault="00CC2982" w:rsidP="00CC2982">
            <w:pPr>
              <w:pStyle w:val="TableParagraph"/>
              <w:spacing w:line="228" w:lineRule="exact"/>
              <w:ind w:right="120"/>
              <w:rPr>
                <w:rFonts w:cs="Times New Roman"/>
                <w:i/>
                <w:sz w:val="20"/>
                <w:szCs w:val="20"/>
                <w:lang w:val="en-GB"/>
              </w:rPr>
            </w:pPr>
            <w:r w:rsidRPr="00250380">
              <w:rPr>
                <w:rFonts w:cs="Times New Roman"/>
                <w:i/>
                <w:sz w:val="20"/>
                <w:szCs w:val="20"/>
                <w:lang w:val="en-GB"/>
              </w:rPr>
              <w:t>Baseline: N/A; Target:</w:t>
            </w:r>
            <w:r w:rsidR="005D6354" w:rsidRPr="00250380">
              <w:rPr>
                <w:rFonts w:cs="Times New Roman"/>
                <w:i/>
                <w:sz w:val="20"/>
                <w:szCs w:val="20"/>
                <w:lang w:val="en-GB"/>
              </w:rPr>
              <w:t>5</w:t>
            </w:r>
            <w:r w:rsidRPr="00250380">
              <w:rPr>
                <w:rFonts w:cs="Times New Roman"/>
                <w:i/>
                <w:sz w:val="20"/>
                <w:szCs w:val="20"/>
                <w:lang w:val="en-GB"/>
              </w:rPr>
              <w:t>0% of women in the villages of the target landscape.</w:t>
            </w:r>
          </w:p>
        </w:tc>
        <w:tc>
          <w:tcPr>
            <w:tcW w:w="1418" w:type="dxa"/>
          </w:tcPr>
          <w:p w14:paraId="005257C6" w14:textId="77777777" w:rsidR="00CC2982" w:rsidRPr="00250380" w:rsidRDefault="00CC2982" w:rsidP="00CC2982">
            <w:pPr>
              <w:pStyle w:val="TableParagraph"/>
              <w:spacing w:line="224" w:lineRule="exact"/>
              <w:ind w:left="106"/>
              <w:jc w:val="center"/>
              <w:rPr>
                <w:rFonts w:cs="Times New Roman"/>
                <w:sz w:val="20"/>
                <w:szCs w:val="20"/>
                <w:lang w:val="en-GB"/>
              </w:rPr>
            </w:pPr>
          </w:p>
          <w:p w14:paraId="71FDF2C3"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w:t>
            </w:r>
          </w:p>
        </w:tc>
        <w:tc>
          <w:tcPr>
            <w:tcW w:w="1702" w:type="dxa"/>
          </w:tcPr>
          <w:p w14:paraId="365706A6" w14:textId="77777777" w:rsidR="00CC2982" w:rsidRPr="00250380" w:rsidRDefault="00CC2982" w:rsidP="00CC2982">
            <w:pPr>
              <w:pStyle w:val="TableParagraph"/>
              <w:ind w:left="106" w:right="130"/>
              <w:rPr>
                <w:rFonts w:cs="Times New Roman"/>
                <w:sz w:val="20"/>
                <w:szCs w:val="20"/>
                <w:lang w:val="en-GB"/>
              </w:rPr>
            </w:pPr>
          </w:p>
          <w:p w14:paraId="43A6CE12"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CEPA Consultants</w:t>
            </w:r>
          </w:p>
          <w:p w14:paraId="713C521E"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Gender CBOs</w:t>
            </w:r>
          </w:p>
        </w:tc>
        <w:tc>
          <w:tcPr>
            <w:tcW w:w="2403" w:type="dxa"/>
          </w:tcPr>
          <w:p w14:paraId="322730FA"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42C581B5" w14:textId="77777777" w:rsidTr="2E3E911B">
        <w:trPr>
          <w:trHeight w:val="460"/>
        </w:trPr>
        <w:tc>
          <w:tcPr>
            <w:tcW w:w="14595" w:type="dxa"/>
            <w:gridSpan w:val="5"/>
            <w:shd w:val="clear" w:color="auto" w:fill="FFF2CC" w:themeFill="accent4" w:themeFillTint="33"/>
            <w:vAlign w:val="center"/>
          </w:tcPr>
          <w:p w14:paraId="0F7CD35E" w14:textId="77777777" w:rsidR="00CC2982" w:rsidRPr="00250380" w:rsidRDefault="00CC2982" w:rsidP="00CC2982">
            <w:pPr>
              <w:pStyle w:val="TableParagraph"/>
              <w:spacing w:line="226" w:lineRule="exact"/>
              <w:ind w:left="106"/>
              <w:rPr>
                <w:rFonts w:cs="Times New Roman"/>
                <w:b/>
                <w:bCs/>
                <w:sz w:val="20"/>
                <w:szCs w:val="20"/>
                <w:lang w:val="en-GB"/>
              </w:rPr>
            </w:pPr>
            <w:r w:rsidRPr="00250380">
              <w:rPr>
                <w:rFonts w:cs="Times New Roman"/>
                <w:b/>
                <w:bCs/>
                <w:sz w:val="20"/>
                <w:szCs w:val="20"/>
                <w:lang w:val="en-GB"/>
              </w:rPr>
              <w:t>Component 2: Scaling up ecosystem restoration, SLM and SFM best practices at the landscape level</w:t>
            </w:r>
          </w:p>
        </w:tc>
      </w:tr>
      <w:tr w:rsidR="00CC2982" w:rsidRPr="00C428DC" w14:paraId="762D76CE" w14:textId="77777777" w:rsidTr="00C428DC">
        <w:trPr>
          <w:trHeight w:val="2032"/>
        </w:trPr>
        <w:tc>
          <w:tcPr>
            <w:tcW w:w="5220" w:type="dxa"/>
          </w:tcPr>
          <w:p w14:paraId="2E0DDE50" w14:textId="77777777" w:rsidR="00CC2982" w:rsidRPr="00B86BE8" w:rsidRDefault="00CC2982" w:rsidP="00CC2982">
            <w:pPr>
              <w:pStyle w:val="TableParagraph"/>
              <w:ind w:left="179" w:right="577"/>
              <w:rPr>
                <w:rFonts w:cs="Times New Roman"/>
                <w:b/>
                <w:bCs/>
                <w:sz w:val="20"/>
                <w:szCs w:val="20"/>
                <w:lang w:val="en-GB"/>
              </w:rPr>
            </w:pPr>
            <w:r w:rsidRPr="00B86BE8">
              <w:rPr>
                <w:rFonts w:cs="Times New Roman"/>
                <w:b/>
                <w:bCs/>
                <w:sz w:val="20"/>
                <w:szCs w:val="20"/>
                <w:lang w:val="en-GB"/>
              </w:rPr>
              <w:t>OP2.1.1:</w:t>
            </w:r>
          </w:p>
          <w:p w14:paraId="65166991" w14:textId="77777777" w:rsidR="00CC2982" w:rsidRPr="00B86BE8" w:rsidRDefault="00CC2982"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Ensure equitable women representation in the Landscape Management Committees.</w:t>
            </w:r>
          </w:p>
          <w:p w14:paraId="27DCDCF5" w14:textId="77777777" w:rsidR="00CC2982" w:rsidRPr="00B86BE8" w:rsidRDefault="00CC2982"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Organize specific training for women on ILMP guidelines.</w:t>
            </w:r>
          </w:p>
          <w:p w14:paraId="5F157174" w14:textId="77777777" w:rsidR="00CC2982" w:rsidRPr="00B86BE8" w:rsidRDefault="00CC2982"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Ensure equitable women representation in the design of ILMPs and VLAPs.</w:t>
            </w:r>
          </w:p>
          <w:p w14:paraId="39D5EB6F" w14:textId="77777777" w:rsidR="00CC2982" w:rsidRPr="00B86BE8" w:rsidRDefault="00CC2982"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Define specific indicators to capture gender balance in the ILMP monitoring plans.</w:t>
            </w:r>
          </w:p>
          <w:p w14:paraId="5FA39E90" w14:textId="77777777" w:rsidR="00B771C6" w:rsidRPr="00B86BE8" w:rsidRDefault="00B771C6"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Develop gender criteria for the allocation of equipment and inputs under the procurement windows.</w:t>
            </w:r>
          </w:p>
          <w:p w14:paraId="2306E756" w14:textId="77777777" w:rsidR="00B771C6" w:rsidRPr="00B86BE8" w:rsidRDefault="00B771C6"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Ensure equitable access of women to the equipment and inputs under procurement windows.</w:t>
            </w:r>
          </w:p>
          <w:p w14:paraId="5AE58CBB" w14:textId="77777777" w:rsidR="00B771C6" w:rsidRPr="00B86BE8" w:rsidRDefault="00B771C6"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t>Build the capacity of village saving and loans associations run by women groups.</w:t>
            </w:r>
          </w:p>
          <w:p w14:paraId="54AE4FCC" w14:textId="3354CE81" w:rsidR="00B771C6" w:rsidRPr="00B86BE8" w:rsidRDefault="00B771C6" w:rsidP="00B771C6">
            <w:pPr>
              <w:pStyle w:val="TableParagraph"/>
              <w:numPr>
                <w:ilvl w:val="0"/>
                <w:numId w:val="81"/>
              </w:numPr>
              <w:ind w:right="577"/>
              <w:rPr>
                <w:rFonts w:cs="Times New Roman"/>
                <w:sz w:val="20"/>
                <w:szCs w:val="20"/>
                <w:lang w:val="en-GB"/>
              </w:rPr>
            </w:pPr>
            <w:r w:rsidRPr="00B86BE8">
              <w:rPr>
                <w:rFonts w:cs="Times New Roman"/>
                <w:sz w:val="20"/>
                <w:szCs w:val="20"/>
                <w:lang w:val="en-GB"/>
              </w:rPr>
              <w:lastRenderedPageBreak/>
              <w:t>Organize awareness raising events for community women on the opportunities brought by the procurement windows.</w:t>
            </w:r>
          </w:p>
        </w:tc>
        <w:tc>
          <w:tcPr>
            <w:tcW w:w="3852" w:type="dxa"/>
            <w:tcBorders>
              <w:top w:val="single" w:sz="4" w:space="0" w:color="auto"/>
              <w:bottom w:val="single" w:sz="4" w:space="0" w:color="auto"/>
            </w:tcBorders>
          </w:tcPr>
          <w:p w14:paraId="3E382B16" w14:textId="77777777" w:rsidR="00CC2982" w:rsidRPr="00B86BE8" w:rsidRDefault="00CC2982" w:rsidP="00CC2982">
            <w:pPr>
              <w:pStyle w:val="TableParagraph"/>
              <w:spacing w:line="228" w:lineRule="exact"/>
              <w:ind w:left="148" w:right="120"/>
              <w:rPr>
                <w:rFonts w:cs="Times New Roman"/>
                <w:sz w:val="20"/>
                <w:szCs w:val="20"/>
                <w:lang w:val="en-GB"/>
              </w:rPr>
            </w:pPr>
          </w:p>
          <w:p w14:paraId="0BD9CD00" w14:textId="77777777" w:rsidR="00CC2982" w:rsidRPr="00B86BE8" w:rsidRDefault="00CC2982" w:rsidP="00A13E42">
            <w:pPr>
              <w:pStyle w:val="TableParagraph"/>
              <w:numPr>
                <w:ilvl w:val="0"/>
                <w:numId w:val="66"/>
              </w:numPr>
              <w:rPr>
                <w:rFonts w:cs="Times New Roman"/>
                <w:i/>
                <w:sz w:val="20"/>
                <w:szCs w:val="20"/>
                <w:lang w:val="en-GB"/>
              </w:rPr>
            </w:pPr>
            <w:r w:rsidRPr="00B86BE8">
              <w:rPr>
                <w:rFonts w:cs="Times New Roman"/>
                <w:i/>
                <w:sz w:val="20"/>
                <w:szCs w:val="20"/>
                <w:lang w:val="en-GB"/>
              </w:rPr>
              <w:t>Number of women exposed to ILMP training</w:t>
            </w:r>
          </w:p>
          <w:p w14:paraId="3D9A42F4" w14:textId="77777777" w:rsidR="00CC2982" w:rsidRPr="00B86BE8" w:rsidRDefault="00CC2982" w:rsidP="00CC2982">
            <w:pPr>
              <w:pStyle w:val="TableParagraph"/>
              <w:spacing w:line="228" w:lineRule="exact"/>
              <w:ind w:left="148" w:right="120"/>
              <w:rPr>
                <w:rFonts w:cs="Times New Roman"/>
                <w:i/>
                <w:sz w:val="20"/>
                <w:szCs w:val="20"/>
                <w:lang w:val="en-GB"/>
              </w:rPr>
            </w:pPr>
            <w:r w:rsidRPr="00B86BE8">
              <w:rPr>
                <w:rFonts w:cs="Times New Roman"/>
                <w:i/>
                <w:sz w:val="20"/>
                <w:szCs w:val="20"/>
                <w:lang w:val="en-GB"/>
              </w:rPr>
              <w:t>Baseline: N/A; Target:</w:t>
            </w:r>
            <w:r w:rsidR="005D6354" w:rsidRPr="00B86BE8">
              <w:rPr>
                <w:rFonts w:cs="Times New Roman"/>
                <w:i/>
                <w:sz w:val="20"/>
                <w:szCs w:val="20"/>
                <w:lang w:val="en-GB"/>
              </w:rPr>
              <w:t>5</w:t>
            </w:r>
            <w:r w:rsidRPr="00B86BE8">
              <w:rPr>
                <w:rFonts w:cs="Times New Roman"/>
                <w:i/>
                <w:sz w:val="20"/>
                <w:szCs w:val="20"/>
                <w:lang w:val="en-GB"/>
              </w:rPr>
              <w:t xml:space="preserve">0% of </w:t>
            </w:r>
            <w:r w:rsidR="005D6354" w:rsidRPr="00B86BE8">
              <w:rPr>
                <w:rFonts w:cs="Times New Roman"/>
                <w:i/>
                <w:sz w:val="20"/>
                <w:szCs w:val="20"/>
                <w:lang w:val="en-GB"/>
              </w:rPr>
              <w:t>village members exposed to the training are women</w:t>
            </w:r>
            <w:r w:rsidRPr="00B86BE8">
              <w:rPr>
                <w:rFonts w:cs="Times New Roman"/>
                <w:i/>
                <w:sz w:val="20"/>
                <w:szCs w:val="20"/>
                <w:lang w:val="en-GB"/>
              </w:rPr>
              <w:t>.</w:t>
            </w:r>
          </w:p>
          <w:p w14:paraId="62076F31" w14:textId="77777777" w:rsidR="00CC2982" w:rsidRPr="00B86BE8" w:rsidRDefault="00CC2982" w:rsidP="00A13E42">
            <w:pPr>
              <w:pStyle w:val="TableParagraph"/>
              <w:numPr>
                <w:ilvl w:val="0"/>
                <w:numId w:val="66"/>
              </w:numPr>
              <w:spacing w:line="228" w:lineRule="exact"/>
              <w:ind w:right="120"/>
              <w:rPr>
                <w:rFonts w:cs="Times New Roman"/>
                <w:sz w:val="20"/>
                <w:szCs w:val="20"/>
                <w:lang w:val="en-GB"/>
              </w:rPr>
            </w:pPr>
            <w:r w:rsidRPr="00B86BE8">
              <w:rPr>
                <w:rFonts w:cs="Times New Roman"/>
                <w:sz w:val="20"/>
                <w:szCs w:val="20"/>
                <w:lang w:val="en-GB"/>
              </w:rPr>
              <w:t>Number of women involved in ILMP and VLAP planning.</w:t>
            </w:r>
          </w:p>
          <w:p w14:paraId="5241A1DC" w14:textId="77777777" w:rsidR="00CC2982" w:rsidRPr="00B86BE8" w:rsidRDefault="00CC2982" w:rsidP="00CC2982">
            <w:pPr>
              <w:pStyle w:val="TableParagraph"/>
              <w:spacing w:line="228" w:lineRule="exact"/>
              <w:ind w:left="148" w:right="120"/>
              <w:rPr>
                <w:rFonts w:cs="Times New Roman"/>
                <w:i/>
                <w:sz w:val="20"/>
                <w:szCs w:val="20"/>
                <w:lang w:val="en-GB"/>
              </w:rPr>
            </w:pPr>
            <w:r w:rsidRPr="00B86BE8">
              <w:rPr>
                <w:rFonts w:cs="Times New Roman"/>
                <w:i/>
                <w:sz w:val="20"/>
                <w:szCs w:val="20"/>
                <w:lang w:val="en-GB"/>
              </w:rPr>
              <w:t>Baseline: N/A; Target:1/3 of LMC members and hired consultants are women.</w:t>
            </w:r>
          </w:p>
          <w:p w14:paraId="3AEB66D0" w14:textId="77777777" w:rsidR="00CC2982" w:rsidRPr="00B86BE8" w:rsidRDefault="00CC2982" w:rsidP="00A13E42">
            <w:pPr>
              <w:pStyle w:val="TableParagraph"/>
              <w:numPr>
                <w:ilvl w:val="0"/>
                <w:numId w:val="66"/>
              </w:numPr>
              <w:spacing w:line="228" w:lineRule="exact"/>
              <w:ind w:right="120"/>
              <w:rPr>
                <w:rFonts w:cs="Times New Roman"/>
                <w:sz w:val="20"/>
                <w:szCs w:val="20"/>
                <w:lang w:val="en-GB"/>
              </w:rPr>
            </w:pPr>
            <w:r w:rsidRPr="00B86BE8">
              <w:rPr>
                <w:rFonts w:cs="Times New Roman"/>
                <w:sz w:val="20"/>
                <w:szCs w:val="20"/>
                <w:lang w:val="en-GB"/>
              </w:rPr>
              <w:t>Gender specific indicators in ILMP monitoring plans</w:t>
            </w:r>
          </w:p>
          <w:p w14:paraId="0B817D2C" w14:textId="77777777" w:rsidR="00B771C6" w:rsidRPr="00B86BE8" w:rsidRDefault="00CC2982" w:rsidP="00CB0135">
            <w:pPr>
              <w:pStyle w:val="TableParagraph"/>
              <w:spacing w:line="228" w:lineRule="exact"/>
              <w:ind w:left="148" w:right="120"/>
              <w:rPr>
                <w:rFonts w:cs="Times New Roman"/>
                <w:i/>
                <w:sz w:val="20"/>
                <w:szCs w:val="20"/>
                <w:lang w:val="en-GB"/>
              </w:rPr>
            </w:pPr>
            <w:r w:rsidRPr="00B86BE8">
              <w:rPr>
                <w:rFonts w:cs="Times New Roman"/>
                <w:i/>
                <w:sz w:val="20"/>
                <w:szCs w:val="20"/>
                <w:lang w:val="en-GB"/>
              </w:rPr>
              <w:t xml:space="preserve">Baseline: N/A; Target: </w:t>
            </w:r>
            <w:r w:rsidR="005D6354" w:rsidRPr="00B86BE8">
              <w:rPr>
                <w:rFonts w:cs="Times New Roman"/>
                <w:i/>
                <w:sz w:val="20"/>
                <w:szCs w:val="20"/>
                <w:lang w:val="en-GB"/>
              </w:rPr>
              <w:t xml:space="preserve">all relevant indicators are disaggregated by </w:t>
            </w:r>
            <w:r w:rsidRPr="00B86BE8">
              <w:rPr>
                <w:rFonts w:cs="Times New Roman"/>
                <w:i/>
                <w:sz w:val="20"/>
                <w:szCs w:val="20"/>
                <w:lang w:val="en-GB"/>
              </w:rPr>
              <w:t xml:space="preserve"> gender</w:t>
            </w:r>
          </w:p>
          <w:p w14:paraId="0F8E5679" w14:textId="77777777" w:rsidR="00B771C6" w:rsidRPr="00B86BE8" w:rsidRDefault="00B771C6" w:rsidP="00B771C6">
            <w:pPr>
              <w:pStyle w:val="TableParagraph"/>
              <w:numPr>
                <w:ilvl w:val="0"/>
                <w:numId w:val="67"/>
              </w:numPr>
              <w:spacing w:line="228" w:lineRule="exact"/>
              <w:ind w:right="120"/>
              <w:rPr>
                <w:rFonts w:cs="Times New Roman"/>
                <w:sz w:val="20"/>
                <w:szCs w:val="20"/>
                <w:lang w:val="en-GB"/>
              </w:rPr>
            </w:pPr>
            <w:r w:rsidRPr="00B86BE8">
              <w:rPr>
                <w:rFonts w:cs="Times New Roman"/>
                <w:sz w:val="20"/>
                <w:szCs w:val="20"/>
                <w:lang w:val="en-GB"/>
              </w:rPr>
              <w:t>Procurement windows with gender criteria</w:t>
            </w:r>
          </w:p>
          <w:p w14:paraId="6298178D" w14:textId="77777777" w:rsidR="00B771C6" w:rsidRPr="00B86BE8" w:rsidRDefault="00B771C6" w:rsidP="00B771C6">
            <w:pPr>
              <w:pStyle w:val="TableParagraph"/>
              <w:spacing w:line="228" w:lineRule="exact"/>
              <w:ind w:right="120"/>
              <w:rPr>
                <w:rFonts w:cs="Times New Roman"/>
                <w:i/>
                <w:sz w:val="20"/>
                <w:szCs w:val="20"/>
                <w:lang w:val="en-GB"/>
              </w:rPr>
            </w:pPr>
            <w:r w:rsidRPr="00B86BE8">
              <w:rPr>
                <w:rFonts w:cs="Times New Roman"/>
                <w:i/>
                <w:sz w:val="20"/>
                <w:szCs w:val="20"/>
                <w:lang w:val="en-GB"/>
              </w:rPr>
              <w:t>Baseline: N/A; Target: All procurement windows established with gender criteria..</w:t>
            </w:r>
          </w:p>
          <w:p w14:paraId="7FCC73E1" w14:textId="77777777" w:rsidR="00B771C6" w:rsidRPr="00B86BE8" w:rsidRDefault="00B771C6" w:rsidP="00B771C6">
            <w:pPr>
              <w:pStyle w:val="TableParagraph"/>
              <w:numPr>
                <w:ilvl w:val="0"/>
                <w:numId w:val="61"/>
              </w:numPr>
              <w:rPr>
                <w:rFonts w:cs="Times New Roman"/>
                <w:i/>
                <w:sz w:val="20"/>
                <w:szCs w:val="20"/>
                <w:lang w:val="en-GB"/>
              </w:rPr>
            </w:pPr>
            <w:r w:rsidRPr="00B86BE8">
              <w:rPr>
                <w:rFonts w:cs="Times New Roman"/>
                <w:i/>
                <w:sz w:val="20"/>
                <w:szCs w:val="20"/>
                <w:lang w:val="en-GB"/>
              </w:rPr>
              <w:lastRenderedPageBreak/>
              <w:t>Women participation in VSLA set up by the project.</w:t>
            </w:r>
          </w:p>
          <w:p w14:paraId="61868203" w14:textId="77777777" w:rsidR="00B771C6" w:rsidRPr="00B86BE8" w:rsidRDefault="00B771C6" w:rsidP="00B771C6">
            <w:pPr>
              <w:pStyle w:val="TableParagraph"/>
              <w:rPr>
                <w:rFonts w:cs="Times New Roman"/>
                <w:i/>
                <w:sz w:val="20"/>
                <w:szCs w:val="20"/>
                <w:lang w:val="en-GB"/>
              </w:rPr>
            </w:pPr>
            <w:r w:rsidRPr="00B86BE8">
              <w:rPr>
                <w:rFonts w:cs="Times New Roman"/>
                <w:i/>
                <w:sz w:val="20"/>
                <w:szCs w:val="20"/>
                <w:lang w:val="en-GB"/>
              </w:rPr>
              <w:t>Baseline: N/A; Target: 50% women is all  VSLA established by the project  .</w:t>
            </w:r>
          </w:p>
          <w:p w14:paraId="00368FED" w14:textId="77777777" w:rsidR="00B771C6" w:rsidRPr="00B86BE8" w:rsidRDefault="00B771C6" w:rsidP="00B771C6">
            <w:pPr>
              <w:pStyle w:val="TableParagraph"/>
              <w:numPr>
                <w:ilvl w:val="0"/>
                <w:numId w:val="66"/>
              </w:numPr>
              <w:spacing w:line="228" w:lineRule="exact"/>
              <w:ind w:right="120"/>
              <w:rPr>
                <w:rFonts w:cs="Times New Roman"/>
                <w:sz w:val="20"/>
                <w:szCs w:val="20"/>
                <w:lang w:val="en-GB"/>
              </w:rPr>
            </w:pPr>
            <w:r w:rsidRPr="00B86BE8">
              <w:rPr>
                <w:rFonts w:cs="Times New Roman"/>
                <w:sz w:val="20"/>
                <w:szCs w:val="20"/>
                <w:lang w:val="en-GB"/>
              </w:rPr>
              <w:t>Number of women involved in procurement awareness raising events.</w:t>
            </w:r>
          </w:p>
          <w:p w14:paraId="73D416FF" w14:textId="78B9E618" w:rsidR="00CC2982" w:rsidRPr="00B86BE8" w:rsidRDefault="00B771C6" w:rsidP="00C428DC">
            <w:pPr>
              <w:pStyle w:val="TableParagraph"/>
              <w:rPr>
                <w:rFonts w:cs="Times New Roman"/>
                <w:i/>
                <w:sz w:val="20"/>
                <w:szCs w:val="20"/>
                <w:lang w:val="en-GB"/>
              </w:rPr>
            </w:pPr>
            <w:r w:rsidRPr="00B86BE8">
              <w:rPr>
                <w:rFonts w:cs="Times New Roman"/>
                <w:i/>
                <w:sz w:val="20"/>
                <w:szCs w:val="20"/>
                <w:lang w:val="en-GB"/>
              </w:rPr>
              <w:t>Baseline: N/A; Target: 50% of women in the villages of the target landscape</w:t>
            </w:r>
          </w:p>
        </w:tc>
        <w:tc>
          <w:tcPr>
            <w:tcW w:w="1418" w:type="dxa"/>
            <w:tcBorders>
              <w:top w:val="single" w:sz="4" w:space="0" w:color="auto"/>
              <w:bottom w:val="single" w:sz="4" w:space="0" w:color="auto"/>
            </w:tcBorders>
          </w:tcPr>
          <w:p w14:paraId="2A8321E2" w14:textId="77777777" w:rsidR="00CC2982" w:rsidRPr="00B86BE8" w:rsidRDefault="00CC2982" w:rsidP="00CC2982">
            <w:pPr>
              <w:pStyle w:val="TableParagraph"/>
              <w:spacing w:line="224" w:lineRule="exact"/>
              <w:ind w:left="106"/>
              <w:jc w:val="center"/>
              <w:rPr>
                <w:rFonts w:cs="Times New Roman"/>
                <w:sz w:val="20"/>
                <w:szCs w:val="20"/>
                <w:lang w:val="en-GB"/>
              </w:rPr>
            </w:pPr>
          </w:p>
          <w:p w14:paraId="03B7AEA7" w14:textId="77777777" w:rsidR="00CC2982" w:rsidRPr="00B86BE8" w:rsidRDefault="00CC2982" w:rsidP="00CC2982">
            <w:pPr>
              <w:pStyle w:val="TableParagraph"/>
              <w:spacing w:line="224" w:lineRule="exact"/>
              <w:ind w:left="106"/>
              <w:jc w:val="center"/>
              <w:rPr>
                <w:rFonts w:cs="Times New Roman"/>
                <w:sz w:val="20"/>
                <w:szCs w:val="20"/>
                <w:lang w:val="en-GB"/>
              </w:rPr>
            </w:pPr>
            <w:r w:rsidRPr="00B86BE8">
              <w:rPr>
                <w:rFonts w:cs="Times New Roman"/>
                <w:sz w:val="20"/>
                <w:szCs w:val="20"/>
                <w:lang w:val="en-GB"/>
              </w:rPr>
              <w:t>Year 1</w:t>
            </w:r>
          </w:p>
        </w:tc>
        <w:tc>
          <w:tcPr>
            <w:tcW w:w="1702" w:type="dxa"/>
          </w:tcPr>
          <w:p w14:paraId="38B3DE16" w14:textId="77777777" w:rsidR="00CC2982" w:rsidRPr="00B86BE8" w:rsidRDefault="00CC2982" w:rsidP="00CC2982">
            <w:pPr>
              <w:pStyle w:val="TableParagraph"/>
              <w:ind w:left="106" w:right="130"/>
              <w:rPr>
                <w:rFonts w:cs="Times New Roman"/>
                <w:sz w:val="20"/>
                <w:szCs w:val="20"/>
                <w:lang w:val="en-GB"/>
              </w:rPr>
            </w:pPr>
          </w:p>
          <w:p w14:paraId="675BCC47" w14:textId="77777777" w:rsidR="00CC2982" w:rsidRPr="00B86BE8" w:rsidRDefault="00CC2982" w:rsidP="00CC2982">
            <w:pPr>
              <w:pStyle w:val="TableParagraph"/>
              <w:ind w:left="106" w:right="130"/>
              <w:rPr>
                <w:rFonts w:cs="Times New Roman"/>
                <w:sz w:val="20"/>
                <w:szCs w:val="20"/>
                <w:lang w:val="en-GB"/>
              </w:rPr>
            </w:pPr>
            <w:r w:rsidRPr="00B86BE8">
              <w:rPr>
                <w:rFonts w:cs="Times New Roman"/>
                <w:sz w:val="20"/>
                <w:szCs w:val="20"/>
                <w:lang w:val="en-GB"/>
              </w:rPr>
              <w:t>Hired Consultants for ILMP planning</w:t>
            </w:r>
          </w:p>
          <w:p w14:paraId="47B8BB46" w14:textId="77777777" w:rsidR="00CC2982" w:rsidRPr="00B86BE8" w:rsidRDefault="00CC2982" w:rsidP="00CC2982">
            <w:pPr>
              <w:pStyle w:val="TableParagraph"/>
              <w:ind w:left="106" w:right="130"/>
              <w:rPr>
                <w:rFonts w:cs="Times New Roman"/>
                <w:sz w:val="20"/>
                <w:szCs w:val="20"/>
                <w:lang w:val="en-GB"/>
              </w:rPr>
            </w:pPr>
          </w:p>
          <w:p w14:paraId="6EA290B6" w14:textId="77777777" w:rsidR="00B771C6" w:rsidRPr="00B86BE8" w:rsidRDefault="00B771C6" w:rsidP="00CC2982">
            <w:pPr>
              <w:pStyle w:val="TableParagraph"/>
              <w:ind w:left="106" w:right="130"/>
              <w:rPr>
                <w:rFonts w:cs="Times New Roman"/>
                <w:sz w:val="20"/>
                <w:szCs w:val="20"/>
                <w:lang w:val="en-GB"/>
              </w:rPr>
            </w:pPr>
            <w:r w:rsidRPr="00B86BE8">
              <w:rPr>
                <w:rFonts w:cs="Times New Roman"/>
                <w:sz w:val="20"/>
                <w:szCs w:val="20"/>
                <w:lang w:val="en-GB"/>
              </w:rPr>
              <w:t>NLGFC</w:t>
            </w:r>
          </w:p>
          <w:p w14:paraId="7F64E88C" w14:textId="77777777" w:rsidR="00B771C6" w:rsidRPr="00B86BE8" w:rsidRDefault="00B771C6" w:rsidP="00CC2982">
            <w:pPr>
              <w:pStyle w:val="TableParagraph"/>
              <w:ind w:left="106" w:right="130"/>
              <w:rPr>
                <w:rFonts w:cs="Times New Roman"/>
                <w:sz w:val="20"/>
                <w:szCs w:val="20"/>
                <w:lang w:val="en-GB"/>
              </w:rPr>
            </w:pPr>
          </w:p>
          <w:p w14:paraId="7F71A3A7" w14:textId="77777777" w:rsidR="00B771C6" w:rsidRPr="00B86BE8" w:rsidRDefault="00B771C6" w:rsidP="00CC2982">
            <w:pPr>
              <w:pStyle w:val="TableParagraph"/>
              <w:ind w:left="106" w:right="130"/>
              <w:rPr>
                <w:rFonts w:cs="Times New Roman"/>
                <w:sz w:val="20"/>
                <w:szCs w:val="20"/>
                <w:lang w:val="en-GB"/>
              </w:rPr>
            </w:pPr>
            <w:r w:rsidRPr="00B86BE8">
              <w:rPr>
                <w:rFonts w:cs="Times New Roman"/>
                <w:sz w:val="20"/>
                <w:szCs w:val="20"/>
                <w:lang w:val="en-GB"/>
              </w:rPr>
              <w:t>LMCs</w:t>
            </w:r>
          </w:p>
          <w:p w14:paraId="472C0D30" w14:textId="77777777" w:rsidR="00B771C6" w:rsidRPr="00B86BE8" w:rsidRDefault="00B771C6" w:rsidP="00CC2982">
            <w:pPr>
              <w:pStyle w:val="TableParagraph"/>
              <w:ind w:left="106" w:right="130"/>
              <w:rPr>
                <w:rFonts w:cs="Times New Roman"/>
                <w:sz w:val="20"/>
                <w:szCs w:val="20"/>
                <w:lang w:val="en-GB"/>
              </w:rPr>
            </w:pPr>
          </w:p>
          <w:p w14:paraId="1F8930B6" w14:textId="0227AD32" w:rsidR="00CC2982" w:rsidRPr="00B86BE8" w:rsidRDefault="00C36C1D" w:rsidP="00CC2982">
            <w:pPr>
              <w:pStyle w:val="TableParagraph"/>
              <w:ind w:left="106" w:right="130"/>
              <w:rPr>
                <w:rFonts w:cs="Times New Roman"/>
                <w:sz w:val="20"/>
                <w:szCs w:val="20"/>
                <w:lang w:val="en-GB"/>
              </w:rPr>
            </w:pPr>
            <w:r w:rsidRPr="00B86BE8">
              <w:rPr>
                <w:rFonts w:cs="Times New Roman"/>
                <w:sz w:val="20"/>
                <w:szCs w:val="20"/>
                <w:lang w:val="en-GB"/>
              </w:rPr>
              <w:t>Implementing partner NGOs</w:t>
            </w:r>
            <w:r w:rsidR="00CC2982" w:rsidRPr="00B86BE8">
              <w:rPr>
                <w:rFonts w:cs="Times New Roman"/>
                <w:sz w:val="20"/>
                <w:szCs w:val="20"/>
                <w:lang w:val="en-GB"/>
              </w:rPr>
              <w:t xml:space="preserve"> in the target Districts</w:t>
            </w:r>
          </w:p>
          <w:p w14:paraId="7AD38F63" w14:textId="77777777" w:rsidR="00B771C6" w:rsidRPr="00B86BE8" w:rsidRDefault="00B771C6" w:rsidP="00CC2982">
            <w:pPr>
              <w:pStyle w:val="TableParagraph"/>
              <w:ind w:left="106" w:right="130"/>
              <w:rPr>
                <w:rFonts w:cs="Times New Roman"/>
                <w:sz w:val="20"/>
                <w:szCs w:val="20"/>
                <w:lang w:val="en-GB"/>
              </w:rPr>
            </w:pPr>
          </w:p>
          <w:p w14:paraId="7079F40E" w14:textId="77777777" w:rsidR="00B771C6" w:rsidRPr="00B86BE8" w:rsidRDefault="00B771C6" w:rsidP="00B771C6">
            <w:pPr>
              <w:pStyle w:val="TableParagraph"/>
              <w:ind w:left="106" w:right="130"/>
              <w:rPr>
                <w:rFonts w:cs="Times New Roman"/>
                <w:sz w:val="20"/>
                <w:szCs w:val="20"/>
                <w:lang w:val="en-GB"/>
              </w:rPr>
            </w:pPr>
            <w:r w:rsidRPr="00B86BE8">
              <w:rPr>
                <w:rFonts w:cs="Times New Roman"/>
                <w:sz w:val="20"/>
                <w:szCs w:val="20"/>
                <w:lang w:val="en-GB"/>
              </w:rPr>
              <w:t>DAES</w:t>
            </w:r>
          </w:p>
          <w:p w14:paraId="1194A65D" w14:textId="77777777" w:rsidR="00B771C6" w:rsidRPr="00B86BE8" w:rsidRDefault="00B771C6" w:rsidP="00B771C6">
            <w:pPr>
              <w:pStyle w:val="TableParagraph"/>
              <w:ind w:left="106" w:right="130"/>
              <w:rPr>
                <w:rFonts w:cs="Times New Roman"/>
                <w:sz w:val="20"/>
                <w:szCs w:val="20"/>
                <w:lang w:val="en-GB"/>
              </w:rPr>
            </w:pPr>
            <w:r w:rsidRPr="00B86BE8">
              <w:rPr>
                <w:rFonts w:cs="Times New Roman"/>
                <w:sz w:val="20"/>
                <w:szCs w:val="20"/>
                <w:lang w:val="en-GB"/>
              </w:rPr>
              <w:t>DFO, DADO</w:t>
            </w:r>
          </w:p>
          <w:p w14:paraId="0EBEF935" w14:textId="77777777" w:rsidR="00B771C6" w:rsidRPr="00B86BE8" w:rsidRDefault="00B771C6" w:rsidP="00B771C6">
            <w:pPr>
              <w:pStyle w:val="TableParagraph"/>
              <w:ind w:left="106" w:right="130"/>
              <w:rPr>
                <w:rFonts w:cs="Times New Roman"/>
                <w:sz w:val="20"/>
                <w:szCs w:val="20"/>
                <w:lang w:val="en-GB"/>
              </w:rPr>
            </w:pPr>
            <w:r w:rsidRPr="00B86BE8">
              <w:rPr>
                <w:rFonts w:cs="Times New Roman"/>
                <w:sz w:val="20"/>
                <w:szCs w:val="20"/>
                <w:lang w:val="en-GB"/>
              </w:rPr>
              <w:t>PMU</w:t>
            </w:r>
          </w:p>
          <w:p w14:paraId="14F55376" w14:textId="4607EA08" w:rsidR="00B771C6" w:rsidRPr="00B86BE8" w:rsidRDefault="00B771C6" w:rsidP="00C428DC">
            <w:pPr>
              <w:pStyle w:val="TableParagraph"/>
              <w:ind w:right="130"/>
              <w:rPr>
                <w:rFonts w:cs="Times New Roman"/>
                <w:sz w:val="20"/>
                <w:szCs w:val="20"/>
                <w:lang w:val="en-GB"/>
              </w:rPr>
            </w:pPr>
          </w:p>
        </w:tc>
        <w:tc>
          <w:tcPr>
            <w:tcW w:w="2403" w:type="dxa"/>
            <w:tcBorders>
              <w:top w:val="single" w:sz="4" w:space="0" w:color="auto"/>
              <w:bottom w:val="single" w:sz="4" w:space="0" w:color="auto"/>
            </w:tcBorders>
          </w:tcPr>
          <w:p w14:paraId="228F7FFB" w14:textId="77777777" w:rsidR="00CC2982" w:rsidRPr="00C428DC" w:rsidRDefault="00CC2982" w:rsidP="00CC2982">
            <w:pPr>
              <w:pStyle w:val="TableParagraph"/>
              <w:spacing w:line="226" w:lineRule="exact"/>
              <w:ind w:left="106"/>
              <w:rPr>
                <w:rFonts w:cs="Times New Roman"/>
                <w:sz w:val="20"/>
                <w:szCs w:val="20"/>
                <w:highlight w:val="yellow"/>
                <w:lang w:val="en-GB"/>
              </w:rPr>
            </w:pPr>
          </w:p>
        </w:tc>
      </w:tr>
      <w:tr w:rsidR="00CC2982" w:rsidRPr="00250380" w14:paraId="008C5957" w14:textId="77777777" w:rsidTr="2E3E911B">
        <w:trPr>
          <w:trHeight w:val="558"/>
        </w:trPr>
        <w:tc>
          <w:tcPr>
            <w:tcW w:w="5220" w:type="dxa"/>
          </w:tcPr>
          <w:p w14:paraId="4933A6A2" w14:textId="77777777"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OP2.2.1</w:t>
            </w:r>
            <w:r w:rsidRPr="00250380">
              <w:rPr>
                <w:rFonts w:cs="Times New Roman"/>
                <w:sz w:val="20"/>
                <w:szCs w:val="20"/>
                <w:lang w:val="en-GB"/>
              </w:rPr>
              <w:t>:</w:t>
            </w:r>
          </w:p>
          <w:p w14:paraId="5D8C80F9"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 xml:space="preserve">Guarantee 1/3 women participation in the training of trainers for the FFS and </w:t>
            </w:r>
            <w:r w:rsidR="00B07AF2" w:rsidRPr="00250380">
              <w:rPr>
                <w:rFonts w:cs="Times New Roman"/>
                <w:sz w:val="20"/>
                <w:szCs w:val="20"/>
                <w:lang w:val="en-GB"/>
              </w:rPr>
              <w:t>FM</w:t>
            </w:r>
            <w:r w:rsidRPr="00250380">
              <w:rPr>
                <w:rFonts w:cs="Times New Roman"/>
                <w:sz w:val="20"/>
                <w:szCs w:val="20"/>
                <w:lang w:val="en-GB"/>
              </w:rPr>
              <w:t>LG.</w:t>
            </w:r>
          </w:p>
        </w:tc>
        <w:tc>
          <w:tcPr>
            <w:tcW w:w="3852" w:type="dxa"/>
            <w:tcBorders>
              <w:top w:val="single" w:sz="4" w:space="0" w:color="auto"/>
              <w:bottom w:val="single" w:sz="4" w:space="0" w:color="auto"/>
            </w:tcBorders>
          </w:tcPr>
          <w:p w14:paraId="723CAE6A" w14:textId="77777777" w:rsidR="00CC2982" w:rsidRPr="00250380" w:rsidRDefault="00CC2982" w:rsidP="00A13E42">
            <w:pPr>
              <w:pStyle w:val="TableParagraph"/>
              <w:numPr>
                <w:ilvl w:val="0"/>
                <w:numId w:val="61"/>
              </w:numPr>
              <w:rPr>
                <w:rFonts w:cs="Times New Roman"/>
                <w:i/>
                <w:sz w:val="20"/>
                <w:szCs w:val="20"/>
                <w:lang w:val="en-GB"/>
              </w:rPr>
            </w:pPr>
            <w:r w:rsidRPr="00250380">
              <w:rPr>
                <w:rFonts w:cs="Times New Roman"/>
                <w:i/>
                <w:sz w:val="20"/>
                <w:szCs w:val="20"/>
                <w:lang w:val="en-GB"/>
              </w:rPr>
              <w:t>Number of women exposed to ILMP training</w:t>
            </w:r>
          </w:p>
          <w:p w14:paraId="1CFC102C" w14:textId="77777777" w:rsidR="00CC2982" w:rsidRPr="00250380" w:rsidRDefault="00CC2982" w:rsidP="00CC2982">
            <w:pPr>
              <w:pStyle w:val="TableParagraph"/>
              <w:spacing w:line="228" w:lineRule="exact"/>
              <w:ind w:left="148" w:right="120"/>
              <w:rPr>
                <w:rFonts w:cs="Times New Roman"/>
                <w:i/>
                <w:sz w:val="20"/>
                <w:szCs w:val="20"/>
                <w:lang w:val="en-GB"/>
              </w:rPr>
            </w:pPr>
            <w:r w:rsidRPr="00250380">
              <w:rPr>
                <w:rFonts w:cs="Times New Roman"/>
                <w:i/>
                <w:sz w:val="20"/>
                <w:szCs w:val="20"/>
                <w:lang w:val="en-GB"/>
              </w:rPr>
              <w:t>Baseline: N/A; Target:1/3 of ToT participants are women.</w:t>
            </w:r>
          </w:p>
          <w:p w14:paraId="0D051E9C" w14:textId="77777777" w:rsidR="00CC2982" w:rsidRPr="00250380" w:rsidRDefault="00CC2982" w:rsidP="00CC2982">
            <w:pPr>
              <w:pStyle w:val="TableParagraph"/>
              <w:spacing w:line="228" w:lineRule="exact"/>
              <w:ind w:left="148" w:right="120"/>
              <w:rPr>
                <w:rFonts w:cs="Times New Roman"/>
                <w:sz w:val="20"/>
                <w:szCs w:val="20"/>
                <w:lang w:val="en-GB"/>
              </w:rPr>
            </w:pPr>
          </w:p>
        </w:tc>
        <w:tc>
          <w:tcPr>
            <w:tcW w:w="1418" w:type="dxa"/>
            <w:tcBorders>
              <w:top w:val="single" w:sz="4" w:space="0" w:color="auto"/>
              <w:bottom w:val="single" w:sz="4" w:space="0" w:color="auto"/>
            </w:tcBorders>
          </w:tcPr>
          <w:p w14:paraId="18740A1C" w14:textId="77777777" w:rsidR="00CC2982" w:rsidRPr="00250380" w:rsidRDefault="00CC2982" w:rsidP="00CC2982">
            <w:pPr>
              <w:pStyle w:val="TableParagraph"/>
              <w:spacing w:line="224" w:lineRule="exact"/>
              <w:ind w:left="106"/>
              <w:jc w:val="center"/>
              <w:rPr>
                <w:rFonts w:cs="Times New Roman"/>
                <w:sz w:val="20"/>
                <w:szCs w:val="20"/>
                <w:lang w:val="en-GB"/>
              </w:rPr>
            </w:pPr>
          </w:p>
          <w:p w14:paraId="36B499EE"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1</w:t>
            </w:r>
          </w:p>
        </w:tc>
        <w:tc>
          <w:tcPr>
            <w:tcW w:w="1702" w:type="dxa"/>
          </w:tcPr>
          <w:p w14:paraId="49821D6C" w14:textId="77777777" w:rsidR="00CC2982" w:rsidRPr="00250380" w:rsidRDefault="00CC2982" w:rsidP="00CC2982">
            <w:pPr>
              <w:pStyle w:val="TableParagraph"/>
              <w:ind w:left="106" w:right="130"/>
              <w:rPr>
                <w:rFonts w:cs="Times New Roman"/>
                <w:sz w:val="20"/>
                <w:szCs w:val="20"/>
                <w:lang w:val="en-GB"/>
              </w:rPr>
            </w:pPr>
          </w:p>
          <w:p w14:paraId="706736DA" w14:textId="53F9C0AB" w:rsidR="00CC2982" w:rsidRPr="00250380" w:rsidRDefault="00CC2982" w:rsidP="00CC2982">
            <w:pPr>
              <w:pStyle w:val="TableParagraph"/>
              <w:ind w:left="106" w:right="130"/>
              <w:rPr>
                <w:rFonts w:cs="Times New Roman"/>
                <w:sz w:val="20"/>
                <w:szCs w:val="20"/>
                <w:lang w:val="en-GB"/>
              </w:rPr>
            </w:pPr>
          </w:p>
        </w:tc>
        <w:tc>
          <w:tcPr>
            <w:tcW w:w="2403" w:type="dxa"/>
            <w:tcBorders>
              <w:top w:val="single" w:sz="4" w:space="0" w:color="auto"/>
              <w:bottom w:val="single" w:sz="4" w:space="0" w:color="auto"/>
            </w:tcBorders>
          </w:tcPr>
          <w:p w14:paraId="42B04D25"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674721CF" w14:textId="77777777" w:rsidTr="2E3E911B">
        <w:trPr>
          <w:trHeight w:val="2203"/>
        </w:trPr>
        <w:tc>
          <w:tcPr>
            <w:tcW w:w="5220" w:type="dxa"/>
          </w:tcPr>
          <w:p w14:paraId="45B0E830" w14:textId="445DDCBA"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Output 2.2.</w:t>
            </w:r>
            <w:r w:rsidR="00B771C6" w:rsidRPr="00250380">
              <w:rPr>
                <w:rFonts w:cs="Times New Roman"/>
                <w:b/>
                <w:bCs/>
                <w:sz w:val="20"/>
                <w:szCs w:val="20"/>
                <w:lang w:val="en-GB"/>
              </w:rPr>
              <w:t>2</w:t>
            </w:r>
            <w:r w:rsidRPr="00250380">
              <w:rPr>
                <w:rFonts w:cs="Times New Roman"/>
                <w:sz w:val="20"/>
                <w:szCs w:val="20"/>
                <w:lang w:val="en-GB"/>
              </w:rPr>
              <w:t>:</w:t>
            </w:r>
          </w:p>
          <w:p w14:paraId="2EC84C29"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Raise the awareness women farmers on the opportunities brought by FFS.</w:t>
            </w:r>
          </w:p>
          <w:p w14:paraId="551E88C0"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Ensure equitable participation of women in the implementation of the FFS.</w:t>
            </w:r>
          </w:p>
          <w:p w14:paraId="0F710F03" w14:textId="5FE99466"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 xml:space="preserve">Put in place mechanism to ensure that one third of </w:t>
            </w:r>
            <w:r w:rsidR="00BC32C2" w:rsidRPr="00250380">
              <w:rPr>
                <w:rFonts w:cs="Times New Roman"/>
                <w:sz w:val="20"/>
                <w:szCs w:val="20"/>
                <w:lang w:val="en-GB"/>
              </w:rPr>
              <w:t>procurement support</w:t>
            </w:r>
            <w:r w:rsidRPr="00250380">
              <w:rPr>
                <w:rFonts w:cs="Times New Roman"/>
                <w:sz w:val="20"/>
                <w:szCs w:val="20"/>
                <w:lang w:val="en-GB"/>
              </w:rPr>
              <w:t xml:space="preserve"> for SLM equipment and inputs benefit women farmers.</w:t>
            </w:r>
          </w:p>
        </w:tc>
        <w:tc>
          <w:tcPr>
            <w:tcW w:w="3852" w:type="dxa"/>
            <w:tcBorders>
              <w:top w:val="single" w:sz="4" w:space="0" w:color="auto"/>
              <w:bottom w:val="single" w:sz="4" w:space="0" w:color="auto"/>
            </w:tcBorders>
          </w:tcPr>
          <w:p w14:paraId="7F5990B8" w14:textId="77777777" w:rsidR="00CC2982" w:rsidRPr="00250380" w:rsidRDefault="00CC2982" w:rsidP="00CC2982">
            <w:pPr>
              <w:pStyle w:val="TableParagraph"/>
              <w:spacing w:line="228" w:lineRule="exact"/>
              <w:ind w:left="148" w:right="120"/>
              <w:rPr>
                <w:rFonts w:cs="Times New Roman"/>
                <w:sz w:val="20"/>
                <w:szCs w:val="20"/>
                <w:lang w:val="en-GB"/>
              </w:rPr>
            </w:pPr>
          </w:p>
          <w:p w14:paraId="2A11F09C" w14:textId="77777777" w:rsidR="00CC2982" w:rsidRPr="00250380" w:rsidRDefault="00CC2982" w:rsidP="00A13E42">
            <w:pPr>
              <w:pStyle w:val="TableParagraph"/>
              <w:numPr>
                <w:ilvl w:val="0"/>
                <w:numId w:val="66"/>
              </w:numPr>
              <w:spacing w:line="228" w:lineRule="exact"/>
              <w:ind w:right="120"/>
              <w:rPr>
                <w:rFonts w:cs="Times New Roman"/>
                <w:sz w:val="20"/>
                <w:szCs w:val="20"/>
                <w:lang w:val="en-GB"/>
              </w:rPr>
            </w:pPr>
            <w:r w:rsidRPr="00250380">
              <w:rPr>
                <w:rFonts w:cs="Times New Roman"/>
                <w:sz w:val="20"/>
                <w:szCs w:val="20"/>
                <w:lang w:val="en-GB"/>
              </w:rPr>
              <w:t>Number of women involved in FFS awareness raising events.</w:t>
            </w:r>
          </w:p>
          <w:p w14:paraId="0D485DA0" w14:textId="77777777" w:rsidR="00CC2982" w:rsidRPr="00250380" w:rsidRDefault="00CC2982" w:rsidP="00CC2982">
            <w:pPr>
              <w:pStyle w:val="TableParagraph"/>
              <w:rPr>
                <w:rFonts w:cs="Times New Roman"/>
                <w:i/>
                <w:sz w:val="20"/>
                <w:szCs w:val="20"/>
                <w:lang w:val="en-GB"/>
              </w:rPr>
            </w:pPr>
            <w:r w:rsidRPr="00250380">
              <w:rPr>
                <w:rFonts w:cs="Times New Roman"/>
                <w:i/>
                <w:sz w:val="20"/>
                <w:szCs w:val="20"/>
                <w:lang w:val="en-GB"/>
              </w:rPr>
              <w:t xml:space="preserve">Baseline: N/A; Target: </w:t>
            </w:r>
            <w:r w:rsidR="002479FE" w:rsidRPr="00250380">
              <w:rPr>
                <w:rFonts w:cs="Times New Roman"/>
                <w:i/>
                <w:sz w:val="20"/>
                <w:szCs w:val="20"/>
                <w:lang w:val="en-GB"/>
              </w:rPr>
              <w:t>5</w:t>
            </w:r>
            <w:r w:rsidRPr="00250380">
              <w:rPr>
                <w:rFonts w:cs="Times New Roman"/>
                <w:i/>
                <w:sz w:val="20"/>
                <w:szCs w:val="20"/>
                <w:lang w:val="en-GB"/>
              </w:rPr>
              <w:t>0% of women in the villages of the target landscape</w:t>
            </w:r>
          </w:p>
          <w:p w14:paraId="2C3C8B82" w14:textId="77777777" w:rsidR="00CC2982" w:rsidRPr="00250380" w:rsidRDefault="00CC2982" w:rsidP="00A13E42">
            <w:pPr>
              <w:pStyle w:val="TableParagraph"/>
              <w:numPr>
                <w:ilvl w:val="0"/>
                <w:numId w:val="66"/>
              </w:numPr>
              <w:spacing w:line="228" w:lineRule="exact"/>
              <w:ind w:right="120"/>
              <w:rPr>
                <w:rFonts w:cs="Times New Roman"/>
                <w:sz w:val="20"/>
                <w:szCs w:val="20"/>
                <w:lang w:val="en-GB"/>
              </w:rPr>
            </w:pPr>
            <w:r w:rsidRPr="00250380">
              <w:rPr>
                <w:rFonts w:cs="Times New Roman"/>
                <w:sz w:val="20"/>
                <w:szCs w:val="20"/>
                <w:lang w:val="en-GB"/>
              </w:rPr>
              <w:t>Number of women involved in FFS learning.</w:t>
            </w:r>
          </w:p>
          <w:p w14:paraId="29C0BF89" w14:textId="77777777" w:rsidR="00CC2982" w:rsidRPr="00250380" w:rsidRDefault="00CC2982" w:rsidP="00CC2982">
            <w:pPr>
              <w:pStyle w:val="TableParagraph"/>
              <w:spacing w:line="228" w:lineRule="exact"/>
              <w:ind w:left="148" w:right="120"/>
              <w:rPr>
                <w:rFonts w:cs="Times New Roman"/>
                <w:i/>
                <w:sz w:val="20"/>
                <w:szCs w:val="20"/>
                <w:lang w:val="en-GB"/>
              </w:rPr>
            </w:pPr>
            <w:r w:rsidRPr="00250380">
              <w:rPr>
                <w:rFonts w:cs="Times New Roman"/>
                <w:i/>
                <w:sz w:val="20"/>
                <w:szCs w:val="20"/>
                <w:lang w:val="en-GB"/>
              </w:rPr>
              <w:t>Baseline: N/A; Target:1/3 of FFS members and hired consultants are women.</w:t>
            </w:r>
          </w:p>
          <w:p w14:paraId="6280C548" w14:textId="1EEEFC2D" w:rsidR="00CC2982" w:rsidRPr="00250380" w:rsidRDefault="00CC2982" w:rsidP="00A13E42">
            <w:pPr>
              <w:pStyle w:val="TableParagraph"/>
              <w:numPr>
                <w:ilvl w:val="0"/>
                <w:numId w:val="66"/>
              </w:numPr>
              <w:spacing w:line="228" w:lineRule="exact"/>
              <w:ind w:right="120"/>
              <w:rPr>
                <w:rFonts w:cs="Times New Roman"/>
                <w:i/>
                <w:sz w:val="20"/>
                <w:szCs w:val="20"/>
                <w:lang w:val="en-GB"/>
              </w:rPr>
            </w:pPr>
            <w:r w:rsidRPr="00250380">
              <w:rPr>
                <w:rFonts w:cs="Times New Roman"/>
                <w:i/>
                <w:sz w:val="20"/>
                <w:szCs w:val="20"/>
                <w:lang w:val="en-GB"/>
              </w:rPr>
              <w:t xml:space="preserve">Number of </w:t>
            </w:r>
            <w:r w:rsidR="00C80F01" w:rsidRPr="00250380">
              <w:rPr>
                <w:rFonts w:cs="Times New Roman"/>
                <w:i/>
                <w:sz w:val="20"/>
                <w:szCs w:val="20"/>
                <w:lang w:val="en-GB"/>
              </w:rPr>
              <w:t xml:space="preserve">procurement </w:t>
            </w:r>
            <w:r w:rsidRPr="00250380">
              <w:rPr>
                <w:rFonts w:cs="Times New Roman"/>
                <w:i/>
                <w:sz w:val="20"/>
                <w:szCs w:val="20"/>
                <w:lang w:val="en-GB"/>
              </w:rPr>
              <w:t>investments supporting women-led applications</w:t>
            </w:r>
          </w:p>
          <w:p w14:paraId="011D452F" w14:textId="77777777" w:rsidR="00CC2982" w:rsidRPr="00250380" w:rsidRDefault="00CC2982" w:rsidP="00CC2982">
            <w:pPr>
              <w:pStyle w:val="TableParagraph"/>
              <w:spacing w:line="228" w:lineRule="exact"/>
              <w:ind w:right="120"/>
              <w:rPr>
                <w:rFonts w:cs="Times New Roman"/>
                <w:sz w:val="20"/>
                <w:szCs w:val="20"/>
                <w:lang w:val="en-GB"/>
              </w:rPr>
            </w:pPr>
            <w:r w:rsidRPr="00250380">
              <w:rPr>
                <w:rFonts w:cs="Times New Roman"/>
                <w:i/>
                <w:sz w:val="20"/>
                <w:szCs w:val="20"/>
                <w:lang w:val="en-GB"/>
              </w:rPr>
              <w:t>Baseline: N/A; Target:1/3 of investments</w:t>
            </w:r>
          </w:p>
        </w:tc>
        <w:tc>
          <w:tcPr>
            <w:tcW w:w="1418" w:type="dxa"/>
            <w:tcBorders>
              <w:top w:val="single" w:sz="4" w:space="0" w:color="auto"/>
              <w:bottom w:val="single" w:sz="4" w:space="0" w:color="auto"/>
            </w:tcBorders>
          </w:tcPr>
          <w:p w14:paraId="5AF3D05F" w14:textId="77777777" w:rsidR="00CC2982" w:rsidRPr="00250380" w:rsidRDefault="00CC2982" w:rsidP="00CC2982">
            <w:pPr>
              <w:pStyle w:val="TableParagraph"/>
              <w:spacing w:line="224" w:lineRule="exact"/>
              <w:ind w:left="106"/>
              <w:jc w:val="center"/>
              <w:rPr>
                <w:rFonts w:cs="Times New Roman"/>
                <w:sz w:val="20"/>
                <w:szCs w:val="20"/>
                <w:lang w:val="en-GB"/>
              </w:rPr>
            </w:pPr>
          </w:p>
          <w:p w14:paraId="568DC479"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2-5</w:t>
            </w:r>
          </w:p>
        </w:tc>
        <w:tc>
          <w:tcPr>
            <w:tcW w:w="1702" w:type="dxa"/>
          </w:tcPr>
          <w:p w14:paraId="17B733D8" w14:textId="77777777" w:rsidR="00CC2982" w:rsidRPr="00250380" w:rsidRDefault="00CC2982" w:rsidP="00CC2982">
            <w:pPr>
              <w:pStyle w:val="TableParagraph"/>
              <w:ind w:left="106" w:right="130"/>
              <w:rPr>
                <w:rFonts w:cs="Times New Roman"/>
                <w:sz w:val="20"/>
                <w:szCs w:val="20"/>
                <w:lang w:val="en-GB"/>
              </w:rPr>
            </w:pPr>
          </w:p>
          <w:p w14:paraId="6A4CAFCC"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DAESS</w:t>
            </w:r>
          </w:p>
          <w:p w14:paraId="1B010625"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LMCs</w:t>
            </w:r>
          </w:p>
          <w:p w14:paraId="11557589" w14:textId="77777777" w:rsidR="00CC2982" w:rsidRPr="00250380" w:rsidRDefault="00C36C1D" w:rsidP="00CC2982">
            <w:pPr>
              <w:pStyle w:val="TableParagraph"/>
              <w:ind w:left="106" w:right="130"/>
              <w:rPr>
                <w:rFonts w:cs="Times New Roman"/>
                <w:sz w:val="20"/>
                <w:szCs w:val="20"/>
                <w:lang w:val="en-GB"/>
              </w:rPr>
            </w:pPr>
            <w:r w:rsidRPr="00250380">
              <w:rPr>
                <w:rFonts w:cs="Times New Roman"/>
                <w:sz w:val="20"/>
                <w:szCs w:val="20"/>
                <w:lang w:val="en-GB"/>
              </w:rPr>
              <w:t>Implementing partner NGOs</w:t>
            </w:r>
            <w:r w:rsidR="00CC2982" w:rsidRPr="00250380">
              <w:rPr>
                <w:rFonts w:cs="Times New Roman"/>
                <w:sz w:val="20"/>
                <w:szCs w:val="20"/>
                <w:lang w:val="en-GB"/>
              </w:rPr>
              <w:t xml:space="preserve"> in the target Districts</w:t>
            </w:r>
          </w:p>
        </w:tc>
        <w:tc>
          <w:tcPr>
            <w:tcW w:w="2403" w:type="dxa"/>
            <w:tcBorders>
              <w:top w:val="single" w:sz="4" w:space="0" w:color="auto"/>
              <w:bottom w:val="single" w:sz="4" w:space="0" w:color="auto"/>
            </w:tcBorders>
          </w:tcPr>
          <w:p w14:paraId="168AD62C"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442BCA24" w14:textId="77777777" w:rsidTr="2E3E911B">
        <w:trPr>
          <w:trHeight w:val="127"/>
        </w:trPr>
        <w:tc>
          <w:tcPr>
            <w:tcW w:w="5220" w:type="dxa"/>
          </w:tcPr>
          <w:p w14:paraId="2EE8FB82" w14:textId="71E567C1"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OP2.2.</w:t>
            </w:r>
            <w:r w:rsidR="00B771C6" w:rsidRPr="00250380">
              <w:rPr>
                <w:rFonts w:cs="Times New Roman"/>
                <w:b/>
                <w:bCs/>
                <w:sz w:val="20"/>
                <w:szCs w:val="20"/>
                <w:lang w:val="en-GB"/>
              </w:rPr>
              <w:t>3</w:t>
            </w:r>
            <w:r w:rsidRPr="00250380">
              <w:rPr>
                <w:rFonts w:cs="Times New Roman"/>
                <w:sz w:val="20"/>
                <w:szCs w:val="20"/>
                <w:lang w:val="en-GB"/>
              </w:rPr>
              <w:t>:</w:t>
            </w:r>
          </w:p>
          <w:p w14:paraId="3B0586FD"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Raise the awareness women forest users on the opportunities brought by the Forest Management/Business Learning Groups on FLR and SFM.</w:t>
            </w:r>
          </w:p>
          <w:p w14:paraId="5E186CCD" w14:textId="77777777" w:rsidR="004856F3"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Ensure equitable participation of women in the implementation of the Forest Learning Groups.</w:t>
            </w:r>
          </w:p>
          <w:p w14:paraId="6A12ECF5" w14:textId="08CA5898" w:rsidR="00CC2982" w:rsidRPr="00250380" w:rsidRDefault="004856F3" w:rsidP="00A13E42">
            <w:pPr>
              <w:pStyle w:val="TableParagraph"/>
              <w:numPr>
                <w:ilvl w:val="0"/>
                <w:numId w:val="61"/>
              </w:numPr>
              <w:ind w:right="577"/>
              <w:rPr>
                <w:rFonts w:cs="Times New Roman"/>
                <w:b/>
                <w:bCs/>
                <w:sz w:val="20"/>
                <w:szCs w:val="20"/>
                <w:lang w:val="en-GB"/>
              </w:rPr>
            </w:pPr>
            <w:r w:rsidRPr="00250380">
              <w:rPr>
                <w:rFonts w:cs="Times New Roman"/>
                <w:sz w:val="20"/>
                <w:szCs w:val="20"/>
                <w:lang w:val="en-GB"/>
              </w:rPr>
              <w:t>E</w:t>
            </w:r>
            <w:r w:rsidR="00CC2982" w:rsidRPr="00250380">
              <w:rPr>
                <w:rFonts w:cs="Times New Roman"/>
                <w:sz w:val="20"/>
                <w:szCs w:val="20"/>
                <w:lang w:val="en-GB"/>
              </w:rPr>
              <w:t xml:space="preserve">nsure that one third of </w:t>
            </w:r>
            <w:r w:rsidR="00BC32C2" w:rsidRPr="00250380">
              <w:rPr>
                <w:rFonts w:cs="Times New Roman"/>
                <w:sz w:val="20"/>
                <w:szCs w:val="20"/>
                <w:lang w:val="en-GB"/>
              </w:rPr>
              <w:t>procurement support</w:t>
            </w:r>
            <w:r w:rsidR="00CC2982" w:rsidRPr="00250380">
              <w:rPr>
                <w:rFonts w:cs="Times New Roman"/>
                <w:sz w:val="20"/>
                <w:szCs w:val="20"/>
                <w:lang w:val="en-GB"/>
              </w:rPr>
              <w:t xml:space="preserve"> for FLR and SFM equipment and inputs benefit women farmers.</w:t>
            </w:r>
          </w:p>
        </w:tc>
        <w:tc>
          <w:tcPr>
            <w:tcW w:w="3852" w:type="dxa"/>
            <w:tcBorders>
              <w:top w:val="single" w:sz="4" w:space="0" w:color="auto"/>
              <w:bottom w:val="single" w:sz="4" w:space="0" w:color="auto"/>
            </w:tcBorders>
          </w:tcPr>
          <w:p w14:paraId="73194FD6" w14:textId="77777777" w:rsidR="00CC2982" w:rsidRPr="00250380" w:rsidRDefault="00CC2982" w:rsidP="00CC2982">
            <w:pPr>
              <w:pStyle w:val="TableParagraph"/>
              <w:spacing w:line="228" w:lineRule="exact"/>
              <w:ind w:left="148" w:right="120"/>
              <w:rPr>
                <w:rFonts w:cs="Times New Roman"/>
                <w:sz w:val="20"/>
                <w:szCs w:val="20"/>
                <w:lang w:val="en-GB"/>
              </w:rPr>
            </w:pPr>
          </w:p>
          <w:p w14:paraId="2D18C6F8" w14:textId="09060ABA" w:rsidR="00CC2982" w:rsidRPr="00250380" w:rsidRDefault="00CC2982" w:rsidP="00A13E42">
            <w:pPr>
              <w:pStyle w:val="TableParagraph"/>
              <w:numPr>
                <w:ilvl w:val="0"/>
                <w:numId w:val="66"/>
              </w:numPr>
              <w:spacing w:line="228" w:lineRule="exact"/>
              <w:ind w:right="120"/>
              <w:rPr>
                <w:rFonts w:cs="Times New Roman"/>
                <w:sz w:val="20"/>
                <w:szCs w:val="20"/>
                <w:lang w:val="en-GB"/>
              </w:rPr>
            </w:pPr>
            <w:r w:rsidRPr="00250380">
              <w:rPr>
                <w:rFonts w:cs="Times New Roman"/>
                <w:sz w:val="20"/>
                <w:szCs w:val="20"/>
                <w:lang w:val="en-GB"/>
              </w:rPr>
              <w:t xml:space="preserve">Number of women involved in Forest </w:t>
            </w:r>
            <w:r w:rsidR="00857A29" w:rsidRPr="00250380">
              <w:rPr>
                <w:rFonts w:cs="Times New Roman"/>
                <w:sz w:val="20"/>
                <w:szCs w:val="20"/>
                <w:lang w:val="en-GB"/>
              </w:rPr>
              <w:t xml:space="preserve"> Management </w:t>
            </w:r>
            <w:r w:rsidRPr="00250380">
              <w:rPr>
                <w:rFonts w:cs="Times New Roman"/>
                <w:sz w:val="20"/>
                <w:szCs w:val="20"/>
                <w:lang w:val="en-GB"/>
              </w:rPr>
              <w:t>Learning Groups (F</w:t>
            </w:r>
            <w:r w:rsidR="00857A29" w:rsidRPr="00250380">
              <w:rPr>
                <w:rFonts w:cs="Times New Roman"/>
                <w:sz w:val="20"/>
                <w:szCs w:val="20"/>
                <w:lang w:val="en-GB"/>
              </w:rPr>
              <w:t>M</w:t>
            </w:r>
            <w:r w:rsidRPr="00250380">
              <w:rPr>
                <w:rFonts w:cs="Times New Roman"/>
                <w:sz w:val="20"/>
                <w:szCs w:val="20"/>
                <w:lang w:val="en-GB"/>
              </w:rPr>
              <w:t>LG) awareness raising events.</w:t>
            </w:r>
          </w:p>
          <w:p w14:paraId="2A95E63F" w14:textId="77777777" w:rsidR="00CC2982" w:rsidRPr="00250380" w:rsidRDefault="00CC2982" w:rsidP="00CC2982">
            <w:pPr>
              <w:pStyle w:val="TableParagraph"/>
              <w:rPr>
                <w:rFonts w:cs="Times New Roman"/>
                <w:i/>
                <w:sz w:val="20"/>
                <w:szCs w:val="20"/>
                <w:lang w:val="en-GB"/>
              </w:rPr>
            </w:pPr>
            <w:r w:rsidRPr="00250380">
              <w:rPr>
                <w:rFonts w:cs="Times New Roman"/>
                <w:i/>
                <w:sz w:val="20"/>
                <w:szCs w:val="20"/>
                <w:lang w:val="en-GB"/>
              </w:rPr>
              <w:t xml:space="preserve">Baseline: N/A; Target: </w:t>
            </w:r>
            <w:r w:rsidR="002479FE" w:rsidRPr="00250380">
              <w:rPr>
                <w:rFonts w:cs="Times New Roman"/>
                <w:i/>
                <w:sz w:val="20"/>
                <w:szCs w:val="20"/>
                <w:lang w:val="en-GB"/>
              </w:rPr>
              <w:t>5</w:t>
            </w:r>
            <w:r w:rsidRPr="00250380">
              <w:rPr>
                <w:rFonts w:cs="Times New Roman"/>
                <w:i/>
                <w:sz w:val="20"/>
                <w:szCs w:val="20"/>
                <w:lang w:val="en-GB"/>
              </w:rPr>
              <w:t>0% of women in the villages of the target landscape</w:t>
            </w:r>
          </w:p>
          <w:p w14:paraId="53AEC3AC" w14:textId="47D64335" w:rsidR="00CC2982" w:rsidRPr="00250380" w:rsidRDefault="00CC2982" w:rsidP="00A13E42">
            <w:pPr>
              <w:pStyle w:val="TableParagraph"/>
              <w:numPr>
                <w:ilvl w:val="0"/>
                <w:numId w:val="66"/>
              </w:numPr>
              <w:spacing w:line="228" w:lineRule="exact"/>
              <w:ind w:right="120"/>
              <w:rPr>
                <w:rFonts w:cs="Times New Roman"/>
                <w:sz w:val="20"/>
                <w:szCs w:val="20"/>
                <w:lang w:val="en-GB"/>
              </w:rPr>
            </w:pPr>
            <w:r w:rsidRPr="00250380">
              <w:rPr>
                <w:rFonts w:cs="Times New Roman"/>
                <w:sz w:val="20"/>
                <w:szCs w:val="20"/>
                <w:lang w:val="en-GB"/>
              </w:rPr>
              <w:t>Number of women involved in F</w:t>
            </w:r>
            <w:r w:rsidR="00857A29" w:rsidRPr="00250380">
              <w:rPr>
                <w:rFonts w:cs="Times New Roman"/>
                <w:sz w:val="20"/>
                <w:szCs w:val="20"/>
                <w:lang w:val="en-GB"/>
              </w:rPr>
              <w:t>M</w:t>
            </w:r>
            <w:r w:rsidRPr="00250380">
              <w:rPr>
                <w:rFonts w:cs="Times New Roman"/>
                <w:sz w:val="20"/>
                <w:szCs w:val="20"/>
                <w:lang w:val="en-GB"/>
              </w:rPr>
              <w:t>LG learning.</w:t>
            </w:r>
          </w:p>
          <w:p w14:paraId="72956D94" w14:textId="01DD2698" w:rsidR="00CC2982" w:rsidRPr="00250380" w:rsidRDefault="00CC2982" w:rsidP="00CC2982">
            <w:pPr>
              <w:pStyle w:val="TableParagraph"/>
              <w:spacing w:line="228" w:lineRule="exact"/>
              <w:ind w:left="148" w:right="120"/>
              <w:rPr>
                <w:rFonts w:cs="Times New Roman"/>
                <w:i/>
                <w:sz w:val="20"/>
                <w:szCs w:val="20"/>
                <w:lang w:val="en-GB"/>
              </w:rPr>
            </w:pPr>
            <w:r w:rsidRPr="00250380">
              <w:rPr>
                <w:rFonts w:cs="Times New Roman"/>
                <w:i/>
                <w:sz w:val="20"/>
                <w:szCs w:val="20"/>
                <w:lang w:val="en-GB"/>
              </w:rPr>
              <w:t>Baseline: N/A; Target:1/3 of F</w:t>
            </w:r>
            <w:r w:rsidR="00857A29" w:rsidRPr="00250380">
              <w:rPr>
                <w:rFonts w:cs="Times New Roman"/>
                <w:i/>
                <w:sz w:val="20"/>
                <w:szCs w:val="20"/>
                <w:lang w:val="en-GB"/>
              </w:rPr>
              <w:t>M</w:t>
            </w:r>
            <w:r w:rsidRPr="00250380">
              <w:rPr>
                <w:rFonts w:cs="Times New Roman"/>
                <w:i/>
                <w:sz w:val="20"/>
                <w:szCs w:val="20"/>
                <w:lang w:val="en-GB"/>
              </w:rPr>
              <w:t>LG members and hired consultants are women.</w:t>
            </w:r>
          </w:p>
          <w:p w14:paraId="6999CDA2" w14:textId="55B56DE6" w:rsidR="00CC2982" w:rsidRPr="00250380" w:rsidRDefault="00CC2982" w:rsidP="00A13E42">
            <w:pPr>
              <w:pStyle w:val="TableParagraph"/>
              <w:numPr>
                <w:ilvl w:val="0"/>
                <w:numId w:val="66"/>
              </w:numPr>
              <w:spacing w:line="228" w:lineRule="exact"/>
              <w:ind w:right="120"/>
              <w:rPr>
                <w:rFonts w:cs="Times New Roman"/>
                <w:i/>
                <w:sz w:val="20"/>
                <w:szCs w:val="20"/>
                <w:lang w:val="en-GB"/>
              </w:rPr>
            </w:pPr>
            <w:r w:rsidRPr="00250380">
              <w:rPr>
                <w:rFonts w:cs="Times New Roman"/>
                <w:i/>
                <w:sz w:val="20"/>
                <w:szCs w:val="20"/>
                <w:lang w:val="en-GB"/>
              </w:rPr>
              <w:t xml:space="preserve">Number of </w:t>
            </w:r>
            <w:r w:rsidR="00C80F01" w:rsidRPr="00250380">
              <w:rPr>
                <w:rFonts w:cs="Times New Roman"/>
                <w:i/>
                <w:sz w:val="20"/>
                <w:szCs w:val="20"/>
                <w:lang w:val="en-GB"/>
              </w:rPr>
              <w:t xml:space="preserve">procurement </w:t>
            </w:r>
            <w:r w:rsidRPr="00250380">
              <w:rPr>
                <w:rFonts w:cs="Times New Roman"/>
                <w:i/>
                <w:sz w:val="20"/>
                <w:szCs w:val="20"/>
                <w:lang w:val="en-GB"/>
              </w:rPr>
              <w:t>investments supporting women-led applications</w:t>
            </w:r>
          </w:p>
          <w:p w14:paraId="4C72BE41" w14:textId="77777777" w:rsidR="00CC2982" w:rsidRPr="00250380" w:rsidRDefault="00CC2982" w:rsidP="00CC2982">
            <w:pPr>
              <w:pStyle w:val="TableParagraph"/>
              <w:spacing w:line="228" w:lineRule="exact"/>
              <w:ind w:left="148" w:right="120"/>
              <w:rPr>
                <w:rFonts w:cs="Times New Roman"/>
                <w:sz w:val="20"/>
                <w:szCs w:val="20"/>
                <w:lang w:val="en-GB"/>
              </w:rPr>
            </w:pPr>
            <w:r w:rsidRPr="00250380">
              <w:rPr>
                <w:rFonts w:cs="Times New Roman"/>
                <w:i/>
                <w:sz w:val="20"/>
                <w:szCs w:val="20"/>
                <w:lang w:val="en-GB"/>
              </w:rPr>
              <w:lastRenderedPageBreak/>
              <w:t>Baseline: N/A; Target:1/3 of investments</w:t>
            </w:r>
          </w:p>
        </w:tc>
        <w:tc>
          <w:tcPr>
            <w:tcW w:w="1418" w:type="dxa"/>
            <w:tcBorders>
              <w:top w:val="single" w:sz="4" w:space="0" w:color="auto"/>
              <w:bottom w:val="single" w:sz="4" w:space="0" w:color="auto"/>
            </w:tcBorders>
          </w:tcPr>
          <w:p w14:paraId="68F9ADDC" w14:textId="77777777" w:rsidR="00CC2982" w:rsidRPr="00250380" w:rsidRDefault="00CC2982" w:rsidP="00CC2982">
            <w:pPr>
              <w:pStyle w:val="TableParagraph"/>
              <w:spacing w:line="224" w:lineRule="exact"/>
              <w:ind w:left="106"/>
              <w:jc w:val="center"/>
              <w:rPr>
                <w:rFonts w:cs="Times New Roman"/>
                <w:sz w:val="20"/>
                <w:szCs w:val="20"/>
                <w:lang w:val="en-GB"/>
              </w:rPr>
            </w:pPr>
          </w:p>
          <w:p w14:paraId="4D8FC07D"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2-5</w:t>
            </w:r>
          </w:p>
        </w:tc>
        <w:tc>
          <w:tcPr>
            <w:tcW w:w="1702" w:type="dxa"/>
          </w:tcPr>
          <w:p w14:paraId="1ED86702" w14:textId="77777777" w:rsidR="00CC2982" w:rsidRPr="00250380" w:rsidRDefault="00CC2982" w:rsidP="00CC2982">
            <w:pPr>
              <w:pStyle w:val="TableParagraph"/>
              <w:ind w:left="106" w:right="130"/>
              <w:rPr>
                <w:rFonts w:cs="Times New Roman"/>
                <w:sz w:val="20"/>
                <w:szCs w:val="20"/>
                <w:lang w:val="en-GB"/>
              </w:rPr>
            </w:pPr>
          </w:p>
          <w:p w14:paraId="6EF48B45"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LMCs</w:t>
            </w:r>
          </w:p>
          <w:p w14:paraId="368FC436" w14:textId="77777777" w:rsidR="00CC2982" w:rsidRPr="00250380" w:rsidRDefault="00C36C1D" w:rsidP="00CC2982">
            <w:pPr>
              <w:pStyle w:val="TableParagraph"/>
              <w:ind w:left="106" w:right="130"/>
              <w:rPr>
                <w:rFonts w:cs="Times New Roman"/>
                <w:sz w:val="20"/>
                <w:szCs w:val="20"/>
                <w:lang w:val="en-GB"/>
              </w:rPr>
            </w:pPr>
            <w:r w:rsidRPr="00250380">
              <w:rPr>
                <w:rFonts w:cs="Times New Roman"/>
                <w:sz w:val="20"/>
                <w:szCs w:val="20"/>
                <w:lang w:val="en-GB"/>
              </w:rPr>
              <w:t>Implementing partner NGOs</w:t>
            </w:r>
            <w:r w:rsidR="00CC2982" w:rsidRPr="00250380">
              <w:rPr>
                <w:rFonts w:cs="Times New Roman"/>
                <w:sz w:val="20"/>
                <w:szCs w:val="20"/>
                <w:lang w:val="en-GB"/>
              </w:rPr>
              <w:t xml:space="preserve"> in the target Districts</w:t>
            </w:r>
          </w:p>
        </w:tc>
        <w:tc>
          <w:tcPr>
            <w:tcW w:w="2403" w:type="dxa"/>
            <w:tcBorders>
              <w:top w:val="single" w:sz="4" w:space="0" w:color="auto"/>
              <w:bottom w:val="single" w:sz="4" w:space="0" w:color="auto"/>
            </w:tcBorders>
          </w:tcPr>
          <w:p w14:paraId="4467260E"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0F07DD99" w14:textId="77777777" w:rsidTr="2E3E911B">
        <w:trPr>
          <w:trHeight w:val="3055"/>
        </w:trPr>
        <w:tc>
          <w:tcPr>
            <w:tcW w:w="5220" w:type="dxa"/>
          </w:tcPr>
          <w:p w14:paraId="5EF6A5DC" w14:textId="77777777"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OP2.3.1</w:t>
            </w:r>
            <w:r w:rsidRPr="00250380">
              <w:rPr>
                <w:rFonts w:cs="Times New Roman"/>
                <w:sz w:val="20"/>
                <w:szCs w:val="20"/>
                <w:lang w:val="en-GB"/>
              </w:rPr>
              <w:t>:</w:t>
            </w:r>
          </w:p>
          <w:p w14:paraId="3745E082"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 xml:space="preserve">Produce gender-inclusive Green Value Chain (GVC) action plan in the target landscapes. </w:t>
            </w:r>
          </w:p>
          <w:p w14:paraId="0EC2B12C"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Raise awareness of women entrepreneurs on the opportunities linked to the GVC action plan.</w:t>
            </w:r>
          </w:p>
          <w:p w14:paraId="5E13A592" w14:textId="39CB5826"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 xml:space="preserve">Identify local women champions as pioneer beneficiaries of the investments supported by the </w:t>
            </w:r>
            <w:r w:rsidR="00C80F01" w:rsidRPr="00250380">
              <w:rPr>
                <w:rFonts w:cs="Times New Roman"/>
                <w:sz w:val="20"/>
                <w:szCs w:val="20"/>
                <w:lang w:val="en-GB"/>
              </w:rPr>
              <w:t>procurement windows</w:t>
            </w:r>
            <w:r w:rsidRPr="00250380">
              <w:rPr>
                <w:rFonts w:cs="Times New Roman"/>
                <w:sz w:val="20"/>
                <w:szCs w:val="20"/>
                <w:lang w:val="en-GB"/>
              </w:rPr>
              <w:t>.</w:t>
            </w:r>
          </w:p>
          <w:p w14:paraId="32C3C1E8" w14:textId="77777777" w:rsidR="00CC2982" w:rsidRPr="00250380" w:rsidRDefault="00CC2982" w:rsidP="00A13E42">
            <w:pPr>
              <w:pStyle w:val="TableParagraph"/>
              <w:numPr>
                <w:ilvl w:val="0"/>
                <w:numId w:val="61"/>
              </w:numPr>
              <w:ind w:right="577"/>
              <w:rPr>
                <w:rFonts w:cs="Times New Roman"/>
                <w:sz w:val="20"/>
                <w:szCs w:val="20"/>
                <w:lang w:val="en-GB"/>
              </w:rPr>
            </w:pPr>
            <w:r w:rsidRPr="00250380">
              <w:rPr>
                <w:rFonts w:cs="Times New Roman"/>
                <w:sz w:val="20"/>
                <w:szCs w:val="20"/>
                <w:lang w:val="en-GB"/>
              </w:rPr>
              <w:t xml:space="preserve">Ensure equitable women participation in the </w:t>
            </w:r>
          </w:p>
          <w:p w14:paraId="1AF2C264" w14:textId="49017CE6" w:rsidR="00CC2982" w:rsidRPr="00250380" w:rsidRDefault="00CC2982" w:rsidP="00CC2982">
            <w:pPr>
              <w:pStyle w:val="TableParagraph"/>
              <w:ind w:left="539" w:right="577"/>
              <w:rPr>
                <w:rFonts w:cs="Times New Roman"/>
                <w:sz w:val="20"/>
                <w:szCs w:val="20"/>
                <w:lang w:val="en-GB"/>
              </w:rPr>
            </w:pPr>
            <w:r w:rsidRPr="00250380">
              <w:rPr>
                <w:rFonts w:cs="Times New Roman"/>
                <w:sz w:val="20"/>
                <w:szCs w:val="20"/>
                <w:lang w:val="en-GB"/>
              </w:rPr>
              <w:t xml:space="preserve">investments supported by the </w:t>
            </w:r>
            <w:r w:rsidR="00C80F01" w:rsidRPr="00250380">
              <w:rPr>
                <w:rFonts w:cs="Times New Roman"/>
                <w:sz w:val="20"/>
                <w:szCs w:val="20"/>
                <w:lang w:val="en-GB"/>
              </w:rPr>
              <w:t>procurement windows</w:t>
            </w:r>
            <w:r w:rsidRPr="00250380">
              <w:rPr>
                <w:rFonts w:cs="Times New Roman"/>
                <w:sz w:val="20"/>
                <w:szCs w:val="20"/>
                <w:lang w:val="en-GB"/>
              </w:rPr>
              <w:t>.</w:t>
            </w:r>
          </w:p>
        </w:tc>
        <w:tc>
          <w:tcPr>
            <w:tcW w:w="3852" w:type="dxa"/>
            <w:tcBorders>
              <w:top w:val="single" w:sz="4" w:space="0" w:color="auto"/>
              <w:bottom w:val="single" w:sz="4" w:space="0" w:color="auto"/>
            </w:tcBorders>
          </w:tcPr>
          <w:p w14:paraId="6E183963" w14:textId="77777777" w:rsidR="00CC2982" w:rsidRPr="00B86BE8" w:rsidRDefault="00CC2982" w:rsidP="00CC2982">
            <w:pPr>
              <w:pStyle w:val="TableParagraph"/>
              <w:spacing w:line="228" w:lineRule="exact"/>
              <w:ind w:left="148" w:right="120"/>
              <w:rPr>
                <w:rFonts w:cs="Times New Roman"/>
                <w:sz w:val="20"/>
                <w:szCs w:val="20"/>
                <w:lang w:val="en-GB"/>
              </w:rPr>
            </w:pPr>
          </w:p>
          <w:p w14:paraId="325E7A9C" w14:textId="77777777" w:rsidR="00CC2982" w:rsidRPr="00B86BE8" w:rsidRDefault="00CC2982" w:rsidP="00A13E42">
            <w:pPr>
              <w:pStyle w:val="TableParagraph"/>
              <w:numPr>
                <w:ilvl w:val="0"/>
                <w:numId w:val="66"/>
              </w:numPr>
              <w:spacing w:line="228" w:lineRule="exact"/>
              <w:ind w:right="120"/>
              <w:rPr>
                <w:rFonts w:cs="Times New Roman"/>
                <w:sz w:val="20"/>
                <w:szCs w:val="20"/>
                <w:lang w:val="en-GB"/>
              </w:rPr>
            </w:pPr>
            <w:r w:rsidRPr="00B86BE8">
              <w:rPr>
                <w:rFonts w:cs="Times New Roman"/>
                <w:sz w:val="20"/>
                <w:szCs w:val="20"/>
                <w:lang w:val="en-GB"/>
              </w:rPr>
              <w:t>Number of GVC actions plans that are gender inclusive.</w:t>
            </w:r>
          </w:p>
          <w:p w14:paraId="6D927F05" w14:textId="77777777" w:rsidR="00CC2982" w:rsidRPr="00B86BE8" w:rsidRDefault="00CC2982" w:rsidP="00CC2982">
            <w:pPr>
              <w:pStyle w:val="TableParagraph"/>
              <w:rPr>
                <w:rFonts w:cs="Times New Roman"/>
                <w:i/>
                <w:sz w:val="20"/>
                <w:szCs w:val="20"/>
                <w:lang w:val="en-GB"/>
              </w:rPr>
            </w:pPr>
            <w:r w:rsidRPr="00B86BE8">
              <w:rPr>
                <w:rFonts w:cs="Times New Roman"/>
                <w:i/>
                <w:sz w:val="20"/>
                <w:szCs w:val="20"/>
                <w:lang w:val="en-GB"/>
              </w:rPr>
              <w:t>Baseline: N/A; Target: All GVC action plans produced by the project</w:t>
            </w:r>
          </w:p>
          <w:p w14:paraId="281FE68B" w14:textId="77777777" w:rsidR="00CC2982" w:rsidRPr="00B86BE8" w:rsidRDefault="00CC2982" w:rsidP="00A13E42">
            <w:pPr>
              <w:pStyle w:val="TableParagraph"/>
              <w:numPr>
                <w:ilvl w:val="0"/>
                <w:numId w:val="66"/>
              </w:numPr>
              <w:spacing w:line="228" w:lineRule="exact"/>
              <w:ind w:right="120"/>
              <w:rPr>
                <w:rFonts w:cs="Times New Roman"/>
                <w:sz w:val="20"/>
                <w:szCs w:val="20"/>
                <w:lang w:val="en-GB"/>
              </w:rPr>
            </w:pPr>
            <w:r w:rsidRPr="00B86BE8">
              <w:rPr>
                <w:rFonts w:cs="Times New Roman"/>
                <w:sz w:val="20"/>
                <w:szCs w:val="20"/>
                <w:lang w:val="en-GB"/>
              </w:rPr>
              <w:t>Number of women involved in GVC awareness raising events.</w:t>
            </w:r>
          </w:p>
          <w:p w14:paraId="6ADC228F" w14:textId="77777777" w:rsidR="00CC2982" w:rsidRPr="00B86BE8" w:rsidRDefault="00CC2982" w:rsidP="00CC2982">
            <w:pPr>
              <w:pStyle w:val="TableParagraph"/>
              <w:rPr>
                <w:rFonts w:cs="Times New Roman"/>
                <w:i/>
                <w:sz w:val="20"/>
                <w:szCs w:val="20"/>
                <w:lang w:val="en-GB"/>
              </w:rPr>
            </w:pPr>
            <w:r w:rsidRPr="00B86BE8">
              <w:rPr>
                <w:rFonts w:cs="Times New Roman"/>
                <w:i/>
                <w:sz w:val="20"/>
                <w:szCs w:val="20"/>
                <w:lang w:val="en-GB"/>
              </w:rPr>
              <w:t xml:space="preserve">Baseline: N/A; Target: </w:t>
            </w:r>
            <w:r w:rsidR="002479FE" w:rsidRPr="00B86BE8">
              <w:rPr>
                <w:rFonts w:cs="Times New Roman"/>
                <w:i/>
                <w:sz w:val="20"/>
                <w:szCs w:val="20"/>
                <w:lang w:val="en-GB"/>
              </w:rPr>
              <w:t>5</w:t>
            </w:r>
            <w:r w:rsidRPr="00B86BE8">
              <w:rPr>
                <w:rFonts w:cs="Times New Roman"/>
                <w:i/>
                <w:sz w:val="20"/>
                <w:szCs w:val="20"/>
                <w:lang w:val="en-GB"/>
              </w:rPr>
              <w:t>0% of women producers in the villages of the target landscape</w:t>
            </w:r>
          </w:p>
          <w:p w14:paraId="1A26AD68" w14:textId="59216E40" w:rsidR="00CC2982" w:rsidRPr="00B86BE8" w:rsidRDefault="00CC2982" w:rsidP="00A13E42">
            <w:pPr>
              <w:pStyle w:val="TableParagraph"/>
              <w:numPr>
                <w:ilvl w:val="0"/>
                <w:numId w:val="66"/>
              </w:numPr>
              <w:spacing w:line="228" w:lineRule="exact"/>
              <w:ind w:right="120"/>
              <w:rPr>
                <w:rFonts w:cs="Times New Roman"/>
                <w:i/>
                <w:sz w:val="20"/>
                <w:szCs w:val="20"/>
                <w:lang w:val="en-GB"/>
              </w:rPr>
            </w:pPr>
            <w:r w:rsidRPr="00B86BE8">
              <w:rPr>
                <w:rFonts w:cs="Times New Roman"/>
                <w:i/>
                <w:sz w:val="20"/>
                <w:szCs w:val="20"/>
                <w:lang w:val="en-GB"/>
              </w:rPr>
              <w:t xml:space="preserve">Number of </w:t>
            </w:r>
            <w:r w:rsidR="00C80F01" w:rsidRPr="00B86BE8">
              <w:rPr>
                <w:rFonts w:cs="Times New Roman"/>
                <w:i/>
                <w:sz w:val="20"/>
                <w:szCs w:val="20"/>
                <w:lang w:val="en-GB"/>
              </w:rPr>
              <w:t xml:space="preserve">procurement </w:t>
            </w:r>
            <w:r w:rsidRPr="00B86BE8">
              <w:rPr>
                <w:rFonts w:cs="Times New Roman"/>
                <w:i/>
                <w:sz w:val="20"/>
                <w:szCs w:val="20"/>
                <w:lang w:val="en-GB"/>
              </w:rPr>
              <w:t>investments supporting women-led applications</w:t>
            </w:r>
          </w:p>
          <w:p w14:paraId="58D72028" w14:textId="77777777" w:rsidR="00CC2982" w:rsidRPr="00B86BE8" w:rsidRDefault="00CC2982" w:rsidP="00CC2982">
            <w:pPr>
              <w:pStyle w:val="TableParagraph"/>
              <w:spacing w:line="228" w:lineRule="exact"/>
              <w:ind w:left="148" w:right="120"/>
              <w:rPr>
                <w:rFonts w:cs="Times New Roman"/>
                <w:sz w:val="20"/>
                <w:szCs w:val="20"/>
                <w:lang w:val="en-GB"/>
              </w:rPr>
            </w:pPr>
            <w:r w:rsidRPr="00B86BE8">
              <w:rPr>
                <w:rFonts w:cs="Times New Roman"/>
                <w:i/>
                <w:sz w:val="20"/>
                <w:szCs w:val="20"/>
                <w:lang w:val="en-GB"/>
              </w:rPr>
              <w:t>Baseline: N/A; Target:1/3 of investments</w:t>
            </w:r>
          </w:p>
        </w:tc>
        <w:tc>
          <w:tcPr>
            <w:tcW w:w="1418" w:type="dxa"/>
            <w:tcBorders>
              <w:top w:val="single" w:sz="4" w:space="0" w:color="auto"/>
              <w:bottom w:val="single" w:sz="4" w:space="0" w:color="auto"/>
            </w:tcBorders>
          </w:tcPr>
          <w:p w14:paraId="4FF99345" w14:textId="77777777" w:rsidR="00CC2982" w:rsidRPr="00250380" w:rsidRDefault="00CC2982" w:rsidP="00CC2982">
            <w:pPr>
              <w:pStyle w:val="TableParagraph"/>
              <w:spacing w:line="224" w:lineRule="exact"/>
              <w:ind w:left="106"/>
              <w:jc w:val="center"/>
              <w:rPr>
                <w:rFonts w:cs="Times New Roman"/>
                <w:sz w:val="20"/>
                <w:szCs w:val="20"/>
                <w:lang w:val="en-GB"/>
              </w:rPr>
            </w:pPr>
          </w:p>
          <w:p w14:paraId="349397C2"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2-5</w:t>
            </w:r>
          </w:p>
        </w:tc>
        <w:tc>
          <w:tcPr>
            <w:tcW w:w="1702" w:type="dxa"/>
          </w:tcPr>
          <w:p w14:paraId="1D31B137" w14:textId="77777777" w:rsidR="00CC2982" w:rsidRPr="00250380" w:rsidRDefault="00CC2982" w:rsidP="00CC2982">
            <w:pPr>
              <w:pStyle w:val="TableParagraph"/>
              <w:ind w:left="106" w:right="130"/>
              <w:rPr>
                <w:rFonts w:cs="Times New Roman"/>
                <w:sz w:val="20"/>
                <w:szCs w:val="20"/>
                <w:lang w:val="en-GB"/>
              </w:rPr>
            </w:pPr>
          </w:p>
          <w:p w14:paraId="16684640" w14:textId="77777777" w:rsidR="00CC2982" w:rsidRPr="00250380" w:rsidRDefault="00CC2982" w:rsidP="00CC2982">
            <w:pPr>
              <w:pStyle w:val="TableParagraph"/>
              <w:ind w:left="106"/>
              <w:rPr>
                <w:rFonts w:cs="Times New Roman"/>
                <w:sz w:val="20"/>
                <w:szCs w:val="20"/>
                <w:lang w:val="en-GB"/>
              </w:rPr>
            </w:pPr>
            <w:r w:rsidRPr="00250380">
              <w:rPr>
                <w:rFonts w:cs="Times New Roman"/>
                <w:sz w:val="20"/>
                <w:szCs w:val="20"/>
                <w:lang w:val="en-GB"/>
              </w:rPr>
              <w:t>LMCs</w:t>
            </w:r>
          </w:p>
          <w:p w14:paraId="395BD2BA" w14:textId="77777777" w:rsidR="00CC2982" w:rsidRPr="00250380" w:rsidRDefault="00CC2982" w:rsidP="00B07AF2">
            <w:pPr>
              <w:pStyle w:val="TableParagraph"/>
              <w:ind w:left="106"/>
              <w:rPr>
                <w:rFonts w:cs="Times New Roman"/>
                <w:sz w:val="20"/>
                <w:szCs w:val="20"/>
                <w:lang w:val="en-GB"/>
              </w:rPr>
            </w:pPr>
            <w:r w:rsidRPr="00250380">
              <w:rPr>
                <w:rFonts w:cs="Times New Roman"/>
                <w:sz w:val="20"/>
                <w:szCs w:val="20"/>
                <w:lang w:val="en-GB"/>
              </w:rPr>
              <w:t>Innovative Platforms (IP)</w:t>
            </w:r>
          </w:p>
          <w:p w14:paraId="12AFFC5F" w14:textId="77777777" w:rsidR="00CC2982" w:rsidRPr="00250380" w:rsidRDefault="00C36C1D" w:rsidP="00CC2982">
            <w:pPr>
              <w:pStyle w:val="TableParagraph"/>
              <w:ind w:left="106" w:right="130"/>
              <w:rPr>
                <w:rFonts w:cs="Times New Roman"/>
                <w:sz w:val="20"/>
                <w:szCs w:val="20"/>
                <w:lang w:val="en-GB"/>
              </w:rPr>
            </w:pPr>
            <w:r w:rsidRPr="00250380">
              <w:rPr>
                <w:rFonts w:cs="Times New Roman"/>
                <w:sz w:val="20"/>
                <w:szCs w:val="20"/>
                <w:lang w:val="en-GB"/>
              </w:rPr>
              <w:t>Implementing partner NGOs</w:t>
            </w:r>
            <w:r w:rsidR="00CC2982" w:rsidRPr="00250380">
              <w:rPr>
                <w:rFonts w:cs="Times New Roman"/>
                <w:sz w:val="20"/>
                <w:szCs w:val="20"/>
                <w:lang w:val="en-GB"/>
              </w:rPr>
              <w:t xml:space="preserve"> in the target Districts</w:t>
            </w:r>
          </w:p>
        </w:tc>
        <w:tc>
          <w:tcPr>
            <w:tcW w:w="2403" w:type="dxa"/>
            <w:tcBorders>
              <w:top w:val="single" w:sz="4" w:space="0" w:color="auto"/>
              <w:bottom w:val="single" w:sz="4" w:space="0" w:color="auto"/>
            </w:tcBorders>
          </w:tcPr>
          <w:p w14:paraId="047170FA"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20C00B2C" w14:textId="77777777" w:rsidTr="2E3E911B">
        <w:trPr>
          <w:trHeight w:val="558"/>
        </w:trPr>
        <w:tc>
          <w:tcPr>
            <w:tcW w:w="5220" w:type="dxa"/>
          </w:tcPr>
          <w:p w14:paraId="3BCCE197" w14:textId="77777777"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OP2.3.2</w:t>
            </w:r>
            <w:r w:rsidRPr="00250380">
              <w:rPr>
                <w:rFonts w:cs="Times New Roman"/>
                <w:sz w:val="20"/>
                <w:szCs w:val="20"/>
                <w:lang w:val="en-GB"/>
              </w:rPr>
              <w:t>:</w:t>
            </w:r>
          </w:p>
          <w:p w14:paraId="3DF741BC" w14:textId="728F8043" w:rsidR="00CC2982" w:rsidRPr="00250380" w:rsidRDefault="00CC2982" w:rsidP="00A13E42">
            <w:pPr>
              <w:pStyle w:val="TableParagraph"/>
              <w:numPr>
                <w:ilvl w:val="0"/>
                <w:numId w:val="62"/>
              </w:numPr>
              <w:ind w:right="577"/>
              <w:rPr>
                <w:rFonts w:cs="Times New Roman"/>
                <w:sz w:val="20"/>
                <w:szCs w:val="20"/>
                <w:lang w:val="en-GB"/>
              </w:rPr>
            </w:pPr>
            <w:r w:rsidRPr="00250380">
              <w:rPr>
                <w:rFonts w:cs="Times New Roman"/>
                <w:sz w:val="20"/>
                <w:szCs w:val="20"/>
                <w:lang w:val="en-GB"/>
              </w:rPr>
              <w:t xml:space="preserve">Organize specific training for women GVC </w:t>
            </w:r>
            <w:r w:rsidR="008C74D6" w:rsidRPr="00250380">
              <w:rPr>
                <w:rFonts w:cs="Times New Roman"/>
                <w:sz w:val="20"/>
                <w:szCs w:val="20"/>
                <w:lang w:val="en-GB"/>
              </w:rPr>
              <w:t xml:space="preserve">applicants </w:t>
            </w:r>
            <w:r w:rsidRPr="00250380">
              <w:rPr>
                <w:rFonts w:cs="Times New Roman"/>
                <w:sz w:val="20"/>
                <w:szCs w:val="20"/>
                <w:lang w:val="en-GB"/>
              </w:rPr>
              <w:t xml:space="preserve">on </w:t>
            </w:r>
            <w:r w:rsidR="008C74D6" w:rsidRPr="00250380">
              <w:rPr>
                <w:rFonts w:cs="Times New Roman"/>
                <w:sz w:val="20"/>
                <w:szCs w:val="20"/>
                <w:lang w:val="en-GB"/>
              </w:rPr>
              <w:t xml:space="preserve">investments for </w:t>
            </w:r>
            <w:r w:rsidRPr="00250380">
              <w:rPr>
                <w:rFonts w:cs="Times New Roman"/>
                <w:sz w:val="20"/>
                <w:szCs w:val="20"/>
                <w:lang w:val="en-GB"/>
              </w:rPr>
              <w:t>business and marketing.</w:t>
            </w:r>
          </w:p>
          <w:p w14:paraId="51A1A801" w14:textId="77777777" w:rsidR="00CC2982" w:rsidRPr="00250380" w:rsidRDefault="00CC2982" w:rsidP="00CC2982">
            <w:pPr>
              <w:pStyle w:val="TableParagraph"/>
              <w:ind w:left="179" w:right="577"/>
              <w:rPr>
                <w:rFonts w:cs="Times New Roman"/>
                <w:b/>
                <w:bCs/>
                <w:sz w:val="20"/>
                <w:szCs w:val="20"/>
                <w:lang w:val="en-GB"/>
              </w:rPr>
            </w:pPr>
          </w:p>
        </w:tc>
        <w:tc>
          <w:tcPr>
            <w:tcW w:w="3852" w:type="dxa"/>
            <w:tcBorders>
              <w:top w:val="single" w:sz="4" w:space="0" w:color="auto"/>
              <w:bottom w:val="single" w:sz="4" w:space="0" w:color="auto"/>
            </w:tcBorders>
          </w:tcPr>
          <w:p w14:paraId="41B71EFB" w14:textId="77777777" w:rsidR="00CC2982" w:rsidRPr="00B86BE8" w:rsidRDefault="00CC2982" w:rsidP="00CC2982">
            <w:pPr>
              <w:pStyle w:val="TableParagraph"/>
              <w:spacing w:line="228" w:lineRule="exact"/>
              <w:ind w:right="120"/>
              <w:rPr>
                <w:rFonts w:cs="Times New Roman"/>
                <w:sz w:val="20"/>
                <w:szCs w:val="20"/>
                <w:lang w:val="en-GB"/>
              </w:rPr>
            </w:pPr>
          </w:p>
          <w:p w14:paraId="292C5D40" w14:textId="77777777" w:rsidR="00CC2982" w:rsidRPr="00B86BE8" w:rsidRDefault="00CC2982" w:rsidP="00A13E42">
            <w:pPr>
              <w:pStyle w:val="TableParagraph"/>
              <w:numPr>
                <w:ilvl w:val="0"/>
                <w:numId w:val="61"/>
              </w:numPr>
              <w:rPr>
                <w:rFonts w:cs="Times New Roman"/>
                <w:i/>
                <w:sz w:val="20"/>
                <w:szCs w:val="20"/>
                <w:lang w:val="en-GB"/>
              </w:rPr>
            </w:pPr>
            <w:r w:rsidRPr="00B86BE8">
              <w:rPr>
                <w:rFonts w:cs="Times New Roman"/>
                <w:i/>
                <w:sz w:val="20"/>
                <w:szCs w:val="20"/>
                <w:lang w:val="en-GB"/>
              </w:rPr>
              <w:t>Number of women exposed to GVC training</w:t>
            </w:r>
          </w:p>
          <w:p w14:paraId="26022077" w14:textId="77777777" w:rsidR="00CC2982" w:rsidRPr="00B86BE8" w:rsidRDefault="00CC2982" w:rsidP="00CC2982">
            <w:pPr>
              <w:pStyle w:val="TableParagraph"/>
              <w:spacing w:line="228" w:lineRule="exact"/>
              <w:ind w:left="148" w:right="120"/>
              <w:rPr>
                <w:rFonts w:cs="Times New Roman"/>
                <w:i/>
                <w:sz w:val="20"/>
                <w:szCs w:val="20"/>
                <w:lang w:val="en-GB"/>
              </w:rPr>
            </w:pPr>
            <w:r w:rsidRPr="00B86BE8">
              <w:rPr>
                <w:rFonts w:cs="Times New Roman"/>
                <w:i/>
                <w:sz w:val="20"/>
                <w:szCs w:val="20"/>
                <w:lang w:val="en-GB"/>
              </w:rPr>
              <w:t>Baseline: N/A; Target:80% of women members of producer organizations in the target landscapes.</w:t>
            </w:r>
          </w:p>
          <w:p w14:paraId="3AA44242" w14:textId="77777777" w:rsidR="00CC2982" w:rsidRPr="00B86BE8" w:rsidRDefault="00CC2982" w:rsidP="00CC2982">
            <w:pPr>
              <w:pStyle w:val="TableParagraph"/>
              <w:spacing w:line="228" w:lineRule="exact"/>
              <w:ind w:right="120"/>
              <w:rPr>
                <w:rFonts w:cs="Times New Roman"/>
                <w:sz w:val="20"/>
                <w:szCs w:val="20"/>
                <w:lang w:val="en-GB"/>
              </w:rPr>
            </w:pPr>
          </w:p>
        </w:tc>
        <w:tc>
          <w:tcPr>
            <w:tcW w:w="1418" w:type="dxa"/>
            <w:tcBorders>
              <w:top w:val="single" w:sz="4" w:space="0" w:color="auto"/>
              <w:bottom w:val="single" w:sz="4" w:space="0" w:color="auto"/>
            </w:tcBorders>
          </w:tcPr>
          <w:p w14:paraId="4A8EAD53" w14:textId="77777777" w:rsidR="00CC2982" w:rsidRPr="00250380" w:rsidRDefault="00CC2982" w:rsidP="00CC2982">
            <w:pPr>
              <w:pStyle w:val="TableParagraph"/>
              <w:spacing w:line="224" w:lineRule="exact"/>
              <w:ind w:left="106"/>
              <w:jc w:val="center"/>
              <w:rPr>
                <w:rFonts w:cs="Times New Roman"/>
                <w:sz w:val="20"/>
                <w:szCs w:val="20"/>
                <w:lang w:val="en-GB"/>
              </w:rPr>
            </w:pPr>
          </w:p>
          <w:p w14:paraId="5E9C30B4"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2-4</w:t>
            </w:r>
          </w:p>
        </w:tc>
        <w:tc>
          <w:tcPr>
            <w:tcW w:w="1702" w:type="dxa"/>
          </w:tcPr>
          <w:p w14:paraId="29054448" w14:textId="77777777" w:rsidR="00CC2982" w:rsidRPr="00250380" w:rsidRDefault="00CC2982" w:rsidP="00CC2982">
            <w:pPr>
              <w:pStyle w:val="TableParagraph"/>
              <w:ind w:left="106" w:right="130"/>
              <w:rPr>
                <w:rFonts w:cs="Times New Roman"/>
                <w:sz w:val="20"/>
                <w:szCs w:val="20"/>
                <w:lang w:val="en-GB"/>
              </w:rPr>
            </w:pPr>
          </w:p>
          <w:p w14:paraId="4A193E4B" w14:textId="77777777" w:rsidR="00CC2982" w:rsidRPr="00250380" w:rsidRDefault="00CC2982" w:rsidP="00CC2982">
            <w:pPr>
              <w:pStyle w:val="TableParagraph"/>
              <w:ind w:right="130"/>
              <w:rPr>
                <w:rFonts w:cs="Times New Roman"/>
                <w:sz w:val="20"/>
                <w:szCs w:val="20"/>
                <w:lang w:val="en-GB"/>
              </w:rPr>
            </w:pPr>
            <w:r w:rsidRPr="00250380">
              <w:rPr>
                <w:rFonts w:cs="Times New Roman"/>
                <w:sz w:val="20"/>
                <w:szCs w:val="20"/>
                <w:lang w:val="en-GB"/>
              </w:rPr>
              <w:t>Innovation Platforms (IP)</w:t>
            </w:r>
          </w:p>
          <w:p w14:paraId="4577AFAB" w14:textId="77777777" w:rsidR="00CC2982" w:rsidRPr="00250380" w:rsidRDefault="00CC2982" w:rsidP="00CC2982">
            <w:pPr>
              <w:pStyle w:val="TableParagraph"/>
              <w:ind w:right="130"/>
              <w:rPr>
                <w:rFonts w:cs="Times New Roman"/>
                <w:sz w:val="20"/>
                <w:szCs w:val="20"/>
                <w:lang w:val="en-GB"/>
              </w:rPr>
            </w:pPr>
            <w:r w:rsidRPr="00250380">
              <w:rPr>
                <w:rFonts w:cs="Times New Roman"/>
                <w:sz w:val="20"/>
                <w:szCs w:val="20"/>
                <w:lang w:val="en-GB"/>
              </w:rPr>
              <w:t>F</w:t>
            </w:r>
            <w:r w:rsidR="00B07AF2" w:rsidRPr="00250380">
              <w:rPr>
                <w:rFonts w:cs="Times New Roman"/>
                <w:sz w:val="20"/>
                <w:szCs w:val="20"/>
                <w:lang w:val="en-GB"/>
              </w:rPr>
              <w:t>FS/FMLG</w:t>
            </w:r>
          </w:p>
          <w:p w14:paraId="1B9B0698" w14:textId="77777777" w:rsidR="00CC2982" w:rsidRPr="00250380" w:rsidRDefault="00CC2982" w:rsidP="00CC2982">
            <w:pPr>
              <w:pStyle w:val="TableParagraph"/>
              <w:ind w:right="130"/>
              <w:rPr>
                <w:rFonts w:cs="Times New Roman"/>
                <w:sz w:val="20"/>
                <w:szCs w:val="20"/>
                <w:lang w:val="en-GB"/>
              </w:rPr>
            </w:pPr>
            <w:r w:rsidRPr="00250380">
              <w:rPr>
                <w:rFonts w:cs="Times New Roman"/>
                <w:sz w:val="20"/>
                <w:szCs w:val="20"/>
                <w:lang w:val="en-GB"/>
              </w:rPr>
              <w:t>Financial Institutions</w:t>
            </w:r>
          </w:p>
          <w:p w14:paraId="2558B609" w14:textId="77777777" w:rsidR="00CC2982" w:rsidRPr="00250380" w:rsidRDefault="00CC2982" w:rsidP="00D15BAE">
            <w:pPr>
              <w:pStyle w:val="TableParagraph"/>
              <w:ind w:right="130"/>
              <w:rPr>
                <w:rFonts w:cs="Times New Roman"/>
                <w:sz w:val="20"/>
                <w:szCs w:val="20"/>
                <w:lang w:val="en-GB"/>
              </w:rPr>
            </w:pPr>
            <w:r w:rsidRPr="00250380">
              <w:rPr>
                <w:rFonts w:cs="Times New Roman"/>
                <w:sz w:val="20"/>
                <w:szCs w:val="20"/>
                <w:lang w:val="en-GB"/>
              </w:rPr>
              <w:t>MBS</w:t>
            </w:r>
          </w:p>
        </w:tc>
        <w:tc>
          <w:tcPr>
            <w:tcW w:w="2403" w:type="dxa"/>
            <w:tcBorders>
              <w:top w:val="single" w:sz="4" w:space="0" w:color="auto"/>
              <w:bottom w:val="single" w:sz="4" w:space="0" w:color="auto"/>
            </w:tcBorders>
          </w:tcPr>
          <w:p w14:paraId="574C2F51"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193A64AD" w14:textId="77777777" w:rsidTr="2E3E911B">
        <w:trPr>
          <w:trHeight w:val="558"/>
        </w:trPr>
        <w:tc>
          <w:tcPr>
            <w:tcW w:w="5220" w:type="dxa"/>
          </w:tcPr>
          <w:p w14:paraId="02795B2C" w14:textId="77777777"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OP2.3.3</w:t>
            </w:r>
            <w:r w:rsidRPr="00250380">
              <w:rPr>
                <w:rFonts w:cs="Times New Roman"/>
                <w:sz w:val="20"/>
                <w:szCs w:val="20"/>
                <w:lang w:val="en-GB"/>
              </w:rPr>
              <w:t>:</w:t>
            </w:r>
          </w:p>
          <w:p w14:paraId="04AB65B4" w14:textId="77777777" w:rsidR="00CC2982" w:rsidRPr="00250380" w:rsidRDefault="00CC2982" w:rsidP="00A13E42">
            <w:pPr>
              <w:pStyle w:val="TableParagraph"/>
              <w:numPr>
                <w:ilvl w:val="0"/>
                <w:numId w:val="63"/>
              </w:numPr>
              <w:ind w:right="577"/>
              <w:rPr>
                <w:rFonts w:cs="Times New Roman"/>
                <w:sz w:val="20"/>
                <w:szCs w:val="20"/>
                <w:lang w:val="en-GB"/>
              </w:rPr>
            </w:pPr>
            <w:r w:rsidRPr="00250380">
              <w:rPr>
                <w:rFonts w:cs="Times New Roman"/>
                <w:sz w:val="20"/>
                <w:szCs w:val="20"/>
                <w:lang w:val="en-GB"/>
              </w:rPr>
              <w:t>Ensure fair representation of women in the innovation platforms (IP).</w:t>
            </w:r>
          </w:p>
        </w:tc>
        <w:tc>
          <w:tcPr>
            <w:tcW w:w="3852" w:type="dxa"/>
            <w:tcBorders>
              <w:top w:val="single" w:sz="4" w:space="0" w:color="auto"/>
              <w:bottom w:val="single" w:sz="4" w:space="0" w:color="auto"/>
            </w:tcBorders>
          </w:tcPr>
          <w:p w14:paraId="3E695F25" w14:textId="77777777" w:rsidR="00CC2982" w:rsidRPr="00250380" w:rsidRDefault="00CC2982" w:rsidP="00CC2982">
            <w:pPr>
              <w:pStyle w:val="TableParagraph"/>
              <w:spacing w:line="228" w:lineRule="exact"/>
              <w:ind w:left="148" w:right="120"/>
              <w:rPr>
                <w:rFonts w:cs="Times New Roman"/>
                <w:sz w:val="20"/>
                <w:szCs w:val="20"/>
                <w:lang w:val="en-GB"/>
              </w:rPr>
            </w:pPr>
          </w:p>
          <w:p w14:paraId="6B73D41D" w14:textId="77777777" w:rsidR="00CC2982" w:rsidRPr="00250380" w:rsidRDefault="00CC2982" w:rsidP="00A13E42">
            <w:pPr>
              <w:pStyle w:val="TableParagraph"/>
              <w:numPr>
                <w:ilvl w:val="0"/>
                <w:numId w:val="66"/>
              </w:numPr>
              <w:spacing w:line="228" w:lineRule="exact"/>
              <w:ind w:right="120"/>
              <w:rPr>
                <w:rFonts w:cs="Times New Roman"/>
                <w:sz w:val="20"/>
                <w:szCs w:val="20"/>
                <w:lang w:val="en-GB"/>
              </w:rPr>
            </w:pPr>
            <w:r w:rsidRPr="00250380">
              <w:rPr>
                <w:rFonts w:cs="Times New Roman"/>
                <w:sz w:val="20"/>
                <w:szCs w:val="20"/>
                <w:lang w:val="en-GB"/>
              </w:rPr>
              <w:t>Number of women involved in IP.</w:t>
            </w:r>
          </w:p>
          <w:p w14:paraId="559D4A9B" w14:textId="77777777" w:rsidR="00CC2982" w:rsidRPr="00250380" w:rsidRDefault="00CC2982" w:rsidP="00CC2982">
            <w:pPr>
              <w:pStyle w:val="TableParagraph"/>
              <w:spacing w:line="228" w:lineRule="exact"/>
              <w:ind w:right="120"/>
              <w:rPr>
                <w:rFonts w:cs="Times New Roman"/>
                <w:sz w:val="20"/>
                <w:szCs w:val="20"/>
                <w:lang w:val="en-GB"/>
              </w:rPr>
            </w:pPr>
            <w:r w:rsidRPr="00250380">
              <w:rPr>
                <w:rFonts w:cs="Times New Roman"/>
                <w:i/>
                <w:sz w:val="20"/>
                <w:szCs w:val="20"/>
                <w:lang w:val="en-GB"/>
              </w:rPr>
              <w:t>Baseline: N/A; Target:1/3 IP members are women</w:t>
            </w:r>
          </w:p>
        </w:tc>
        <w:tc>
          <w:tcPr>
            <w:tcW w:w="1418" w:type="dxa"/>
            <w:tcBorders>
              <w:top w:val="single" w:sz="4" w:space="0" w:color="auto"/>
              <w:bottom w:val="single" w:sz="4" w:space="0" w:color="auto"/>
            </w:tcBorders>
          </w:tcPr>
          <w:p w14:paraId="0E43EFB5" w14:textId="77777777" w:rsidR="00CC2982" w:rsidRPr="00250380" w:rsidRDefault="00CC2982" w:rsidP="00CC2982">
            <w:pPr>
              <w:pStyle w:val="TableParagraph"/>
              <w:spacing w:line="224" w:lineRule="exact"/>
              <w:ind w:left="106"/>
              <w:jc w:val="center"/>
              <w:rPr>
                <w:rFonts w:cs="Times New Roman"/>
                <w:sz w:val="20"/>
                <w:szCs w:val="20"/>
                <w:lang w:val="en-GB"/>
              </w:rPr>
            </w:pPr>
          </w:p>
          <w:p w14:paraId="5F4FAC99"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2-5</w:t>
            </w:r>
          </w:p>
        </w:tc>
        <w:tc>
          <w:tcPr>
            <w:tcW w:w="1702" w:type="dxa"/>
          </w:tcPr>
          <w:p w14:paraId="0E9D4C1E" w14:textId="77777777" w:rsidR="00CC2982" w:rsidRPr="00250380" w:rsidRDefault="00CC2982" w:rsidP="00CC2982">
            <w:pPr>
              <w:pStyle w:val="TableParagraph"/>
              <w:ind w:left="106" w:right="130"/>
              <w:rPr>
                <w:rFonts w:cs="Times New Roman"/>
                <w:sz w:val="20"/>
                <w:szCs w:val="20"/>
                <w:lang w:val="en-GB"/>
              </w:rPr>
            </w:pPr>
          </w:p>
          <w:p w14:paraId="437DC8E8" w14:textId="77777777" w:rsidR="00CC2982" w:rsidRPr="00250380" w:rsidRDefault="00CC2982" w:rsidP="00CC2982">
            <w:pPr>
              <w:pStyle w:val="TableParagraph"/>
              <w:ind w:right="130"/>
              <w:rPr>
                <w:rFonts w:cs="Times New Roman"/>
                <w:sz w:val="20"/>
                <w:szCs w:val="20"/>
                <w:lang w:val="en-GB"/>
              </w:rPr>
            </w:pPr>
            <w:r w:rsidRPr="00250380">
              <w:rPr>
                <w:rFonts w:cs="Times New Roman"/>
                <w:sz w:val="20"/>
                <w:szCs w:val="20"/>
                <w:lang w:val="en-GB"/>
              </w:rPr>
              <w:t>Innovation Platforms (IP)</w:t>
            </w:r>
          </w:p>
          <w:p w14:paraId="4B9133FD" w14:textId="77777777" w:rsidR="00CC2982" w:rsidRPr="00250380" w:rsidRDefault="00CC2982" w:rsidP="00D15BAE">
            <w:pPr>
              <w:pStyle w:val="TableParagraph"/>
              <w:ind w:right="130"/>
              <w:rPr>
                <w:rFonts w:cs="Times New Roman"/>
                <w:sz w:val="20"/>
                <w:szCs w:val="20"/>
                <w:lang w:val="en-GB"/>
              </w:rPr>
            </w:pPr>
            <w:r w:rsidRPr="00250380">
              <w:rPr>
                <w:rFonts w:cs="Times New Roman"/>
                <w:sz w:val="20"/>
                <w:szCs w:val="20"/>
                <w:lang w:val="en-GB"/>
              </w:rPr>
              <w:t>LMCs</w:t>
            </w:r>
          </w:p>
        </w:tc>
        <w:tc>
          <w:tcPr>
            <w:tcW w:w="2403" w:type="dxa"/>
            <w:tcBorders>
              <w:top w:val="single" w:sz="4" w:space="0" w:color="auto"/>
              <w:bottom w:val="single" w:sz="4" w:space="0" w:color="auto"/>
            </w:tcBorders>
          </w:tcPr>
          <w:p w14:paraId="1C84443C"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3C796FB6" w14:textId="77777777" w:rsidTr="2E3E911B">
        <w:trPr>
          <w:trHeight w:val="567"/>
        </w:trPr>
        <w:tc>
          <w:tcPr>
            <w:tcW w:w="14595" w:type="dxa"/>
            <w:gridSpan w:val="5"/>
            <w:shd w:val="clear" w:color="auto" w:fill="FFF2CC" w:themeFill="accent4" w:themeFillTint="33"/>
            <w:vAlign w:val="center"/>
          </w:tcPr>
          <w:p w14:paraId="70350122" w14:textId="77777777" w:rsidR="00CC2982" w:rsidRPr="00250380" w:rsidRDefault="00CC2982" w:rsidP="00CC2982">
            <w:pPr>
              <w:pStyle w:val="TableParagraph"/>
              <w:spacing w:line="226" w:lineRule="exact"/>
              <w:ind w:left="106"/>
              <w:rPr>
                <w:rFonts w:cs="Times New Roman"/>
                <w:b/>
                <w:bCs/>
                <w:sz w:val="20"/>
                <w:szCs w:val="20"/>
                <w:lang w:val="en-GB"/>
              </w:rPr>
            </w:pPr>
            <w:r w:rsidRPr="00250380">
              <w:rPr>
                <w:rFonts w:cs="Times New Roman"/>
                <w:b/>
                <w:bCs/>
                <w:sz w:val="20"/>
                <w:szCs w:val="20"/>
                <w:lang w:val="en-GB"/>
              </w:rPr>
              <w:t>Component 3: effective knowledge management, monitoring, and linkages with the SFM-DSL IP</w:t>
            </w:r>
          </w:p>
        </w:tc>
      </w:tr>
      <w:tr w:rsidR="00CC2982" w:rsidRPr="00250380" w14:paraId="5C2249B9" w14:textId="77777777" w:rsidTr="2E3E911B">
        <w:trPr>
          <w:trHeight w:val="853"/>
        </w:trPr>
        <w:tc>
          <w:tcPr>
            <w:tcW w:w="5220" w:type="dxa"/>
          </w:tcPr>
          <w:p w14:paraId="19BF646C" w14:textId="77777777"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t>OP3.1.2</w:t>
            </w:r>
            <w:r w:rsidRPr="00250380">
              <w:rPr>
                <w:rFonts w:cs="Times New Roman"/>
                <w:sz w:val="20"/>
                <w:szCs w:val="20"/>
                <w:lang w:val="en-GB"/>
              </w:rPr>
              <w:t>:</w:t>
            </w:r>
          </w:p>
          <w:p w14:paraId="5E7C4BC3" w14:textId="77777777" w:rsidR="00CC2982" w:rsidRPr="00250380" w:rsidRDefault="00CC2982" w:rsidP="00A13E42">
            <w:pPr>
              <w:pStyle w:val="TableParagraph"/>
              <w:numPr>
                <w:ilvl w:val="0"/>
                <w:numId w:val="64"/>
              </w:numPr>
              <w:ind w:right="577"/>
              <w:rPr>
                <w:rFonts w:cs="Times New Roman"/>
                <w:sz w:val="20"/>
                <w:szCs w:val="20"/>
                <w:lang w:val="en-GB"/>
              </w:rPr>
            </w:pPr>
            <w:r w:rsidRPr="00250380">
              <w:rPr>
                <w:rFonts w:cs="Times New Roman"/>
                <w:sz w:val="20"/>
                <w:szCs w:val="20"/>
                <w:lang w:val="en-GB"/>
              </w:rPr>
              <w:t>Train women practitioners in target landscapes on LDN monitoring.</w:t>
            </w:r>
          </w:p>
        </w:tc>
        <w:tc>
          <w:tcPr>
            <w:tcW w:w="3852" w:type="dxa"/>
            <w:tcBorders>
              <w:top w:val="single" w:sz="4" w:space="0" w:color="auto"/>
              <w:bottom w:val="single" w:sz="4" w:space="0" w:color="auto"/>
            </w:tcBorders>
          </w:tcPr>
          <w:p w14:paraId="61737172" w14:textId="77777777" w:rsidR="00CC2982" w:rsidRPr="00250380" w:rsidRDefault="00CC2982" w:rsidP="00CC2982">
            <w:pPr>
              <w:pStyle w:val="TableParagraph"/>
              <w:spacing w:line="228" w:lineRule="exact"/>
              <w:ind w:right="120"/>
              <w:rPr>
                <w:rFonts w:cs="Times New Roman"/>
                <w:sz w:val="20"/>
                <w:szCs w:val="20"/>
                <w:lang w:val="en-GB"/>
              </w:rPr>
            </w:pPr>
          </w:p>
          <w:p w14:paraId="24D41B0D" w14:textId="20C5C408" w:rsidR="00CC2982" w:rsidRPr="00250380" w:rsidRDefault="00CC2982" w:rsidP="2E3E911B">
            <w:pPr>
              <w:pStyle w:val="TableParagraph"/>
              <w:numPr>
                <w:ilvl w:val="0"/>
                <w:numId w:val="61"/>
              </w:numPr>
              <w:rPr>
                <w:rFonts w:cs="Times New Roman"/>
                <w:i/>
                <w:iCs/>
                <w:sz w:val="20"/>
                <w:szCs w:val="20"/>
                <w:lang w:val="en-GB"/>
              </w:rPr>
            </w:pPr>
            <w:r w:rsidRPr="00250380">
              <w:rPr>
                <w:rFonts w:cs="Times New Roman"/>
                <w:i/>
                <w:iCs/>
                <w:sz w:val="20"/>
                <w:szCs w:val="20"/>
                <w:lang w:val="en-GB"/>
              </w:rPr>
              <w:t>Number of women exposed to M&amp;E training</w:t>
            </w:r>
            <w:r w:rsidR="76232E98" w:rsidRPr="00250380">
              <w:rPr>
                <w:rFonts w:cs="Times New Roman"/>
                <w:i/>
                <w:iCs/>
                <w:sz w:val="20"/>
                <w:szCs w:val="20"/>
                <w:lang w:val="en-GB"/>
              </w:rPr>
              <w:t xml:space="preserve"> and </w:t>
            </w:r>
            <w:r w:rsidR="18BC390F" w:rsidRPr="00250380">
              <w:rPr>
                <w:rFonts w:cs="Times New Roman"/>
                <w:i/>
                <w:iCs/>
                <w:sz w:val="20"/>
                <w:szCs w:val="20"/>
                <w:lang w:val="en-GB"/>
              </w:rPr>
              <w:t>applying knowhow</w:t>
            </w:r>
          </w:p>
          <w:p w14:paraId="781E8621" w14:textId="77777777" w:rsidR="00CC2982" w:rsidRPr="00250380" w:rsidRDefault="00CC2982" w:rsidP="00CC2982">
            <w:pPr>
              <w:pStyle w:val="TableParagraph"/>
              <w:spacing w:line="228" w:lineRule="exact"/>
              <w:ind w:left="148" w:right="120"/>
              <w:rPr>
                <w:rFonts w:cs="Times New Roman"/>
                <w:i/>
                <w:sz w:val="20"/>
                <w:szCs w:val="20"/>
                <w:lang w:val="en-GB"/>
              </w:rPr>
            </w:pPr>
            <w:r w:rsidRPr="00250380">
              <w:rPr>
                <w:rFonts w:cs="Times New Roman"/>
                <w:i/>
                <w:sz w:val="20"/>
                <w:szCs w:val="20"/>
                <w:lang w:val="en-GB"/>
              </w:rPr>
              <w:t>Baseline: N/A; Target:1/3 of monitoring practitioners in the ILMP monitoring plan are women.</w:t>
            </w:r>
          </w:p>
          <w:p w14:paraId="460C99F9" w14:textId="77777777" w:rsidR="00CC2982" w:rsidRPr="00250380" w:rsidRDefault="00CC2982" w:rsidP="00CC2982">
            <w:pPr>
              <w:pStyle w:val="TableParagraph"/>
              <w:spacing w:line="228" w:lineRule="exact"/>
              <w:ind w:right="120"/>
              <w:rPr>
                <w:rFonts w:cs="Times New Roman"/>
                <w:sz w:val="20"/>
                <w:szCs w:val="20"/>
                <w:lang w:val="en-GB"/>
              </w:rPr>
            </w:pPr>
          </w:p>
        </w:tc>
        <w:tc>
          <w:tcPr>
            <w:tcW w:w="1418" w:type="dxa"/>
            <w:tcBorders>
              <w:top w:val="single" w:sz="4" w:space="0" w:color="auto"/>
              <w:bottom w:val="single" w:sz="4" w:space="0" w:color="auto"/>
            </w:tcBorders>
          </w:tcPr>
          <w:p w14:paraId="6C7BB434" w14:textId="77777777" w:rsidR="00CC2982" w:rsidRPr="00250380" w:rsidRDefault="00CC2982" w:rsidP="00CC2982">
            <w:pPr>
              <w:pStyle w:val="TableParagraph"/>
              <w:spacing w:line="224" w:lineRule="exact"/>
              <w:ind w:left="106"/>
              <w:jc w:val="center"/>
              <w:rPr>
                <w:rFonts w:cs="Times New Roman"/>
                <w:sz w:val="20"/>
                <w:szCs w:val="20"/>
                <w:lang w:val="en-GB"/>
              </w:rPr>
            </w:pPr>
          </w:p>
          <w:p w14:paraId="60BD2B6B" w14:textId="77777777" w:rsidR="00CC2982" w:rsidRPr="00250380" w:rsidRDefault="00CC2982" w:rsidP="00CC2982">
            <w:pPr>
              <w:pStyle w:val="TableParagraph"/>
              <w:spacing w:line="224" w:lineRule="exact"/>
              <w:ind w:left="106"/>
              <w:jc w:val="center"/>
              <w:rPr>
                <w:rFonts w:cs="Times New Roman"/>
                <w:sz w:val="20"/>
                <w:szCs w:val="20"/>
                <w:lang w:val="en-GB"/>
              </w:rPr>
            </w:pPr>
            <w:r w:rsidRPr="00250380">
              <w:rPr>
                <w:rFonts w:cs="Times New Roman"/>
                <w:sz w:val="20"/>
                <w:szCs w:val="20"/>
                <w:lang w:val="en-GB"/>
              </w:rPr>
              <w:t>Year 2</w:t>
            </w:r>
          </w:p>
        </w:tc>
        <w:tc>
          <w:tcPr>
            <w:tcW w:w="1702" w:type="dxa"/>
          </w:tcPr>
          <w:p w14:paraId="5437A3E0" w14:textId="77777777" w:rsidR="00CC2982" w:rsidRPr="00250380" w:rsidRDefault="00CC2982" w:rsidP="00CC2982">
            <w:pPr>
              <w:pStyle w:val="TableParagraph"/>
              <w:ind w:left="106" w:right="130"/>
              <w:rPr>
                <w:rFonts w:cs="Times New Roman"/>
                <w:sz w:val="20"/>
                <w:szCs w:val="20"/>
                <w:lang w:val="en-GB"/>
              </w:rPr>
            </w:pPr>
          </w:p>
          <w:p w14:paraId="7596B9D0"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WRI</w:t>
            </w:r>
          </w:p>
          <w:p w14:paraId="326360EA"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CEPA</w:t>
            </w:r>
          </w:p>
          <w:p w14:paraId="2989D0B1" w14:textId="77777777" w:rsidR="00CC2982" w:rsidRPr="00250380" w:rsidRDefault="00CC2982" w:rsidP="00CC2982">
            <w:pPr>
              <w:pStyle w:val="TableParagraph"/>
              <w:ind w:left="106" w:right="130"/>
              <w:rPr>
                <w:rFonts w:cs="Times New Roman"/>
                <w:sz w:val="20"/>
                <w:szCs w:val="20"/>
                <w:lang w:val="en-GB"/>
              </w:rPr>
            </w:pPr>
          </w:p>
        </w:tc>
        <w:tc>
          <w:tcPr>
            <w:tcW w:w="2403" w:type="dxa"/>
            <w:tcBorders>
              <w:top w:val="single" w:sz="4" w:space="0" w:color="auto"/>
              <w:bottom w:val="single" w:sz="4" w:space="0" w:color="auto"/>
            </w:tcBorders>
          </w:tcPr>
          <w:p w14:paraId="2717EE6B" w14:textId="77777777" w:rsidR="00CC2982" w:rsidRPr="00250380" w:rsidRDefault="00CC2982" w:rsidP="00CC2982">
            <w:pPr>
              <w:pStyle w:val="TableParagraph"/>
              <w:spacing w:line="226" w:lineRule="exact"/>
              <w:ind w:left="106"/>
              <w:rPr>
                <w:rFonts w:cs="Times New Roman"/>
                <w:sz w:val="20"/>
                <w:szCs w:val="20"/>
                <w:lang w:val="en-GB"/>
              </w:rPr>
            </w:pPr>
          </w:p>
        </w:tc>
      </w:tr>
      <w:tr w:rsidR="00CC2982" w:rsidRPr="00250380" w14:paraId="49833B7C" w14:textId="77777777" w:rsidTr="2E3E911B">
        <w:trPr>
          <w:trHeight w:val="1686"/>
        </w:trPr>
        <w:tc>
          <w:tcPr>
            <w:tcW w:w="5220" w:type="dxa"/>
          </w:tcPr>
          <w:p w14:paraId="2A7329A8" w14:textId="116ED42C" w:rsidR="00CC2982" w:rsidRPr="00250380" w:rsidRDefault="00CC2982" w:rsidP="00CC2982">
            <w:pPr>
              <w:pStyle w:val="TableParagraph"/>
              <w:ind w:left="179" w:right="577"/>
              <w:rPr>
                <w:rFonts w:cs="Times New Roman"/>
                <w:sz w:val="20"/>
                <w:szCs w:val="20"/>
                <w:lang w:val="en-GB"/>
              </w:rPr>
            </w:pPr>
            <w:r w:rsidRPr="00250380">
              <w:rPr>
                <w:rFonts w:cs="Times New Roman"/>
                <w:b/>
                <w:bCs/>
                <w:sz w:val="20"/>
                <w:szCs w:val="20"/>
                <w:lang w:val="en-GB"/>
              </w:rPr>
              <w:lastRenderedPageBreak/>
              <w:t>OP3.</w:t>
            </w:r>
            <w:r w:rsidR="14CEB532" w:rsidRPr="00250380">
              <w:rPr>
                <w:rFonts w:cs="Times New Roman"/>
                <w:b/>
                <w:bCs/>
                <w:sz w:val="20"/>
                <w:szCs w:val="20"/>
                <w:lang w:val="en-GB"/>
              </w:rPr>
              <w:t>1</w:t>
            </w:r>
            <w:r w:rsidRPr="00250380">
              <w:rPr>
                <w:rFonts w:cs="Times New Roman"/>
                <w:b/>
                <w:bCs/>
                <w:sz w:val="20"/>
                <w:szCs w:val="20"/>
                <w:lang w:val="en-GB"/>
              </w:rPr>
              <w:t>.</w:t>
            </w:r>
            <w:r w:rsidR="4FBFF05C" w:rsidRPr="00250380">
              <w:rPr>
                <w:rFonts w:cs="Times New Roman"/>
                <w:b/>
                <w:bCs/>
                <w:sz w:val="20"/>
                <w:szCs w:val="20"/>
                <w:lang w:val="en-GB"/>
              </w:rPr>
              <w:t>3</w:t>
            </w:r>
            <w:r w:rsidRPr="00250380">
              <w:rPr>
                <w:rFonts w:cs="Times New Roman"/>
                <w:sz w:val="20"/>
                <w:szCs w:val="20"/>
                <w:lang w:val="en-GB"/>
              </w:rPr>
              <w:t xml:space="preserve">: </w:t>
            </w:r>
          </w:p>
          <w:p w14:paraId="1F11D7A4" w14:textId="77777777" w:rsidR="00CC2982" w:rsidRPr="00250380" w:rsidRDefault="00CC2982" w:rsidP="00A13E42">
            <w:pPr>
              <w:pStyle w:val="TableParagraph"/>
              <w:numPr>
                <w:ilvl w:val="0"/>
                <w:numId w:val="83"/>
              </w:numPr>
              <w:ind w:right="577"/>
              <w:rPr>
                <w:rFonts w:cs="Times New Roman"/>
                <w:sz w:val="20"/>
                <w:szCs w:val="20"/>
                <w:lang w:val="en-GB"/>
              </w:rPr>
            </w:pPr>
            <w:r w:rsidRPr="00250380">
              <w:rPr>
                <w:rFonts w:cs="Times New Roman"/>
                <w:sz w:val="20"/>
                <w:szCs w:val="20"/>
                <w:lang w:val="en-GB"/>
              </w:rPr>
              <w:t>Best practices and lessons learned from women-led project interventions are collected and fed to the Information Clearinghouse.</w:t>
            </w:r>
          </w:p>
          <w:p w14:paraId="0A8A7E9B" w14:textId="77777777" w:rsidR="00CC2982" w:rsidRPr="00250380" w:rsidRDefault="00CC2982" w:rsidP="00A13E42">
            <w:pPr>
              <w:pStyle w:val="TableParagraph"/>
              <w:numPr>
                <w:ilvl w:val="0"/>
                <w:numId w:val="83"/>
              </w:numPr>
              <w:ind w:right="577"/>
              <w:rPr>
                <w:rFonts w:cs="Times New Roman"/>
                <w:sz w:val="20"/>
                <w:szCs w:val="20"/>
                <w:lang w:val="en-GB"/>
              </w:rPr>
            </w:pPr>
            <w:r w:rsidRPr="00250380">
              <w:rPr>
                <w:rFonts w:cs="Times New Roman"/>
                <w:sz w:val="20"/>
                <w:szCs w:val="20"/>
                <w:lang w:val="en-GB"/>
              </w:rPr>
              <w:t>The communication and outreach strategy of the Information Clearinghouse includes gender specific tools/actions.</w:t>
            </w:r>
          </w:p>
        </w:tc>
        <w:tc>
          <w:tcPr>
            <w:tcW w:w="3852" w:type="dxa"/>
            <w:tcBorders>
              <w:top w:val="single" w:sz="4" w:space="0" w:color="auto"/>
              <w:bottom w:val="single" w:sz="4" w:space="0" w:color="auto"/>
            </w:tcBorders>
          </w:tcPr>
          <w:p w14:paraId="7E27B37B" w14:textId="77777777" w:rsidR="00CC2982" w:rsidRPr="00250380" w:rsidRDefault="00CC2982" w:rsidP="00CC2982">
            <w:pPr>
              <w:pStyle w:val="TableParagraph"/>
              <w:ind w:left="148"/>
              <w:rPr>
                <w:rFonts w:cs="Times New Roman"/>
                <w:sz w:val="20"/>
                <w:szCs w:val="20"/>
                <w:lang w:val="en-GB"/>
              </w:rPr>
            </w:pPr>
          </w:p>
          <w:p w14:paraId="541D7835" w14:textId="77777777" w:rsidR="00CC2982" w:rsidRPr="00250380" w:rsidRDefault="00CC2982" w:rsidP="00A13E42">
            <w:pPr>
              <w:pStyle w:val="TableParagraph"/>
              <w:numPr>
                <w:ilvl w:val="0"/>
                <w:numId w:val="61"/>
              </w:numPr>
              <w:spacing w:line="228" w:lineRule="exact"/>
              <w:ind w:right="120"/>
              <w:rPr>
                <w:rFonts w:cs="Times New Roman"/>
                <w:i/>
                <w:sz w:val="20"/>
                <w:szCs w:val="20"/>
                <w:lang w:val="en-GB"/>
              </w:rPr>
            </w:pPr>
            <w:r w:rsidRPr="00250380">
              <w:rPr>
                <w:rFonts w:cs="Times New Roman"/>
                <w:i/>
                <w:sz w:val="20"/>
                <w:szCs w:val="20"/>
                <w:lang w:val="en-GB"/>
              </w:rPr>
              <w:t>Number of information materials from the clearinghouse specific to gender lessons learned and best practices</w:t>
            </w:r>
          </w:p>
          <w:p w14:paraId="09997348" w14:textId="77777777" w:rsidR="00CC2982" w:rsidRPr="00250380" w:rsidRDefault="00CC2982" w:rsidP="00CC2982">
            <w:pPr>
              <w:pStyle w:val="TableParagraph"/>
              <w:spacing w:line="228" w:lineRule="exact"/>
              <w:ind w:left="179" w:right="120"/>
              <w:rPr>
                <w:rFonts w:cs="Times New Roman"/>
                <w:i/>
                <w:sz w:val="20"/>
                <w:szCs w:val="20"/>
                <w:lang w:val="en-GB"/>
              </w:rPr>
            </w:pPr>
            <w:r w:rsidRPr="00250380">
              <w:rPr>
                <w:rFonts w:cs="Times New Roman"/>
                <w:i/>
                <w:sz w:val="20"/>
                <w:szCs w:val="20"/>
                <w:lang w:val="en-GB"/>
              </w:rPr>
              <w:t>Baseline: N/A; Target:1/3 of information materials are gender specific.</w:t>
            </w:r>
          </w:p>
          <w:p w14:paraId="5EE84574" w14:textId="77777777" w:rsidR="00CC2982" w:rsidRPr="00250380" w:rsidRDefault="00CC2982" w:rsidP="00D15BAE">
            <w:pPr>
              <w:pStyle w:val="TableParagraph"/>
              <w:spacing w:line="228" w:lineRule="exact"/>
              <w:ind w:right="120"/>
              <w:rPr>
                <w:rFonts w:cs="Times New Roman"/>
                <w:sz w:val="20"/>
                <w:szCs w:val="20"/>
                <w:lang w:val="en-GB"/>
              </w:rPr>
            </w:pPr>
          </w:p>
        </w:tc>
        <w:tc>
          <w:tcPr>
            <w:tcW w:w="1418" w:type="dxa"/>
            <w:tcBorders>
              <w:top w:val="single" w:sz="4" w:space="0" w:color="auto"/>
              <w:bottom w:val="single" w:sz="4" w:space="0" w:color="auto"/>
            </w:tcBorders>
          </w:tcPr>
          <w:p w14:paraId="0FBD6B1B" w14:textId="77777777" w:rsidR="00CC2982" w:rsidRPr="00250380" w:rsidRDefault="00CC2982" w:rsidP="00CC2982">
            <w:pPr>
              <w:pStyle w:val="TableParagraph"/>
              <w:spacing w:line="224" w:lineRule="exact"/>
              <w:ind w:left="106"/>
              <w:rPr>
                <w:rFonts w:cs="Times New Roman"/>
                <w:sz w:val="20"/>
                <w:szCs w:val="20"/>
                <w:lang w:val="en-GB"/>
              </w:rPr>
            </w:pPr>
          </w:p>
          <w:p w14:paraId="70C296DD" w14:textId="77777777" w:rsidR="00CC2982" w:rsidRPr="00250380" w:rsidRDefault="00CC2982" w:rsidP="00CC2982">
            <w:pPr>
              <w:pStyle w:val="TableParagraph"/>
              <w:spacing w:line="224" w:lineRule="exact"/>
              <w:ind w:left="106"/>
              <w:rPr>
                <w:rFonts w:cs="Times New Roman"/>
                <w:sz w:val="20"/>
                <w:szCs w:val="20"/>
                <w:lang w:val="en-GB"/>
              </w:rPr>
            </w:pPr>
            <w:r w:rsidRPr="00250380">
              <w:rPr>
                <w:rFonts w:cs="Times New Roman"/>
                <w:sz w:val="20"/>
                <w:szCs w:val="20"/>
                <w:lang w:val="en-GB"/>
              </w:rPr>
              <w:t>Year 2-5</w:t>
            </w:r>
          </w:p>
        </w:tc>
        <w:tc>
          <w:tcPr>
            <w:tcW w:w="1702" w:type="dxa"/>
          </w:tcPr>
          <w:p w14:paraId="742294FE" w14:textId="77777777" w:rsidR="00CC2982" w:rsidRPr="00250380" w:rsidRDefault="00CC2982" w:rsidP="00CC2982">
            <w:pPr>
              <w:pStyle w:val="TableParagraph"/>
              <w:ind w:left="106" w:right="130"/>
              <w:rPr>
                <w:rFonts w:cs="Times New Roman"/>
                <w:sz w:val="20"/>
                <w:szCs w:val="20"/>
                <w:lang w:val="en-GB"/>
              </w:rPr>
            </w:pPr>
          </w:p>
          <w:p w14:paraId="6DBAC616"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CEPA</w:t>
            </w:r>
          </w:p>
          <w:p w14:paraId="314E36E6"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WRI</w:t>
            </w:r>
          </w:p>
          <w:p w14:paraId="209CE79A" w14:textId="77777777" w:rsidR="00CC2982" w:rsidRPr="00250380" w:rsidRDefault="00CC2982" w:rsidP="00CC2982">
            <w:pPr>
              <w:pStyle w:val="TableParagraph"/>
              <w:ind w:left="106" w:right="130"/>
              <w:rPr>
                <w:rFonts w:cs="Times New Roman"/>
                <w:sz w:val="20"/>
                <w:szCs w:val="20"/>
                <w:lang w:val="en-GB"/>
              </w:rPr>
            </w:pPr>
            <w:r w:rsidRPr="00250380">
              <w:rPr>
                <w:rFonts w:cs="Times New Roman"/>
                <w:sz w:val="20"/>
                <w:szCs w:val="20"/>
                <w:lang w:val="en-GB"/>
              </w:rPr>
              <w:t>LMCs</w:t>
            </w:r>
          </w:p>
          <w:p w14:paraId="3E6DD4D0" w14:textId="77777777" w:rsidR="00CC2982" w:rsidRPr="00250380" w:rsidRDefault="00CC2982" w:rsidP="00CC2982">
            <w:pPr>
              <w:pStyle w:val="TableParagraph"/>
              <w:ind w:left="106" w:right="130"/>
              <w:rPr>
                <w:rFonts w:cs="Times New Roman"/>
                <w:sz w:val="20"/>
                <w:szCs w:val="20"/>
                <w:lang w:val="en-GB"/>
              </w:rPr>
            </w:pPr>
          </w:p>
        </w:tc>
        <w:tc>
          <w:tcPr>
            <w:tcW w:w="2403" w:type="dxa"/>
            <w:tcBorders>
              <w:top w:val="single" w:sz="4" w:space="0" w:color="auto"/>
              <w:bottom w:val="single" w:sz="4" w:space="0" w:color="auto"/>
            </w:tcBorders>
          </w:tcPr>
          <w:p w14:paraId="168A0F8C" w14:textId="77777777" w:rsidR="00CC2982" w:rsidRPr="00250380" w:rsidRDefault="00CC2982" w:rsidP="00CC2982">
            <w:pPr>
              <w:pStyle w:val="TableParagraph"/>
              <w:spacing w:line="226" w:lineRule="exact"/>
              <w:ind w:left="106"/>
              <w:rPr>
                <w:rFonts w:cs="Times New Roman"/>
                <w:sz w:val="20"/>
                <w:szCs w:val="20"/>
                <w:lang w:val="en-GB"/>
              </w:rPr>
            </w:pPr>
          </w:p>
        </w:tc>
      </w:tr>
      <w:tr w:rsidR="2E3E911B" w:rsidRPr="00B86BE8" w14:paraId="7F6D0619" w14:textId="77777777" w:rsidTr="2E3E911B">
        <w:trPr>
          <w:trHeight w:val="1128"/>
        </w:trPr>
        <w:tc>
          <w:tcPr>
            <w:tcW w:w="5220" w:type="dxa"/>
          </w:tcPr>
          <w:p w14:paraId="5DB42F3D" w14:textId="5B813DE4" w:rsidR="16AFFFB9" w:rsidRPr="00B86BE8" w:rsidRDefault="16AFFFB9" w:rsidP="00C428DC">
            <w:pPr>
              <w:pStyle w:val="TableParagraph"/>
              <w:rPr>
                <w:b/>
                <w:bCs/>
                <w:sz w:val="20"/>
                <w:szCs w:val="20"/>
                <w:lang w:val="en-GB"/>
              </w:rPr>
            </w:pPr>
            <w:r w:rsidRPr="00B86BE8">
              <w:rPr>
                <w:rFonts w:cs="Times New Roman"/>
                <w:b/>
                <w:bCs/>
                <w:sz w:val="20"/>
                <w:szCs w:val="20"/>
                <w:lang w:val="en-GB"/>
              </w:rPr>
              <w:t xml:space="preserve">  OP3.2.1:</w:t>
            </w:r>
          </w:p>
          <w:p w14:paraId="6AC0B916" w14:textId="747A3E04" w:rsidR="16AFFFB9" w:rsidRPr="00B86BE8" w:rsidRDefault="16AFFFB9" w:rsidP="00C428DC">
            <w:pPr>
              <w:pStyle w:val="TableParagraph"/>
              <w:numPr>
                <w:ilvl w:val="0"/>
                <w:numId w:val="2"/>
              </w:numPr>
              <w:rPr>
                <w:rFonts w:eastAsia="Times New Roman" w:cs="Times New Roman"/>
                <w:b/>
                <w:bCs/>
                <w:sz w:val="20"/>
                <w:szCs w:val="20"/>
                <w:lang w:val="en-GB"/>
              </w:rPr>
            </w:pPr>
            <w:r w:rsidRPr="00B86BE8">
              <w:rPr>
                <w:rFonts w:cs="Times New Roman"/>
                <w:sz w:val="20"/>
                <w:szCs w:val="20"/>
                <w:lang w:val="en-GB"/>
              </w:rPr>
              <w:t>Equitable women participation in regional reviews and identification of priorities</w:t>
            </w:r>
            <w:r w:rsidR="0AF8649B" w:rsidRPr="00B86BE8">
              <w:rPr>
                <w:rFonts w:cs="Times New Roman"/>
                <w:sz w:val="20"/>
                <w:szCs w:val="20"/>
                <w:lang w:val="en-GB"/>
              </w:rPr>
              <w:t xml:space="preserve"> for transboundary/regional collaboration</w:t>
            </w:r>
          </w:p>
        </w:tc>
        <w:tc>
          <w:tcPr>
            <w:tcW w:w="3852" w:type="dxa"/>
            <w:tcBorders>
              <w:top w:val="single" w:sz="4" w:space="0" w:color="auto"/>
            </w:tcBorders>
          </w:tcPr>
          <w:p w14:paraId="0F24379C" w14:textId="54C2E9D6" w:rsidR="0AF8649B" w:rsidRPr="00B86BE8" w:rsidRDefault="0AF8649B" w:rsidP="00C428DC">
            <w:pPr>
              <w:pStyle w:val="TableParagraph"/>
              <w:numPr>
                <w:ilvl w:val="0"/>
                <w:numId w:val="2"/>
              </w:numPr>
              <w:spacing w:line="228" w:lineRule="exact"/>
              <w:rPr>
                <w:sz w:val="20"/>
                <w:szCs w:val="20"/>
                <w:lang w:val="en-GB"/>
              </w:rPr>
            </w:pPr>
            <w:r w:rsidRPr="00B86BE8">
              <w:rPr>
                <w:rFonts w:cs="Times New Roman"/>
                <w:sz w:val="20"/>
                <w:szCs w:val="20"/>
                <w:lang w:val="en-GB"/>
              </w:rPr>
              <w:t>Number of women participating in regional workshops</w:t>
            </w:r>
          </w:p>
          <w:p w14:paraId="5D26922A" w14:textId="6B012490" w:rsidR="0AF8649B" w:rsidRPr="00B86BE8" w:rsidRDefault="0AF8649B" w:rsidP="00C428DC">
            <w:pPr>
              <w:pStyle w:val="TableParagraph"/>
              <w:spacing w:line="228" w:lineRule="exact"/>
              <w:rPr>
                <w:sz w:val="20"/>
                <w:szCs w:val="20"/>
                <w:lang w:val="en-GB"/>
              </w:rPr>
            </w:pPr>
            <w:r w:rsidRPr="00B86BE8">
              <w:rPr>
                <w:rFonts w:cs="Times New Roman"/>
                <w:sz w:val="20"/>
                <w:szCs w:val="20"/>
                <w:lang w:val="en-GB"/>
              </w:rPr>
              <w:t>Baseline: N/A; Target: 1/3 workshop members are women</w:t>
            </w:r>
          </w:p>
        </w:tc>
        <w:tc>
          <w:tcPr>
            <w:tcW w:w="1418" w:type="dxa"/>
            <w:tcBorders>
              <w:top w:val="single" w:sz="4" w:space="0" w:color="auto"/>
            </w:tcBorders>
          </w:tcPr>
          <w:p w14:paraId="048FB9F5" w14:textId="46A3F1E7" w:rsidR="19AECFBB" w:rsidRPr="00B86BE8" w:rsidRDefault="19AECFBB" w:rsidP="00C428DC">
            <w:pPr>
              <w:pStyle w:val="TableParagraph"/>
              <w:spacing w:line="224" w:lineRule="exact"/>
              <w:rPr>
                <w:sz w:val="20"/>
                <w:szCs w:val="20"/>
                <w:lang w:val="en-GB"/>
              </w:rPr>
            </w:pPr>
            <w:r w:rsidRPr="00B86BE8">
              <w:rPr>
                <w:rFonts w:cs="Times New Roman"/>
                <w:sz w:val="20"/>
                <w:szCs w:val="20"/>
                <w:lang w:val="en-GB"/>
              </w:rPr>
              <w:t xml:space="preserve">  Year 3-5</w:t>
            </w:r>
          </w:p>
        </w:tc>
        <w:tc>
          <w:tcPr>
            <w:tcW w:w="1702" w:type="dxa"/>
          </w:tcPr>
          <w:p w14:paraId="37853293" w14:textId="14191E81" w:rsidR="4647F8C0" w:rsidRPr="00B86BE8" w:rsidRDefault="4647F8C0" w:rsidP="00C428DC">
            <w:pPr>
              <w:pStyle w:val="TableParagraph"/>
              <w:rPr>
                <w:sz w:val="20"/>
                <w:szCs w:val="20"/>
                <w:lang w:val="en-GB"/>
              </w:rPr>
            </w:pPr>
            <w:r w:rsidRPr="00B86BE8">
              <w:rPr>
                <w:rFonts w:cs="Times New Roman"/>
                <w:sz w:val="20"/>
                <w:szCs w:val="20"/>
                <w:lang w:val="en-GB"/>
              </w:rPr>
              <w:t xml:space="preserve">  PMU</w:t>
            </w:r>
          </w:p>
          <w:p w14:paraId="159A48A7" w14:textId="38C8C21B" w:rsidR="4647F8C0" w:rsidRPr="00B86BE8" w:rsidRDefault="4647F8C0" w:rsidP="2E3E911B">
            <w:pPr>
              <w:pStyle w:val="TableParagraph"/>
              <w:rPr>
                <w:rFonts w:cs="Times New Roman"/>
                <w:sz w:val="20"/>
                <w:szCs w:val="20"/>
                <w:lang w:val="en-GB"/>
              </w:rPr>
            </w:pPr>
            <w:r w:rsidRPr="00B86BE8">
              <w:rPr>
                <w:rFonts w:cs="Times New Roman"/>
                <w:sz w:val="20"/>
                <w:szCs w:val="20"/>
                <w:lang w:val="en-GB"/>
              </w:rPr>
              <w:t xml:space="preserve">  LMCs</w:t>
            </w:r>
          </w:p>
          <w:p w14:paraId="4E237D97" w14:textId="19EEF14F" w:rsidR="4647F8C0" w:rsidRPr="00B86BE8" w:rsidRDefault="4647F8C0" w:rsidP="2E3E911B">
            <w:pPr>
              <w:pStyle w:val="TableParagraph"/>
              <w:rPr>
                <w:rFonts w:cs="Times New Roman"/>
                <w:sz w:val="20"/>
                <w:szCs w:val="20"/>
                <w:lang w:val="en-GB"/>
              </w:rPr>
            </w:pPr>
            <w:r w:rsidRPr="00B86BE8">
              <w:rPr>
                <w:rFonts w:cs="Times New Roman"/>
                <w:sz w:val="20"/>
                <w:szCs w:val="20"/>
                <w:lang w:val="en-GB"/>
              </w:rPr>
              <w:t xml:space="preserve">  Implementing partner NGOs</w:t>
            </w:r>
          </w:p>
        </w:tc>
        <w:tc>
          <w:tcPr>
            <w:tcW w:w="2403" w:type="dxa"/>
            <w:tcBorders>
              <w:top w:val="single" w:sz="4" w:space="0" w:color="auto"/>
            </w:tcBorders>
          </w:tcPr>
          <w:p w14:paraId="5335C27C" w14:textId="59394905" w:rsidR="2E3E911B" w:rsidRPr="00B86BE8" w:rsidRDefault="2E3E911B" w:rsidP="00C428DC">
            <w:pPr>
              <w:pStyle w:val="TableParagraph"/>
              <w:spacing w:line="226" w:lineRule="exact"/>
              <w:rPr>
                <w:sz w:val="20"/>
                <w:szCs w:val="20"/>
                <w:lang w:val="en-GB"/>
              </w:rPr>
            </w:pPr>
          </w:p>
        </w:tc>
      </w:tr>
      <w:tr w:rsidR="2E3E911B" w:rsidRPr="00B86BE8" w14:paraId="6607A347" w14:textId="77777777" w:rsidTr="2E3E911B">
        <w:trPr>
          <w:trHeight w:val="1128"/>
        </w:trPr>
        <w:tc>
          <w:tcPr>
            <w:tcW w:w="5220" w:type="dxa"/>
          </w:tcPr>
          <w:p w14:paraId="7901D1E3" w14:textId="179909F9" w:rsidR="27A87ECC" w:rsidRPr="00B86BE8" w:rsidRDefault="27A87ECC" w:rsidP="00C428DC">
            <w:pPr>
              <w:pStyle w:val="TableParagraph"/>
              <w:rPr>
                <w:b/>
                <w:bCs/>
                <w:sz w:val="20"/>
                <w:szCs w:val="20"/>
                <w:lang w:val="en-GB"/>
              </w:rPr>
            </w:pPr>
            <w:r w:rsidRPr="00B86BE8">
              <w:rPr>
                <w:rFonts w:cs="Times New Roman"/>
                <w:b/>
                <w:bCs/>
                <w:sz w:val="20"/>
                <w:szCs w:val="20"/>
                <w:lang w:val="en-GB"/>
              </w:rPr>
              <w:t xml:space="preserve">  OP3.2.2:</w:t>
            </w:r>
          </w:p>
          <w:p w14:paraId="41DBF215" w14:textId="4B43DD3C" w:rsidR="7BDB5AC9" w:rsidRPr="00B86BE8" w:rsidRDefault="7BDB5AC9" w:rsidP="00C428DC">
            <w:pPr>
              <w:pStyle w:val="TableParagraph"/>
              <w:numPr>
                <w:ilvl w:val="0"/>
                <w:numId w:val="1"/>
              </w:numPr>
              <w:rPr>
                <w:rFonts w:eastAsia="Times New Roman" w:cs="Times New Roman"/>
                <w:b/>
                <w:bCs/>
                <w:sz w:val="20"/>
                <w:szCs w:val="20"/>
                <w:lang w:val="en-GB"/>
              </w:rPr>
            </w:pPr>
            <w:r w:rsidRPr="00B86BE8">
              <w:rPr>
                <w:rFonts w:cs="Times New Roman"/>
                <w:sz w:val="20"/>
                <w:szCs w:val="20"/>
                <w:lang w:val="en-GB"/>
              </w:rPr>
              <w:t>Regional business networking analysis and opportunities are gender inclusive</w:t>
            </w:r>
          </w:p>
        </w:tc>
        <w:tc>
          <w:tcPr>
            <w:tcW w:w="3852" w:type="dxa"/>
            <w:tcBorders>
              <w:top w:val="single" w:sz="4" w:space="0" w:color="auto"/>
            </w:tcBorders>
          </w:tcPr>
          <w:p w14:paraId="36DAF897" w14:textId="646B11DA" w:rsidR="5AB682CD" w:rsidRPr="00B86BE8" w:rsidRDefault="5AB682CD" w:rsidP="00C428DC">
            <w:pPr>
              <w:pStyle w:val="TableParagraph"/>
              <w:numPr>
                <w:ilvl w:val="0"/>
                <w:numId w:val="1"/>
              </w:numPr>
              <w:spacing w:line="228" w:lineRule="exact"/>
              <w:rPr>
                <w:sz w:val="20"/>
                <w:szCs w:val="20"/>
                <w:lang w:val="en-GB"/>
              </w:rPr>
            </w:pPr>
            <w:r w:rsidRPr="00B86BE8">
              <w:rPr>
                <w:rFonts w:cs="Times New Roman"/>
                <w:sz w:val="20"/>
                <w:szCs w:val="20"/>
                <w:lang w:val="en-GB"/>
              </w:rPr>
              <w:t>Number of women participating in regional business networking events</w:t>
            </w:r>
          </w:p>
          <w:p w14:paraId="54FE4DEF" w14:textId="07684C70" w:rsidR="5AB682CD" w:rsidRPr="00B86BE8" w:rsidRDefault="5AB682CD" w:rsidP="00C428DC">
            <w:pPr>
              <w:pStyle w:val="TableParagraph"/>
              <w:spacing w:line="228" w:lineRule="exact"/>
              <w:rPr>
                <w:sz w:val="20"/>
                <w:szCs w:val="20"/>
                <w:lang w:val="en-GB"/>
              </w:rPr>
            </w:pPr>
            <w:r w:rsidRPr="00B86BE8">
              <w:rPr>
                <w:rFonts w:cs="Times New Roman"/>
                <w:sz w:val="20"/>
                <w:szCs w:val="20"/>
                <w:lang w:val="en-GB"/>
              </w:rPr>
              <w:t>Baseline: N/A; Target: 1/3 of members attending the events</w:t>
            </w:r>
          </w:p>
        </w:tc>
        <w:tc>
          <w:tcPr>
            <w:tcW w:w="1418" w:type="dxa"/>
            <w:tcBorders>
              <w:top w:val="single" w:sz="4" w:space="0" w:color="auto"/>
            </w:tcBorders>
          </w:tcPr>
          <w:p w14:paraId="58468C83" w14:textId="7163ED5C" w:rsidR="4C1ACDF5" w:rsidRPr="00B86BE8" w:rsidRDefault="4C1ACDF5" w:rsidP="00C428DC">
            <w:pPr>
              <w:pStyle w:val="TableParagraph"/>
              <w:spacing w:line="224" w:lineRule="exact"/>
              <w:rPr>
                <w:sz w:val="20"/>
                <w:szCs w:val="20"/>
                <w:lang w:val="en-GB"/>
              </w:rPr>
            </w:pPr>
            <w:r w:rsidRPr="00B86BE8">
              <w:rPr>
                <w:rFonts w:cs="Times New Roman"/>
                <w:sz w:val="20"/>
                <w:szCs w:val="20"/>
                <w:lang w:val="en-GB"/>
              </w:rPr>
              <w:t xml:space="preserve">  Year 3-5</w:t>
            </w:r>
          </w:p>
        </w:tc>
        <w:tc>
          <w:tcPr>
            <w:tcW w:w="1702" w:type="dxa"/>
          </w:tcPr>
          <w:p w14:paraId="34FE73AD" w14:textId="342520C9" w:rsidR="4C1ACDF5" w:rsidRPr="00B86BE8" w:rsidRDefault="4C1ACDF5" w:rsidP="00C428DC">
            <w:pPr>
              <w:pStyle w:val="TableParagraph"/>
              <w:rPr>
                <w:sz w:val="20"/>
                <w:szCs w:val="20"/>
                <w:lang w:val="en-GB"/>
              </w:rPr>
            </w:pPr>
            <w:r w:rsidRPr="00B86BE8">
              <w:rPr>
                <w:rFonts w:cs="Times New Roman"/>
                <w:sz w:val="20"/>
                <w:szCs w:val="20"/>
                <w:lang w:val="en-GB"/>
              </w:rPr>
              <w:t xml:space="preserve">  IP members</w:t>
            </w:r>
          </w:p>
          <w:p w14:paraId="618D880B" w14:textId="69689F35" w:rsidR="4C1ACDF5" w:rsidRPr="00B86BE8" w:rsidRDefault="4C1ACDF5" w:rsidP="2E3E911B">
            <w:pPr>
              <w:pStyle w:val="TableParagraph"/>
              <w:rPr>
                <w:rFonts w:cs="Times New Roman"/>
                <w:sz w:val="20"/>
                <w:szCs w:val="20"/>
                <w:lang w:val="en-GB"/>
              </w:rPr>
            </w:pPr>
            <w:r w:rsidRPr="00B86BE8">
              <w:rPr>
                <w:rFonts w:cs="Times New Roman"/>
                <w:sz w:val="20"/>
                <w:szCs w:val="20"/>
                <w:lang w:val="en-GB"/>
              </w:rPr>
              <w:t xml:space="preserve">  PMU</w:t>
            </w:r>
          </w:p>
          <w:p w14:paraId="7F76DCED" w14:textId="41C7A507" w:rsidR="6DECDA61" w:rsidRPr="00B86BE8" w:rsidRDefault="6DECDA61" w:rsidP="2E3E911B">
            <w:pPr>
              <w:pStyle w:val="TableParagraph"/>
              <w:rPr>
                <w:rFonts w:cs="Times New Roman"/>
                <w:sz w:val="20"/>
                <w:szCs w:val="20"/>
                <w:lang w:val="en-GB"/>
              </w:rPr>
            </w:pPr>
            <w:r w:rsidRPr="00B86BE8">
              <w:rPr>
                <w:rFonts w:cs="Times New Roman"/>
                <w:sz w:val="20"/>
                <w:szCs w:val="20"/>
                <w:lang w:val="en-GB"/>
              </w:rPr>
              <w:t xml:space="preserve">  </w:t>
            </w:r>
            <w:r w:rsidR="432EE332" w:rsidRPr="00B86BE8">
              <w:rPr>
                <w:rFonts w:cs="Times New Roman"/>
                <w:sz w:val="20"/>
                <w:szCs w:val="20"/>
                <w:lang w:val="en-GB"/>
              </w:rPr>
              <w:t>Implementing partner NGOs</w:t>
            </w:r>
          </w:p>
        </w:tc>
        <w:tc>
          <w:tcPr>
            <w:tcW w:w="2403" w:type="dxa"/>
            <w:tcBorders>
              <w:top w:val="single" w:sz="4" w:space="0" w:color="auto"/>
            </w:tcBorders>
          </w:tcPr>
          <w:p w14:paraId="70624258" w14:textId="5D2A5FCF" w:rsidR="2E3E911B" w:rsidRPr="00B86BE8" w:rsidRDefault="2E3E911B" w:rsidP="00C428DC">
            <w:pPr>
              <w:pStyle w:val="TableParagraph"/>
              <w:spacing w:line="226" w:lineRule="exact"/>
              <w:rPr>
                <w:sz w:val="20"/>
                <w:szCs w:val="20"/>
                <w:lang w:val="en-GB"/>
              </w:rPr>
            </w:pPr>
          </w:p>
        </w:tc>
      </w:tr>
      <w:tr w:rsidR="00CC2982" w:rsidRPr="00250380" w14:paraId="23EB7E2C" w14:textId="77777777" w:rsidTr="2E3E911B">
        <w:trPr>
          <w:trHeight w:val="1128"/>
        </w:trPr>
        <w:tc>
          <w:tcPr>
            <w:tcW w:w="5220" w:type="dxa"/>
          </w:tcPr>
          <w:p w14:paraId="4A8DE4C7" w14:textId="5C8B5B1F" w:rsidR="00CC2982" w:rsidRPr="00B86BE8" w:rsidRDefault="00CC2982" w:rsidP="00CC2982">
            <w:pPr>
              <w:pStyle w:val="TableParagraph"/>
              <w:ind w:left="179" w:right="577"/>
              <w:rPr>
                <w:rFonts w:cs="Times New Roman"/>
                <w:b/>
                <w:bCs/>
                <w:sz w:val="20"/>
                <w:szCs w:val="20"/>
                <w:lang w:val="en-GB"/>
              </w:rPr>
            </w:pPr>
            <w:r w:rsidRPr="00B86BE8">
              <w:rPr>
                <w:rFonts w:cs="Times New Roman"/>
                <w:b/>
                <w:bCs/>
                <w:sz w:val="20"/>
                <w:szCs w:val="20"/>
                <w:lang w:val="en-GB"/>
              </w:rPr>
              <w:t>OP3.</w:t>
            </w:r>
            <w:r w:rsidR="00B771C6" w:rsidRPr="00B86BE8">
              <w:rPr>
                <w:rFonts w:cs="Times New Roman"/>
                <w:b/>
                <w:bCs/>
                <w:sz w:val="20"/>
                <w:szCs w:val="20"/>
                <w:lang w:val="en-GB"/>
              </w:rPr>
              <w:t>2</w:t>
            </w:r>
            <w:r w:rsidRPr="00B86BE8">
              <w:rPr>
                <w:rFonts w:cs="Times New Roman"/>
                <w:b/>
                <w:bCs/>
                <w:sz w:val="20"/>
                <w:szCs w:val="20"/>
                <w:lang w:val="en-GB"/>
              </w:rPr>
              <w:t>.</w:t>
            </w:r>
            <w:r w:rsidR="253B4E78" w:rsidRPr="00B86BE8">
              <w:rPr>
                <w:rFonts w:cs="Times New Roman"/>
                <w:b/>
                <w:bCs/>
                <w:sz w:val="20"/>
                <w:szCs w:val="20"/>
                <w:lang w:val="en-GB"/>
              </w:rPr>
              <w:t>3</w:t>
            </w:r>
            <w:r w:rsidRPr="00B86BE8">
              <w:rPr>
                <w:rFonts w:cs="Times New Roman"/>
                <w:b/>
                <w:bCs/>
                <w:sz w:val="20"/>
                <w:szCs w:val="20"/>
                <w:lang w:val="en-GB"/>
              </w:rPr>
              <w:t>:</w:t>
            </w:r>
          </w:p>
          <w:p w14:paraId="408E933D" w14:textId="75C25218" w:rsidR="00CC2982" w:rsidRPr="00B86BE8" w:rsidRDefault="00CC2982" w:rsidP="00A13E42">
            <w:pPr>
              <w:pStyle w:val="TableParagraph"/>
              <w:numPr>
                <w:ilvl w:val="0"/>
                <w:numId w:val="65"/>
              </w:numPr>
              <w:ind w:right="577"/>
              <w:rPr>
                <w:rFonts w:cs="Times New Roman"/>
                <w:sz w:val="20"/>
                <w:szCs w:val="20"/>
                <w:lang w:val="en-GB"/>
              </w:rPr>
            </w:pPr>
            <w:r w:rsidRPr="00B86BE8">
              <w:rPr>
                <w:rFonts w:cs="Times New Roman"/>
                <w:sz w:val="20"/>
                <w:szCs w:val="20"/>
                <w:lang w:val="en-GB"/>
              </w:rPr>
              <w:t xml:space="preserve">Equitable women participation to the </w:t>
            </w:r>
            <w:r w:rsidR="347B20F3" w:rsidRPr="00B86BE8">
              <w:rPr>
                <w:rFonts w:cs="Times New Roman"/>
                <w:sz w:val="20"/>
                <w:szCs w:val="20"/>
                <w:lang w:val="en-GB"/>
              </w:rPr>
              <w:t xml:space="preserve">exchanges and </w:t>
            </w:r>
            <w:r w:rsidRPr="00B86BE8">
              <w:rPr>
                <w:rFonts w:cs="Times New Roman"/>
                <w:sz w:val="20"/>
                <w:szCs w:val="20"/>
                <w:lang w:val="en-GB"/>
              </w:rPr>
              <w:t xml:space="preserve">learning visits organized by the SFM-DSL IP GDP. </w:t>
            </w:r>
          </w:p>
        </w:tc>
        <w:tc>
          <w:tcPr>
            <w:tcW w:w="3852" w:type="dxa"/>
            <w:tcBorders>
              <w:top w:val="single" w:sz="4" w:space="0" w:color="auto"/>
            </w:tcBorders>
          </w:tcPr>
          <w:p w14:paraId="38B3690C" w14:textId="77777777" w:rsidR="00CC2982" w:rsidRPr="00B86BE8" w:rsidRDefault="00CC2982" w:rsidP="00CC2982">
            <w:pPr>
              <w:pStyle w:val="TableParagraph"/>
              <w:spacing w:line="228" w:lineRule="exact"/>
              <w:ind w:left="148" w:right="120"/>
              <w:rPr>
                <w:rFonts w:cs="Times New Roman"/>
                <w:sz w:val="20"/>
                <w:szCs w:val="20"/>
                <w:lang w:val="en-GB"/>
              </w:rPr>
            </w:pPr>
          </w:p>
          <w:p w14:paraId="55D1BBB0" w14:textId="599E4B24" w:rsidR="00CC2982" w:rsidRPr="00B86BE8" w:rsidRDefault="00CC2982" w:rsidP="2E3E911B">
            <w:pPr>
              <w:pStyle w:val="TableParagraph"/>
              <w:numPr>
                <w:ilvl w:val="0"/>
                <w:numId w:val="61"/>
              </w:numPr>
              <w:spacing w:line="228" w:lineRule="exact"/>
              <w:ind w:right="120"/>
              <w:rPr>
                <w:rFonts w:cs="Times New Roman"/>
                <w:i/>
                <w:iCs/>
                <w:sz w:val="20"/>
                <w:szCs w:val="20"/>
                <w:lang w:val="en-GB"/>
              </w:rPr>
            </w:pPr>
            <w:r w:rsidRPr="00B86BE8">
              <w:rPr>
                <w:rFonts w:cs="Times New Roman"/>
                <w:i/>
                <w:iCs/>
                <w:sz w:val="20"/>
                <w:szCs w:val="20"/>
                <w:lang w:val="en-GB"/>
              </w:rPr>
              <w:t xml:space="preserve">Number women participating in </w:t>
            </w:r>
            <w:r w:rsidR="6579FA3D" w:rsidRPr="00B86BE8">
              <w:rPr>
                <w:rFonts w:cs="Times New Roman"/>
                <w:i/>
                <w:iCs/>
                <w:sz w:val="20"/>
                <w:szCs w:val="20"/>
                <w:lang w:val="en-GB"/>
              </w:rPr>
              <w:t>exchanges/</w:t>
            </w:r>
            <w:r w:rsidRPr="00B86BE8">
              <w:rPr>
                <w:rFonts w:cs="Times New Roman"/>
                <w:i/>
                <w:iCs/>
                <w:sz w:val="20"/>
                <w:szCs w:val="20"/>
                <w:lang w:val="en-GB"/>
              </w:rPr>
              <w:t>learning visits</w:t>
            </w:r>
          </w:p>
          <w:p w14:paraId="72092A3C" w14:textId="3C0FD771" w:rsidR="6E5098C3" w:rsidRPr="00B86BE8" w:rsidRDefault="6E5098C3" w:rsidP="2E3E911B">
            <w:pPr>
              <w:pStyle w:val="TableParagraph"/>
              <w:numPr>
                <w:ilvl w:val="0"/>
                <w:numId w:val="61"/>
              </w:numPr>
              <w:spacing w:line="228" w:lineRule="exact"/>
              <w:ind w:right="120"/>
              <w:rPr>
                <w:i/>
                <w:iCs/>
                <w:sz w:val="20"/>
                <w:szCs w:val="20"/>
                <w:lang w:val="en-GB"/>
              </w:rPr>
            </w:pPr>
            <w:r w:rsidRPr="00B86BE8">
              <w:rPr>
                <w:rFonts w:cs="Times New Roman"/>
                <w:i/>
                <w:iCs/>
                <w:sz w:val="20"/>
                <w:szCs w:val="20"/>
                <w:lang w:val="en-GB"/>
              </w:rPr>
              <w:t xml:space="preserve">Number of women attending </w:t>
            </w:r>
          </w:p>
          <w:p w14:paraId="6A1A2FF8" w14:textId="77777777" w:rsidR="00CC2982" w:rsidRPr="00B86BE8" w:rsidRDefault="00CC2982" w:rsidP="00D15BAE">
            <w:pPr>
              <w:pStyle w:val="TableParagraph"/>
              <w:spacing w:line="228" w:lineRule="exact"/>
              <w:ind w:left="179" w:right="120"/>
              <w:rPr>
                <w:rFonts w:cs="Times New Roman"/>
                <w:i/>
                <w:sz w:val="20"/>
                <w:szCs w:val="20"/>
                <w:lang w:val="en-GB"/>
              </w:rPr>
            </w:pPr>
            <w:r w:rsidRPr="00B86BE8">
              <w:rPr>
                <w:rFonts w:cs="Times New Roman"/>
                <w:i/>
                <w:sz w:val="20"/>
                <w:szCs w:val="20"/>
                <w:lang w:val="en-GB"/>
              </w:rPr>
              <w:t>Baseline: N/A; Target:1/3 of learning visit participants are women.</w:t>
            </w:r>
          </w:p>
        </w:tc>
        <w:tc>
          <w:tcPr>
            <w:tcW w:w="1418" w:type="dxa"/>
            <w:tcBorders>
              <w:top w:val="single" w:sz="4" w:space="0" w:color="auto"/>
            </w:tcBorders>
          </w:tcPr>
          <w:p w14:paraId="09AF1F8E" w14:textId="77777777" w:rsidR="00CC2982" w:rsidRPr="00B86BE8" w:rsidRDefault="00CC2982" w:rsidP="00CC2982">
            <w:pPr>
              <w:pStyle w:val="TableParagraph"/>
              <w:spacing w:line="224" w:lineRule="exact"/>
              <w:ind w:left="106"/>
              <w:rPr>
                <w:rFonts w:cs="Times New Roman"/>
                <w:sz w:val="20"/>
                <w:szCs w:val="20"/>
                <w:lang w:val="en-GB"/>
              </w:rPr>
            </w:pPr>
          </w:p>
          <w:p w14:paraId="1E5A31A0" w14:textId="77777777" w:rsidR="00CC2982" w:rsidRPr="00B86BE8" w:rsidRDefault="00CC2982" w:rsidP="00CC2982">
            <w:pPr>
              <w:pStyle w:val="TableParagraph"/>
              <w:spacing w:line="224" w:lineRule="exact"/>
              <w:ind w:left="106"/>
              <w:jc w:val="center"/>
              <w:rPr>
                <w:rFonts w:cs="Times New Roman"/>
                <w:sz w:val="20"/>
                <w:szCs w:val="20"/>
                <w:lang w:val="en-GB"/>
              </w:rPr>
            </w:pPr>
            <w:r w:rsidRPr="00B86BE8">
              <w:rPr>
                <w:rFonts w:cs="Times New Roman"/>
                <w:sz w:val="20"/>
                <w:szCs w:val="20"/>
                <w:lang w:val="en-GB"/>
              </w:rPr>
              <w:t>Year 2-4</w:t>
            </w:r>
          </w:p>
        </w:tc>
        <w:tc>
          <w:tcPr>
            <w:tcW w:w="1702" w:type="dxa"/>
          </w:tcPr>
          <w:p w14:paraId="052E92F5" w14:textId="77777777" w:rsidR="00CC2982" w:rsidRPr="00B86BE8" w:rsidRDefault="00CC2982" w:rsidP="00CC2982">
            <w:pPr>
              <w:pStyle w:val="TableParagraph"/>
              <w:ind w:left="106" w:right="130"/>
              <w:rPr>
                <w:rFonts w:cs="Times New Roman"/>
                <w:sz w:val="20"/>
                <w:szCs w:val="20"/>
                <w:lang w:val="en-GB"/>
              </w:rPr>
            </w:pPr>
          </w:p>
          <w:p w14:paraId="66C86D96" w14:textId="095E5506" w:rsidR="00CC2982" w:rsidRPr="00B86BE8" w:rsidRDefault="001C554E" w:rsidP="00CC2982">
            <w:pPr>
              <w:pStyle w:val="TableParagraph"/>
              <w:ind w:left="106" w:right="130"/>
              <w:rPr>
                <w:rFonts w:cs="Times New Roman"/>
                <w:sz w:val="20"/>
                <w:szCs w:val="20"/>
                <w:lang w:val="en-GB"/>
              </w:rPr>
            </w:pPr>
            <w:r w:rsidRPr="00B86BE8">
              <w:rPr>
                <w:rFonts w:cs="Times New Roman"/>
                <w:sz w:val="20"/>
                <w:szCs w:val="20"/>
                <w:lang w:val="en-GB"/>
              </w:rPr>
              <w:t>PMU</w:t>
            </w:r>
          </w:p>
          <w:p w14:paraId="3220F041" w14:textId="77777777" w:rsidR="00CC2982" w:rsidRPr="00B86BE8" w:rsidRDefault="00CC2982" w:rsidP="00CC2982">
            <w:pPr>
              <w:pStyle w:val="TableParagraph"/>
              <w:ind w:left="106" w:right="130"/>
              <w:rPr>
                <w:rFonts w:cs="Times New Roman"/>
                <w:sz w:val="20"/>
                <w:szCs w:val="20"/>
                <w:lang w:val="en-GB"/>
              </w:rPr>
            </w:pPr>
            <w:r w:rsidRPr="00B86BE8">
              <w:rPr>
                <w:rFonts w:cs="Times New Roman"/>
                <w:sz w:val="20"/>
                <w:szCs w:val="20"/>
                <w:lang w:val="en-GB"/>
              </w:rPr>
              <w:t>LMCs</w:t>
            </w:r>
          </w:p>
          <w:p w14:paraId="1480645A" w14:textId="42374096" w:rsidR="53A9A209" w:rsidRPr="00B86BE8" w:rsidRDefault="53A9A209" w:rsidP="2E3E911B">
            <w:pPr>
              <w:pStyle w:val="TableParagraph"/>
              <w:ind w:left="106" w:right="130"/>
              <w:rPr>
                <w:rFonts w:cs="Times New Roman"/>
                <w:sz w:val="20"/>
                <w:szCs w:val="20"/>
                <w:lang w:val="en-GB"/>
              </w:rPr>
            </w:pPr>
            <w:r w:rsidRPr="00B86BE8">
              <w:rPr>
                <w:rFonts w:cs="Times New Roman"/>
                <w:sz w:val="20"/>
                <w:szCs w:val="20"/>
                <w:lang w:val="en-GB"/>
              </w:rPr>
              <w:t>IP members</w:t>
            </w:r>
          </w:p>
          <w:p w14:paraId="3964B1E7" w14:textId="2DC0B341" w:rsidR="53A9A209" w:rsidRPr="00B86BE8" w:rsidRDefault="53A9A209" w:rsidP="2E3E911B">
            <w:pPr>
              <w:pStyle w:val="TableParagraph"/>
              <w:ind w:left="106" w:right="130"/>
              <w:rPr>
                <w:rFonts w:cs="Times New Roman"/>
                <w:sz w:val="20"/>
                <w:szCs w:val="20"/>
                <w:lang w:val="en-GB"/>
              </w:rPr>
            </w:pPr>
            <w:r w:rsidRPr="00B86BE8">
              <w:rPr>
                <w:rFonts w:cs="Times New Roman"/>
                <w:sz w:val="20"/>
                <w:szCs w:val="20"/>
                <w:lang w:val="en-GB"/>
              </w:rPr>
              <w:t>Implementing partner NGOs</w:t>
            </w:r>
          </w:p>
          <w:p w14:paraId="34ADC282" w14:textId="77777777" w:rsidR="00CC2982" w:rsidRPr="00B86BE8" w:rsidRDefault="00CC2982" w:rsidP="00CC2982">
            <w:pPr>
              <w:pStyle w:val="TableParagraph"/>
              <w:ind w:left="106" w:right="130"/>
              <w:rPr>
                <w:rFonts w:cs="Times New Roman"/>
                <w:sz w:val="20"/>
                <w:szCs w:val="20"/>
                <w:lang w:val="en-GB"/>
              </w:rPr>
            </w:pPr>
          </w:p>
        </w:tc>
        <w:tc>
          <w:tcPr>
            <w:tcW w:w="2403" w:type="dxa"/>
            <w:tcBorders>
              <w:top w:val="single" w:sz="4" w:space="0" w:color="auto"/>
            </w:tcBorders>
          </w:tcPr>
          <w:p w14:paraId="090BC75A" w14:textId="77777777" w:rsidR="00CC2982" w:rsidRPr="00B86BE8" w:rsidRDefault="00CC2982" w:rsidP="00CC2982">
            <w:pPr>
              <w:pStyle w:val="TableParagraph"/>
              <w:spacing w:line="226" w:lineRule="exact"/>
              <w:ind w:left="106"/>
              <w:rPr>
                <w:rFonts w:cs="Times New Roman"/>
                <w:sz w:val="20"/>
                <w:szCs w:val="20"/>
                <w:lang w:val="en-GB"/>
              </w:rPr>
            </w:pPr>
          </w:p>
        </w:tc>
      </w:tr>
    </w:tbl>
    <w:p w14:paraId="1C54137C" w14:textId="77777777" w:rsidR="00CC2982" w:rsidRPr="00250380" w:rsidRDefault="00CC2982" w:rsidP="00CC2982">
      <w:pPr>
        <w:jc w:val="both"/>
        <w:rPr>
          <w:rFonts w:cs="Calibri"/>
          <w:lang w:val="en-GB"/>
        </w:rPr>
      </w:pPr>
    </w:p>
    <w:p w14:paraId="607C4A0C" w14:textId="77777777" w:rsidR="00CC2982" w:rsidRPr="00250380" w:rsidRDefault="00CC2982" w:rsidP="00CC2982">
      <w:pPr>
        <w:rPr>
          <w:rFonts w:cs="Calibri"/>
          <w:lang w:val="en-GB"/>
        </w:rPr>
        <w:sectPr w:rsidR="00CC2982" w:rsidRPr="00250380" w:rsidSect="00CC2982">
          <w:headerReference w:type="default" r:id="rId51"/>
          <w:footerReference w:type="default" r:id="rId52"/>
          <w:pgSz w:w="16820" w:h="11900" w:orient="landscape" w:code="9"/>
          <w:pgMar w:top="900" w:right="1440" w:bottom="720" w:left="720" w:header="720" w:footer="720" w:gutter="0"/>
          <w:cols w:space="720"/>
          <w:docGrid w:linePitch="360"/>
        </w:sectPr>
      </w:pPr>
    </w:p>
    <w:p w14:paraId="1B318B93" w14:textId="77777777" w:rsidR="007D4B60" w:rsidRPr="00250380" w:rsidRDefault="007D4B60" w:rsidP="002E45A4">
      <w:pPr>
        <w:pStyle w:val="GEFQuestion"/>
        <w:ind w:left="0"/>
        <w:rPr>
          <w:szCs w:val="22"/>
          <w:lang w:val="en-GB"/>
        </w:rPr>
      </w:pPr>
      <w:r w:rsidRPr="00250380">
        <w:rPr>
          <w:rFonts w:eastAsia="MS Mincho"/>
          <w:lang w:val="en-GB"/>
        </w:rPr>
        <w:lastRenderedPageBreak/>
        <w:t xml:space="preserve">Does the project </w:t>
      </w:r>
      <w:r w:rsidR="0006548A" w:rsidRPr="00250380">
        <w:rPr>
          <w:rFonts w:eastAsia="MS Mincho"/>
          <w:lang w:val="en-GB"/>
        </w:rPr>
        <w:t xml:space="preserve">expect to </w:t>
      </w:r>
      <w:r w:rsidRPr="00250380">
        <w:rPr>
          <w:rFonts w:eastAsia="MS Mincho"/>
          <w:lang w:val="en-GB"/>
        </w:rPr>
        <w:t xml:space="preserve">include any gender-responsive measures to address gender gaps or promote </w:t>
      </w:r>
      <w:r w:rsidR="0006548A" w:rsidRPr="00250380">
        <w:rPr>
          <w:rFonts w:eastAsia="MS Mincho"/>
          <w:lang w:val="en-GB"/>
        </w:rPr>
        <w:t xml:space="preserve">gender equality and </w:t>
      </w:r>
      <w:r w:rsidRPr="00250380">
        <w:rPr>
          <w:rFonts w:eastAsia="MS Mincho"/>
          <w:lang w:val="en-GB"/>
        </w:rPr>
        <w:t xml:space="preserve">women’s empowerment? </w:t>
      </w:r>
      <w:r w:rsidRPr="00250380">
        <w:rPr>
          <w:lang w:val="en-GB"/>
        </w:rPr>
        <w:t xml:space="preserve">(yes </w:t>
      </w:r>
      <w:r w:rsidR="00FD1EB5" w:rsidRPr="00250380">
        <w:rPr>
          <w:lang w:val="en-GB"/>
        </w:rPr>
        <w:t>X</w:t>
      </w:r>
      <w:r w:rsidRPr="00250380">
        <w:rPr>
          <w:lang w:val="en-GB"/>
        </w:rPr>
        <w:t xml:space="preserve"> /no</w:t>
      </w:r>
      <w:r w:rsidRPr="00250380">
        <w:rPr>
          <w:lang w:val="en-GB"/>
        </w:rPr>
        <w:fldChar w:fldCharType="begin">
          <w:ffData>
            <w:name w:val="incl_civil_no"/>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 xml:space="preserve">) If yes, please </w:t>
      </w:r>
      <w:r w:rsidR="00E719E7" w:rsidRPr="00250380">
        <w:rPr>
          <w:lang w:val="en-GB"/>
        </w:rPr>
        <w:t xml:space="preserve">explain and </w:t>
      </w:r>
      <w:r w:rsidRPr="00250380">
        <w:rPr>
          <w:lang w:val="en-GB"/>
        </w:rPr>
        <w:t>upload</w:t>
      </w:r>
      <w:r w:rsidR="00521B6B" w:rsidRPr="00250380">
        <w:rPr>
          <w:lang w:val="en-GB"/>
        </w:rPr>
        <w:t>/annex</w:t>
      </w:r>
      <w:r w:rsidRPr="00250380">
        <w:rPr>
          <w:lang w:val="en-GB"/>
        </w:rPr>
        <w:t xml:space="preserve"> </w:t>
      </w:r>
      <w:r w:rsidR="00521B6B" w:rsidRPr="00250380">
        <w:rPr>
          <w:b/>
          <w:bCs/>
          <w:lang w:val="en-GB"/>
        </w:rPr>
        <w:t>Gender Action P</w:t>
      </w:r>
      <w:r w:rsidRPr="00250380">
        <w:rPr>
          <w:b/>
          <w:bCs/>
          <w:lang w:val="en-GB"/>
        </w:rPr>
        <w:t>lan</w:t>
      </w:r>
      <w:r w:rsidR="00521B6B" w:rsidRPr="00250380">
        <w:rPr>
          <w:lang w:val="en-GB"/>
        </w:rPr>
        <w:t xml:space="preserve"> or equivalent</w:t>
      </w:r>
      <w:r w:rsidR="00614BF8" w:rsidRPr="00250380">
        <w:rPr>
          <w:rStyle w:val="FootnoteReference"/>
          <w:lang w:val="en-GB"/>
        </w:rPr>
        <w:footnoteReference w:id="68"/>
      </w:r>
      <w:r w:rsidRPr="00250380">
        <w:rPr>
          <w:lang w:val="en-GB"/>
        </w:rPr>
        <w:t xml:space="preserve">. </w:t>
      </w:r>
      <w:r w:rsidRPr="00250380">
        <w:rPr>
          <w:rFonts w:ascii="Calibri" w:eastAsia="SimSun" w:hAnsi="Calibri"/>
          <w:b/>
          <w:bCs/>
          <w:lang w:val="en-GB"/>
        </w:rPr>
        <w:fldChar w:fldCharType="begin">
          <w:ffData>
            <w:name w:val="pjGender"/>
            <w:enabled/>
            <w:calcOnExit w:val="0"/>
            <w:textInput/>
          </w:ffData>
        </w:fldChar>
      </w:r>
      <w:r w:rsidRPr="00250380">
        <w:rPr>
          <w:rFonts w:ascii="Calibri" w:eastAsia="SimSun" w:hAnsi="Calibri"/>
          <w:b/>
          <w:bCs/>
          <w:lang w:val="en-GB"/>
        </w:rPr>
        <w:instrText xml:space="preserve"> FORMTEXT </w:instrText>
      </w:r>
      <w:r w:rsidRPr="00250380">
        <w:rPr>
          <w:rFonts w:ascii="Calibri" w:eastAsia="SimSun" w:hAnsi="Calibri"/>
          <w:b/>
          <w:bCs/>
          <w:lang w:val="en-GB"/>
        </w:rPr>
      </w:r>
      <w:r w:rsidRPr="00250380">
        <w:rPr>
          <w:rFonts w:ascii="Calibri" w:eastAsia="SimSun" w:hAnsi="Calibri"/>
          <w:b/>
          <w:bCs/>
          <w:lang w:val="en-GB"/>
        </w:rPr>
        <w:fldChar w:fldCharType="separate"/>
      </w:r>
      <w:r w:rsidRPr="00250380">
        <w:rPr>
          <w:rFonts w:ascii="Calibri" w:eastAsia="SimSun" w:hAnsi="Calibri"/>
          <w:b/>
          <w:bCs/>
          <w:lang w:val="en-GB"/>
        </w:rPr>
        <w:t> </w:t>
      </w:r>
      <w:r w:rsidRPr="00250380">
        <w:rPr>
          <w:rFonts w:ascii="Calibri" w:eastAsia="SimSun" w:hAnsi="Calibri"/>
          <w:b/>
          <w:bCs/>
          <w:lang w:val="en-GB"/>
        </w:rPr>
        <w:t> </w:t>
      </w:r>
      <w:r w:rsidRPr="00250380">
        <w:rPr>
          <w:rFonts w:ascii="Calibri" w:eastAsia="SimSun" w:hAnsi="Calibri"/>
          <w:b/>
          <w:bCs/>
          <w:lang w:val="en-GB"/>
        </w:rPr>
        <w:t> </w:t>
      </w:r>
      <w:r w:rsidRPr="00250380">
        <w:rPr>
          <w:rFonts w:ascii="Calibri" w:eastAsia="SimSun" w:hAnsi="Calibri"/>
          <w:b/>
          <w:bCs/>
          <w:lang w:val="en-GB"/>
        </w:rPr>
        <w:t> </w:t>
      </w:r>
      <w:r w:rsidRPr="00250380">
        <w:rPr>
          <w:rFonts w:ascii="Calibri" w:eastAsia="SimSun" w:hAnsi="Calibri"/>
          <w:b/>
          <w:bCs/>
          <w:lang w:val="en-GB"/>
        </w:rPr>
        <w:t> </w:t>
      </w:r>
      <w:r w:rsidRPr="00250380">
        <w:rPr>
          <w:rFonts w:ascii="Calibri" w:eastAsia="SimSun" w:hAnsi="Calibri"/>
          <w:b/>
          <w:bCs/>
          <w:lang w:val="en-GB"/>
        </w:rPr>
        <w:fldChar w:fldCharType="end"/>
      </w:r>
    </w:p>
    <w:p w14:paraId="56C43861" w14:textId="63CE4412" w:rsidR="00BA3EFA" w:rsidRPr="00250380" w:rsidRDefault="007D4B60" w:rsidP="2E3E911B">
      <w:pPr>
        <w:pStyle w:val="GEFQuestion"/>
        <w:ind w:left="0"/>
        <w:rPr>
          <w:rFonts w:eastAsia="MS Mincho"/>
          <w:lang w:val="en-GB"/>
        </w:rPr>
      </w:pPr>
      <w:r w:rsidRPr="00250380">
        <w:rPr>
          <w:rFonts w:eastAsia="MS Mincho"/>
          <w:lang w:val="en-GB"/>
        </w:rPr>
        <w:t xml:space="preserve">If possible, indicate in which </w:t>
      </w:r>
      <w:r w:rsidR="0006548A" w:rsidRPr="00250380">
        <w:rPr>
          <w:rFonts w:eastAsia="MS Mincho"/>
          <w:lang w:val="en-GB"/>
        </w:rPr>
        <w:t xml:space="preserve">results </w:t>
      </w:r>
      <w:r w:rsidRPr="00250380">
        <w:rPr>
          <w:rFonts w:eastAsia="MS Mincho"/>
          <w:lang w:val="en-GB"/>
        </w:rPr>
        <w:t>area</w:t>
      </w:r>
      <w:r w:rsidR="0006548A" w:rsidRPr="00250380">
        <w:rPr>
          <w:rFonts w:eastAsia="MS Mincho"/>
          <w:lang w:val="en-GB"/>
        </w:rPr>
        <w:t>(s)</w:t>
      </w:r>
      <w:r w:rsidRPr="00250380">
        <w:rPr>
          <w:rFonts w:eastAsia="MS Mincho"/>
          <w:lang w:val="en-GB"/>
        </w:rPr>
        <w:t xml:space="preserve"> the project is expected to </w:t>
      </w:r>
      <w:r w:rsidR="0006548A" w:rsidRPr="00250380">
        <w:rPr>
          <w:rFonts w:eastAsia="MS Mincho"/>
          <w:lang w:val="en-GB"/>
        </w:rPr>
        <w:t>contribute to</w:t>
      </w:r>
      <w:r w:rsidRPr="00250380">
        <w:rPr>
          <w:rFonts w:eastAsia="MS Mincho"/>
          <w:lang w:val="en-GB"/>
        </w:rPr>
        <w:t xml:space="preserve"> gender </w:t>
      </w:r>
      <w:r w:rsidR="0006548A" w:rsidRPr="00250380">
        <w:rPr>
          <w:rFonts w:eastAsia="MS Mincho"/>
          <w:lang w:val="en-GB"/>
        </w:rPr>
        <w:t>equality</w:t>
      </w:r>
      <w:r w:rsidRPr="00250380">
        <w:rPr>
          <w:rFonts w:eastAsia="MS Mincho"/>
          <w:lang w:val="en-GB"/>
        </w:rPr>
        <w:t xml:space="preserve">: </w:t>
      </w:r>
    </w:p>
    <w:p w14:paraId="40B3C0FF" w14:textId="77777777" w:rsidR="00BA3EFA" w:rsidRPr="00250380" w:rsidRDefault="00FD1EB5" w:rsidP="002E45A4">
      <w:pPr>
        <w:pStyle w:val="GEFQuestion"/>
        <w:ind w:left="0"/>
        <w:rPr>
          <w:rFonts w:eastAsia="MS Mincho"/>
          <w:szCs w:val="22"/>
          <w:lang w:val="en-GB"/>
        </w:rPr>
      </w:pPr>
      <w:r w:rsidRPr="00250380">
        <w:rPr>
          <w:szCs w:val="22"/>
          <w:lang w:val="en-GB"/>
        </w:rPr>
        <w:t>X</w:t>
      </w:r>
      <w:r w:rsidR="007D4B60" w:rsidRPr="00250380">
        <w:rPr>
          <w:szCs w:val="22"/>
          <w:lang w:val="en-GB"/>
        </w:rPr>
        <w:t xml:space="preserve"> </w:t>
      </w:r>
      <w:r w:rsidR="00B811BA" w:rsidRPr="00250380">
        <w:rPr>
          <w:szCs w:val="22"/>
          <w:lang w:val="en-GB"/>
        </w:rPr>
        <w:t xml:space="preserve">closing gender gaps in </w:t>
      </w:r>
      <w:r w:rsidR="007D4B60" w:rsidRPr="00250380">
        <w:rPr>
          <w:rFonts w:eastAsia="MS Mincho"/>
          <w:szCs w:val="22"/>
          <w:lang w:val="en-GB"/>
        </w:rPr>
        <w:t>access to and control over</w:t>
      </w:r>
      <w:r w:rsidR="00B811BA" w:rsidRPr="00250380">
        <w:rPr>
          <w:rFonts w:eastAsia="MS Mincho"/>
          <w:szCs w:val="22"/>
          <w:lang w:val="en-GB"/>
        </w:rPr>
        <w:t xml:space="preserve"> natural</w:t>
      </w:r>
      <w:r w:rsidR="007D4B60" w:rsidRPr="00250380">
        <w:rPr>
          <w:rFonts w:eastAsia="MS Mincho"/>
          <w:szCs w:val="22"/>
          <w:lang w:val="en-GB"/>
        </w:rPr>
        <w:t xml:space="preserve"> resources; </w:t>
      </w:r>
    </w:p>
    <w:p w14:paraId="4AFFD5B8" w14:textId="77777777" w:rsidR="00BA3EFA" w:rsidRPr="00250380" w:rsidRDefault="00FD1EB5" w:rsidP="002E45A4">
      <w:pPr>
        <w:pStyle w:val="GEFQuestion"/>
        <w:ind w:left="0"/>
        <w:rPr>
          <w:rFonts w:eastAsia="MS Mincho"/>
          <w:szCs w:val="22"/>
          <w:lang w:val="en-GB"/>
        </w:rPr>
      </w:pPr>
      <w:r w:rsidRPr="00250380">
        <w:rPr>
          <w:szCs w:val="22"/>
          <w:lang w:val="en-GB"/>
        </w:rPr>
        <w:t>X</w:t>
      </w:r>
      <w:r w:rsidR="007D4B60" w:rsidRPr="00250380">
        <w:rPr>
          <w:szCs w:val="22"/>
          <w:lang w:val="en-GB"/>
        </w:rPr>
        <w:t xml:space="preserve"> </w:t>
      </w:r>
      <w:r w:rsidR="00B811BA" w:rsidRPr="00250380">
        <w:rPr>
          <w:szCs w:val="22"/>
          <w:lang w:val="en-GB"/>
        </w:rPr>
        <w:t xml:space="preserve">improving women’s </w:t>
      </w:r>
      <w:r w:rsidR="007D4B60" w:rsidRPr="00250380">
        <w:rPr>
          <w:rFonts w:eastAsia="MS Mincho"/>
          <w:szCs w:val="22"/>
          <w:lang w:val="en-GB"/>
        </w:rPr>
        <w:t xml:space="preserve">participation and decision making; and or </w:t>
      </w:r>
    </w:p>
    <w:p w14:paraId="53B6E0F0" w14:textId="77777777" w:rsidR="00BA3EFA" w:rsidRPr="00250380" w:rsidRDefault="00FD1EB5" w:rsidP="002E45A4">
      <w:pPr>
        <w:pStyle w:val="GEFQuestion"/>
        <w:ind w:left="0"/>
        <w:rPr>
          <w:rFonts w:eastAsia="MS Mincho"/>
          <w:szCs w:val="22"/>
          <w:lang w:val="en-GB"/>
        </w:rPr>
      </w:pPr>
      <w:r w:rsidRPr="00250380">
        <w:rPr>
          <w:szCs w:val="22"/>
          <w:lang w:val="en-GB"/>
        </w:rPr>
        <w:t>X</w:t>
      </w:r>
      <w:r w:rsidR="007D4B60" w:rsidRPr="00250380">
        <w:rPr>
          <w:szCs w:val="22"/>
          <w:lang w:val="en-GB"/>
        </w:rPr>
        <w:t xml:space="preserve"> </w:t>
      </w:r>
      <w:r w:rsidR="00B811BA" w:rsidRPr="00250380">
        <w:rPr>
          <w:szCs w:val="22"/>
          <w:lang w:val="en-GB"/>
        </w:rPr>
        <w:t>generating socio-</w:t>
      </w:r>
      <w:r w:rsidR="007D4B60" w:rsidRPr="00250380">
        <w:rPr>
          <w:rFonts w:eastAsia="MS Mincho"/>
          <w:szCs w:val="22"/>
          <w:lang w:val="en-GB"/>
        </w:rPr>
        <w:t>economic benefits</w:t>
      </w:r>
      <w:r w:rsidR="0006548A" w:rsidRPr="00250380">
        <w:rPr>
          <w:rFonts w:eastAsia="MS Mincho"/>
          <w:szCs w:val="22"/>
          <w:lang w:val="en-GB"/>
        </w:rPr>
        <w:t xml:space="preserve"> or services</w:t>
      </w:r>
      <w:r w:rsidR="00B811BA" w:rsidRPr="00250380">
        <w:rPr>
          <w:rFonts w:eastAsia="MS Mincho"/>
          <w:szCs w:val="22"/>
          <w:lang w:val="en-GB"/>
        </w:rPr>
        <w:t xml:space="preserve"> for women</w:t>
      </w:r>
      <w:r w:rsidR="007D4B60" w:rsidRPr="00250380">
        <w:rPr>
          <w:rFonts w:eastAsia="MS Mincho"/>
          <w:szCs w:val="22"/>
          <w:lang w:val="en-GB"/>
        </w:rPr>
        <w:t xml:space="preserve">. </w:t>
      </w:r>
    </w:p>
    <w:p w14:paraId="29E04303" w14:textId="77777777" w:rsidR="00947062" w:rsidRPr="00250380" w:rsidRDefault="007D4B60" w:rsidP="2E3E911B">
      <w:pPr>
        <w:pStyle w:val="GEFQuestion"/>
        <w:ind w:left="0"/>
        <w:rPr>
          <w:lang w:val="en-GB"/>
        </w:rPr>
      </w:pPr>
      <w:r w:rsidRPr="00250380">
        <w:rPr>
          <w:rFonts w:eastAsia="MS Mincho"/>
          <w:lang w:val="en-GB"/>
        </w:rPr>
        <w:t>Does the project</w:t>
      </w:r>
      <w:r w:rsidR="00A27AA1" w:rsidRPr="00250380">
        <w:rPr>
          <w:rFonts w:eastAsia="MS Mincho"/>
          <w:lang w:val="en-GB"/>
        </w:rPr>
        <w:t>’</w:t>
      </w:r>
      <w:r w:rsidRPr="00250380">
        <w:rPr>
          <w:rFonts w:eastAsia="MS Mincho"/>
          <w:lang w:val="en-GB"/>
        </w:rPr>
        <w:t xml:space="preserve">s results framework or logical framework include gender-sensitive indicators? </w:t>
      </w:r>
      <w:r w:rsidRPr="00250380">
        <w:rPr>
          <w:lang w:val="en-GB"/>
        </w:rPr>
        <w:t xml:space="preserve">(yes </w:t>
      </w:r>
      <w:r w:rsidRPr="00250380">
        <w:rPr>
          <w:lang w:val="en-GB"/>
        </w:rPr>
        <w:fldChar w:fldCharType="begin">
          <w:ffData>
            <w:name w:val="incl_civil_yes"/>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 xml:space="preserve"> /no</w:t>
      </w:r>
      <w:r w:rsidRPr="00250380">
        <w:rPr>
          <w:lang w:val="en-GB"/>
        </w:rPr>
        <w:fldChar w:fldCharType="begin">
          <w:ffData>
            <w:name w:val="incl_civil_no"/>
            <w:enabled/>
            <w:calcOnExit w:val="0"/>
            <w:checkBox>
              <w:sizeAuto/>
              <w:default w:val="0"/>
            </w:checkBox>
          </w:ffData>
        </w:fldChar>
      </w:r>
      <w:r w:rsidRPr="00250380">
        <w:rPr>
          <w:lang w:val="en-GB"/>
        </w:rPr>
        <w:instrText xml:space="preserve"> FORMCHECKBOX </w:instrText>
      </w:r>
      <w:r w:rsidR="00D06E8F">
        <w:rPr>
          <w:lang w:val="en-GB"/>
        </w:rPr>
      </w:r>
      <w:r w:rsidR="00D06E8F">
        <w:rPr>
          <w:lang w:val="en-GB"/>
        </w:rPr>
        <w:fldChar w:fldCharType="separate"/>
      </w:r>
      <w:r w:rsidRPr="00250380">
        <w:rPr>
          <w:lang w:val="en-GB"/>
        </w:rPr>
        <w:fldChar w:fldCharType="end"/>
      </w:r>
      <w:r w:rsidRPr="00250380">
        <w:rPr>
          <w:lang w:val="en-GB"/>
        </w:rPr>
        <w:t>)</w:t>
      </w:r>
    </w:p>
    <w:p w14:paraId="3B7CFD2E" w14:textId="5B0B68A0" w:rsidR="2E3E911B" w:rsidRPr="00250380" w:rsidRDefault="2E3E911B" w:rsidP="00C428DC">
      <w:pPr>
        <w:rPr>
          <w:lang w:val="en-GB"/>
        </w:rPr>
      </w:pPr>
    </w:p>
    <w:p w14:paraId="54497C21" w14:textId="77777777" w:rsidR="00634F0C" w:rsidRPr="00250380" w:rsidRDefault="00FE75F6" w:rsidP="002262DF">
      <w:pPr>
        <w:pStyle w:val="Heading2"/>
        <w:numPr>
          <w:ilvl w:val="0"/>
          <w:numId w:val="86"/>
        </w:numPr>
        <w:rPr>
          <w:lang w:val="en-GB"/>
        </w:rPr>
      </w:pPr>
      <w:bookmarkStart w:id="105" w:name="_Toc12615190"/>
      <w:bookmarkStart w:id="106" w:name="_Toc10550560"/>
      <w:bookmarkStart w:id="107" w:name="_Toc10550648"/>
      <w:bookmarkStart w:id="108" w:name="_Toc10552991"/>
      <w:bookmarkStart w:id="109" w:name="_Toc10554534"/>
      <w:bookmarkStart w:id="110" w:name="_Toc10554602"/>
      <w:bookmarkStart w:id="111" w:name="_Toc12612946"/>
      <w:r w:rsidRPr="00250380">
        <w:rPr>
          <w:rStyle w:val="Heading1Char"/>
          <w:b/>
          <w:lang w:val="en-GB"/>
        </w:rPr>
        <w:t>Private Sector Engagement</w:t>
      </w:r>
      <w:r w:rsidRPr="00250380">
        <w:rPr>
          <w:i/>
          <w:lang w:val="en-GB"/>
        </w:rPr>
        <w:t>.</w:t>
      </w:r>
      <w:bookmarkEnd w:id="105"/>
      <w:r w:rsidRPr="00250380">
        <w:rPr>
          <w:lang w:val="en-GB"/>
        </w:rPr>
        <w:t xml:space="preserve"> </w:t>
      </w:r>
    </w:p>
    <w:p w14:paraId="222BD967" w14:textId="77777777" w:rsidR="006677AF" w:rsidRPr="00250380" w:rsidRDefault="006677AF" w:rsidP="002E3FE7">
      <w:pPr>
        <w:jc w:val="both"/>
        <w:rPr>
          <w:sz w:val="20"/>
          <w:szCs w:val="20"/>
          <w:lang w:val="en-GB" w:eastAsia="x-none"/>
        </w:rPr>
      </w:pPr>
      <w:bookmarkStart w:id="112" w:name="_Toc10550562"/>
      <w:bookmarkStart w:id="113" w:name="_Toc10550650"/>
      <w:bookmarkStart w:id="114" w:name="_Toc10552993"/>
      <w:bookmarkEnd w:id="106"/>
      <w:bookmarkEnd w:id="107"/>
      <w:bookmarkEnd w:id="108"/>
      <w:bookmarkEnd w:id="109"/>
      <w:bookmarkEnd w:id="110"/>
      <w:bookmarkEnd w:id="111"/>
    </w:p>
    <w:p w14:paraId="07400EFA" w14:textId="77777777" w:rsidR="002E3FE7" w:rsidRPr="00250380" w:rsidRDefault="002E3FE7" w:rsidP="002E3FE7">
      <w:pPr>
        <w:jc w:val="both"/>
        <w:rPr>
          <w:sz w:val="20"/>
          <w:szCs w:val="20"/>
          <w:lang w:val="en-GB" w:eastAsia="x-none"/>
        </w:rPr>
      </w:pPr>
      <w:r w:rsidRPr="00250380">
        <w:rPr>
          <w:sz w:val="20"/>
          <w:szCs w:val="20"/>
          <w:lang w:val="en-GB" w:eastAsia="x-none"/>
        </w:rPr>
        <w:t xml:space="preserve">During design phase, the project development team visited and interviewed representatives of the private sector in Lilongwe, Blantyre, and the three target districts. These included processing and trading companies, export companies, cooperatives and cooperatives’ unions, and community associations involved in the value chains identified by the project: NUS (pigeon pea, sorghum); NTFPS (moringa, baobab, honey and mushrooms), and charcoal. As it can be expected, the outcomes and conclusions of this assessment are very varied. For instance, opportunities for both domestic and international green value chain development seem good for pigeon pea, while the internal market for sorghum is weak and opportunities are mainly linked to the international market. As for honey, in 2019, the domestic demand was estimated at 200 MT while the volume of domestic honey that was formally traded was around 80 MT. This substantial gap between demand and supply constitutes an important market opportunity, although quality constraints do exist on the supply side. Finally, the only two national companies producing sustainable, certified charcoal from the blue-gum tree (Kawandama Hills Plantation and Dzalanyama Legal and Sustainable Charcoal) are not competitive with traditional charcoal, most of which is currently illegal.  </w:t>
      </w:r>
    </w:p>
    <w:p w14:paraId="3F8B3608" w14:textId="77777777" w:rsidR="006677AF" w:rsidRPr="00250380" w:rsidRDefault="006677AF" w:rsidP="002E3FE7">
      <w:pPr>
        <w:jc w:val="both"/>
        <w:rPr>
          <w:sz w:val="20"/>
          <w:szCs w:val="20"/>
          <w:lang w:val="en-GB" w:eastAsia="x-none"/>
        </w:rPr>
      </w:pPr>
    </w:p>
    <w:p w14:paraId="5AA4A6FF" w14:textId="7BD3E600" w:rsidR="002E3FE7" w:rsidRPr="00250380" w:rsidRDefault="002E3FE7" w:rsidP="12E70E77">
      <w:pPr>
        <w:jc w:val="both"/>
        <w:rPr>
          <w:sz w:val="20"/>
          <w:szCs w:val="20"/>
          <w:lang w:val="en-GB"/>
        </w:rPr>
      </w:pPr>
      <w:r w:rsidRPr="00250380">
        <w:rPr>
          <w:sz w:val="20"/>
          <w:szCs w:val="20"/>
          <w:lang w:val="en-GB"/>
        </w:rPr>
        <w:t>Challenges identified at project design for the private sector include: (i) certification and quality control; (ii) investments in equipment and production; (iii) poor or insufficient link with sup</w:t>
      </w:r>
      <w:r w:rsidR="00B86BE8">
        <w:rPr>
          <w:sz w:val="20"/>
          <w:szCs w:val="20"/>
          <w:lang w:val="en-GB"/>
        </w:rPr>
        <w:t>pliers of raw produce; and (iv)</w:t>
      </w:r>
      <w:r w:rsidRPr="00250380">
        <w:rPr>
          <w:sz w:val="20"/>
          <w:szCs w:val="20"/>
          <w:lang w:val="en-GB"/>
        </w:rPr>
        <w:t>links with national and international markets. At the same time, a number of opportunities were identified, which offer a promising baseline for the green investments</w:t>
      </w:r>
      <w:r w:rsidR="3C1CA27B" w:rsidRPr="00250380">
        <w:rPr>
          <w:sz w:val="20"/>
          <w:szCs w:val="20"/>
          <w:lang w:val="en-GB"/>
        </w:rPr>
        <w:t xml:space="preserve"> if</w:t>
      </w:r>
      <w:r w:rsidRPr="00250380">
        <w:rPr>
          <w:sz w:val="20"/>
          <w:szCs w:val="20"/>
          <w:lang w:val="en-GB"/>
        </w:rPr>
        <w:t xml:space="preserve"> pursued by the project. For instance, a potential solution to more sustainable and cheaper charcoal production could be the giant bamboo, a fast-growing species which has been adapted to the Malawi ecological system and provides a rapidly renewable source of fuelwood and timber.  As far as honey is concerned, improved quality and certification by the Malawi Bureau of Standards would enable access to higher value markets such as supermarkets, hotels etc. and would facilitate business partnership between the local producers and national companies like Honey Products Ltd, which has ambitious expansion plans and is also intending to target the export market.</w:t>
      </w:r>
    </w:p>
    <w:p w14:paraId="79A77986" w14:textId="77777777" w:rsidR="006677AF" w:rsidRPr="00250380" w:rsidRDefault="006677AF" w:rsidP="002E3FE7">
      <w:pPr>
        <w:jc w:val="both"/>
        <w:rPr>
          <w:sz w:val="20"/>
          <w:szCs w:val="20"/>
          <w:lang w:val="en-GB" w:eastAsia="x-none"/>
        </w:rPr>
      </w:pPr>
    </w:p>
    <w:p w14:paraId="28EDF14F" w14:textId="4802FF72" w:rsidR="002E3FE7" w:rsidRPr="00250380" w:rsidRDefault="002E3FE7" w:rsidP="002E3FE7">
      <w:pPr>
        <w:jc w:val="both"/>
        <w:rPr>
          <w:sz w:val="20"/>
          <w:szCs w:val="20"/>
          <w:lang w:val="en-GB" w:eastAsia="x-none"/>
        </w:rPr>
      </w:pPr>
      <w:r w:rsidRPr="00250380">
        <w:rPr>
          <w:sz w:val="20"/>
          <w:szCs w:val="20"/>
          <w:lang w:val="en-GB" w:eastAsia="x-none"/>
        </w:rPr>
        <w:t xml:space="preserve">While working with producers’ organisations and groups in the target district to develop and upscale their capacity and business, the project will contact the most promising market operators for the target commodities to inform them about the project, check interest about potential commercial links with the project beneficiaries, and understand the conditions that must be met to establish commercial agreements with the producer organizations supported by the </w:t>
      </w:r>
      <w:r w:rsidR="00C80F01" w:rsidRPr="00250380">
        <w:rPr>
          <w:sz w:val="20"/>
          <w:szCs w:val="20"/>
          <w:lang w:val="en-GB" w:eastAsia="x-none"/>
        </w:rPr>
        <w:t>procurement windows</w:t>
      </w:r>
      <w:r w:rsidRPr="00250380">
        <w:rPr>
          <w:sz w:val="20"/>
          <w:szCs w:val="20"/>
          <w:lang w:val="en-GB" w:eastAsia="x-none"/>
        </w:rPr>
        <w:t xml:space="preserve">. The tools made available to foster the producers-buyers partnerships will include: (i) </w:t>
      </w:r>
      <w:r w:rsidR="00BC32C2" w:rsidRPr="00250380">
        <w:rPr>
          <w:sz w:val="20"/>
          <w:szCs w:val="20"/>
          <w:lang w:val="en-GB" w:eastAsia="x-none"/>
        </w:rPr>
        <w:t>procurement investments</w:t>
      </w:r>
      <w:r w:rsidRPr="00250380">
        <w:rPr>
          <w:sz w:val="20"/>
          <w:szCs w:val="20"/>
          <w:lang w:val="en-GB" w:eastAsia="x-none"/>
        </w:rPr>
        <w:t xml:space="preserve"> to support producers organisations and small local enterprises; (ii) setup of an innovation platform to facilitate dialogue and joint learning among different actors of the value chain; (iii) facilitate access of buyer companies to business incubator and business accelerator schemes such as the WRI Land Accelerator Program;  (iv) facilitate access to international markets by identifying new market segments and players, including international fair-trade operators, international organic food and pharmaceutic/cosmetic companies and retailers. The interventions supported by the project will be inspired by effective examples of private-public-partnerships in Malawi and Miombo &amp; Mopane Ecoregion – including GIZ-promoted partnership in the Shire River Basin involving a PhytoTrade and Weleda for the cultivation of the medicinal plant Kombé Arrow Poison or the UK company Aduna and Minvita involved in baobab and moringa manufacturing. </w:t>
      </w:r>
    </w:p>
    <w:p w14:paraId="4B4F1F44" w14:textId="77777777" w:rsidR="006677AF" w:rsidRPr="00250380" w:rsidRDefault="006677AF" w:rsidP="00C706EE">
      <w:pPr>
        <w:jc w:val="both"/>
        <w:rPr>
          <w:sz w:val="20"/>
          <w:szCs w:val="20"/>
          <w:lang w:val="en-GB" w:eastAsia="x-none"/>
        </w:rPr>
      </w:pPr>
    </w:p>
    <w:p w14:paraId="356F5D0E" w14:textId="26796047" w:rsidR="008F561D" w:rsidRPr="00250380" w:rsidRDefault="002E3FE7" w:rsidP="00C706EE">
      <w:pPr>
        <w:jc w:val="both"/>
        <w:rPr>
          <w:sz w:val="20"/>
          <w:szCs w:val="20"/>
          <w:lang w:val="en-GB" w:eastAsia="x-none"/>
        </w:rPr>
      </w:pPr>
      <w:r w:rsidRPr="00250380">
        <w:rPr>
          <w:sz w:val="20"/>
          <w:szCs w:val="20"/>
          <w:lang w:val="en-GB" w:eastAsia="x-none"/>
        </w:rPr>
        <w:t>Another opportunity for the involvement of the private sector is in the working line to secure the long-term sustainability of the SLM-SFM program through the creation of private-public partnerships revolving around the financing of PES. A specialist hired by the project will identify potential sources of funds within the private sector for the long-term implementation of the ILMPs and the VLAPs.</w:t>
      </w:r>
    </w:p>
    <w:p w14:paraId="0C51A467" w14:textId="77777777" w:rsidR="006677AF" w:rsidRPr="00250380" w:rsidRDefault="006677AF" w:rsidP="00C706EE">
      <w:pPr>
        <w:jc w:val="both"/>
        <w:rPr>
          <w:sz w:val="20"/>
          <w:szCs w:val="20"/>
          <w:lang w:val="en-GB" w:eastAsia="x-none"/>
        </w:rPr>
      </w:pPr>
    </w:p>
    <w:p w14:paraId="331CAD61" w14:textId="77777777" w:rsidR="006677AF" w:rsidRPr="00250380" w:rsidRDefault="006677AF" w:rsidP="00C706EE">
      <w:pPr>
        <w:jc w:val="both"/>
        <w:rPr>
          <w:rStyle w:val="Heading1Char"/>
          <w:rFonts w:eastAsia="SimSun"/>
          <w:b w:val="0"/>
          <w:bCs w:val="0"/>
          <w:sz w:val="20"/>
          <w:szCs w:val="20"/>
          <w:lang w:val="en-GB"/>
        </w:rPr>
      </w:pPr>
    </w:p>
    <w:p w14:paraId="6E343149" w14:textId="77777777" w:rsidR="00634F0C" w:rsidRPr="00250380" w:rsidRDefault="00FE75F6" w:rsidP="002262DF">
      <w:pPr>
        <w:pStyle w:val="Heading2"/>
        <w:numPr>
          <w:ilvl w:val="0"/>
          <w:numId w:val="86"/>
        </w:numPr>
        <w:rPr>
          <w:lang w:val="en-GB"/>
        </w:rPr>
      </w:pPr>
      <w:bookmarkStart w:id="115" w:name="_Toc12615191"/>
      <w:bookmarkStart w:id="116" w:name="_Toc10554535"/>
      <w:bookmarkStart w:id="117" w:name="_Toc10554603"/>
      <w:bookmarkStart w:id="118" w:name="_Toc12612947"/>
      <w:r w:rsidRPr="00250380">
        <w:rPr>
          <w:rStyle w:val="Heading1Char"/>
          <w:b/>
          <w:lang w:val="en-GB"/>
        </w:rPr>
        <w:lastRenderedPageBreak/>
        <w:t>Risks</w:t>
      </w:r>
      <w:r w:rsidRPr="00250380">
        <w:rPr>
          <w:lang w:val="en-GB"/>
        </w:rPr>
        <w:t>.</w:t>
      </w:r>
      <w:bookmarkEnd w:id="115"/>
      <w:r w:rsidRPr="00250380">
        <w:rPr>
          <w:lang w:val="en-GB"/>
        </w:rPr>
        <w:t xml:space="preserve"> </w:t>
      </w:r>
    </w:p>
    <w:p w14:paraId="6353AF8F" w14:textId="77777777" w:rsidR="0047665F" w:rsidRPr="00250380" w:rsidRDefault="0047665F" w:rsidP="00CB0135">
      <w:pPr>
        <w:rPr>
          <w:lang w:val="en-GB" w:eastAsia="x-none"/>
        </w:rPr>
      </w:pPr>
    </w:p>
    <w:bookmarkEnd w:id="112"/>
    <w:bookmarkEnd w:id="113"/>
    <w:bookmarkEnd w:id="114"/>
    <w:bookmarkEnd w:id="116"/>
    <w:bookmarkEnd w:id="117"/>
    <w:bookmarkEnd w:id="118"/>
    <w:p w14:paraId="1C82EC79" w14:textId="509E9E57" w:rsidR="00836CA9" w:rsidRPr="00250380" w:rsidRDefault="00836CA9" w:rsidP="00D15BAE">
      <w:pPr>
        <w:ind w:left="360"/>
        <w:jc w:val="both"/>
        <w:rPr>
          <w:lang w:val="en-GB"/>
        </w:rPr>
      </w:pPr>
      <w:r w:rsidRPr="00250380">
        <w:rPr>
          <w:sz w:val="20"/>
          <w:szCs w:val="20"/>
          <w:lang w:val="en-GB"/>
        </w:rPr>
        <w:t xml:space="preserve">Risk management </w:t>
      </w:r>
      <w:r w:rsidR="00534392" w:rsidRPr="00250380">
        <w:rPr>
          <w:sz w:val="20"/>
          <w:szCs w:val="20"/>
          <w:lang w:val="en-GB"/>
        </w:rPr>
        <w:t xml:space="preserve">is </w:t>
      </w:r>
      <w:r w:rsidRPr="00250380">
        <w:rPr>
          <w:sz w:val="20"/>
          <w:szCs w:val="20"/>
          <w:lang w:val="en-GB"/>
        </w:rPr>
        <w:t xml:space="preserve">a structured, methodical approach to identifying and managing risks for the achievement of </w:t>
      </w:r>
      <w:r w:rsidR="00754F27" w:rsidRPr="00250380">
        <w:rPr>
          <w:sz w:val="20"/>
          <w:szCs w:val="20"/>
          <w:lang w:val="en-GB"/>
        </w:rPr>
        <w:t>project</w:t>
      </w:r>
      <w:r w:rsidR="00534392" w:rsidRPr="00250380">
        <w:rPr>
          <w:sz w:val="20"/>
          <w:szCs w:val="20"/>
          <w:lang w:val="en-GB"/>
        </w:rPr>
        <w:t xml:space="preserve"> </w:t>
      </w:r>
      <w:r w:rsidRPr="00250380">
        <w:rPr>
          <w:sz w:val="20"/>
          <w:szCs w:val="20"/>
          <w:lang w:val="en-GB"/>
        </w:rPr>
        <w:t>objectives.</w:t>
      </w:r>
      <w:r w:rsidR="3C962996" w:rsidRPr="00250380">
        <w:rPr>
          <w:sz w:val="20"/>
          <w:szCs w:val="20"/>
          <w:lang w:val="en-GB"/>
        </w:rPr>
        <w:t xml:space="preserve"> </w:t>
      </w:r>
      <w:r w:rsidRPr="00250380">
        <w:rPr>
          <w:sz w:val="20"/>
          <w:szCs w:val="20"/>
          <w:lang w:val="en-GB"/>
        </w:rPr>
        <w:t>The risk management plan will allow</w:t>
      </w:r>
      <w:r w:rsidR="00534392" w:rsidRPr="00250380">
        <w:rPr>
          <w:sz w:val="20"/>
          <w:szCs w:val="20"/>
          <w:lang w:val="en-GB"/>
        </w:rPr>
        <w:t xml:space="preserve"> stakeholders</w:t>
      </w:r>
      <w:r w:rsidRPr="00250380">
        <w:rPr>
          <w:sz w:val="20"/>
          <w:szCs w:val="20"/>
          <w:lang w:val="en-GB"/>
        </w:rPr>
        <w:t xml:space="preserve"> to manage risks by</w:t>
      </w:r>
      <w:r w:rsidR="00534392" w:rsidRPr="00250380">
        <w:rPr>
          <w:sz w:val="20"/>
          <w:szCs w:val="20"/>
          <w:lang w:val="en-GB"/>
        </w:rPr>
        <w:t xml:space="preserve"> specifying and</w:t>
      </w:r>
      <w:r w:rsidRPr="00250380">
        <w:rPr>
          <w:sz w:val="20"/>
          <w:szCs w:val="20"/>
          <w:lang w:val="en-GB"/>
        </w:rPr>
        <w:t xml:space="preserve"> monitoring mitigation actions throughout </w:t>
      </w:r>
      <w:r w:rsidR="00754F27" w:rsidRPr="00250380">
        <w:rPr>
          <w:sz w:val="20"/>
          <w:szCs w:val="20"/>
          <w:lang w:val="en-GB"/>
        </w:rPr>
        <w:t>implementati</w:t>
      </w:r>
      <w:r w:rsidR="00A27AA1" w:rsidRPr="00250380">
        <w:rPr>
          <w:sz w:val="20"/>
          <w:szCs w:val="20"/>
          <w:lang w:val="en-GB"/>
        </w:rPr>
        <w:t>on</w:t>
      </w:r>
      <w:r w:rsidRPr="00250380">
        <w:rPr>
          <w:sz w:val="20"/>
          <w:szCs w:val="20"/>
          <w:lang w:val="en-GB"/>
        </w:rPr>
        <w:t xml:space="preserve">. Part A </w:t>
      </w:r>
      <w:r w:rsidR="00534392" w:rsidRPr="00250380">
        <w:rPr>
          <w:sz w:val="20"/>
          <w:szCs w:val="20"/>
          <w:lang w:val="en-GB"/>
        </w:rPr>
        <w:t xml:space="preserve">of this section </w:t>
      </w:r>
      <w:r w:rsidRPr="00250380">
        <w:rPr>
          <w:sz w:val="20"/>
          <w:szCs w:val="20"/>
          <w:lang w:val="en-GB"/>
        </w:rPr>
        <w:t xml:space="preserve">focuses on external risks to the </w:t>
      </w:r>
      <w:r w:rsidR="00754F27" w:rsidRPr="00250380">
        <w:rPr>
          <w:sz w:val="20"/>
          <w:szCs w:val="20"/>
          <w:lang w:val="en-GB"/>
        </w:rPr>
        <w:t>project</w:t>
      </w:r>
      <w:r w:rsidRPr="00250380">
        <w:rPr>
          <w:sz w:val="20"/>
          <w:szCs w:val="20"/>
          <w:lang w:val="en-GB"/>
        </w:rPr>
        <w:t xml:space="preserve"> and Part B on the identified environmental and social risks from the </w:t>
      </w:r>
      <w:r w:rsidR="00754F27" w:rsidRPr="00250380">
        <w:rPr>
          <w:sz w:val="20"/>
          <w:szCs w:val="20"/>
          <w:lang w:val="en-GB"/>
        </w:rPr>
        <w:t>project</w:t>
      </w:r>
      <w:r w:rsidRPr="00250380">
        <w:rPr>
          <w:lang w:val="en-GB"/>
        </w:rPr>
        <w:t>.</w:t>
      </w:r>
    </w:p>
    <w:p w14:paraId="65B6AA88" w14:textId="77777777" w:rsidR="008F561D" w:rsidRPr="00250380" w:rsidRDefault="008F561D" w:rsidP="00D15BAE">
      <w:pPr>
        <w:rPr>
          <w:lang w:val="en-GB"/>
        </w:rPr>
      </w:pPr>
    </w:p>
    <w:p w14:paraId="2BB915AC" w14:textId="77777777" w:rsidR="00836CA9" w:rsidRPr="00250380" w:rsidRDefault="00836CA9" w:rsidP="00044C81">
      <w:pPr>
        <w:pStyle w:val="Heading3"/>
        <w:rPr>
          <w:iCs/>
          <w:lang w:val="en-GB"/>
        </w:rPr>
      </w:pPr>
      <w:bookmarkStart w:id="119" w:name="_Toc467228303"/>
      <w:bookmarkStart w:id="120" w:name="_Toc467229547"/>
      <w:bookmarkStart w:id="121" w:name="_Toc478973818"/>
      <w:bookmarkStart w:id="122" w:name="_Toc518290099"/>
      <w:bookmarkStart w:id="123" w:name="_Toc10550563"/>
      <w:bookmarkStart w:id="124" w:name="_Toc10550651"/>
      <w:bookmarkStart w:id="125" w:name="_Toc10552994"/>
      <w:bookmarkStart w:id="126" w:name="_Toc10554536"/>
      <w:bookmarkStart w:id="127" w:name="_Toc10554604"/>
      <w:bookmarkStart w:id="128" w:name="_Toc12612948"/>
      <w:bookmarkStart w:id="129" w:name="_Toc12615192"/>
      <w:r w:rsidRPr="00250380">
        <w:rPr>
          <w:rStyle w:val="Strong"/>
          <w:b/>
          <w:color w:val="000000"/>
          <w:sz w:val="22"/>
          <w:szCs w:val="22"/>
          <w:lang w:val="en-GB"/>
        </w:rPr>
        <w:t xml:space="preserve">Section A: Risks </w:t>
      </w:r>
      <w:r w:rsidRPr="00250380">
        <w:rPr>
          <w:rStyle w:val="Strong"/>
          <w:b/>
          <w:color w:val="000000"/>
          <w:sz w:val="22"/>
          <w:szCs w:val="22"/>
          <w:u w:val="single"/>
          <w:lang w:val="en-GB"/>
        </w:rPr>
        <w:t>to the project</w:t>
      </w:r>
      <w:bookmarkEnd w:id="119"/>
      <w:bookmarkEnd w:id="120"/>
      <w:bookmarkEnd w:id="121"/>
      <w:bookmarkEnd w:id="122"/>
      <w:bookmarkEnd w:id="123"/>
      <w:bookmarkEnd w:id="124"/>
      <w:bookmarkEnd w:id="125"/>
      <w:bookmarkEnd w:id="126"/>
      <w:bookmarkEnd w:id="127"/>
      <w:bookmarkEnd w:id="128"/>
      <w:bookmarkEnd w:id="129"/>
      <w:r w:rsidRPr="00250380">
        <w:rPr>
          <w:i/>
          <w:lang w:val="en-GB"/>
        </w:rPr>
        <w:t xml:space="preserve"> </w:t>
      </w:r>
    </w:p>
    <w:p w14:paraId="76814165" w14:textId="77777777" w:rsidR="00D15BAE" w:rsidRPr="00250380" w:rsidRDefault="00D15BAE" w:rsidP="00D15BAE">
      <w:pPr>
        <w:ind w:left="360"/>
        <w:rPr>
          <w:lang w:val="en-GB"/>
        </w:rPr>
      </w:pPr>
    </w:p>
    <w:p w14:paraId="57B6BEB2" w14:textId="52031CC3" w:rsidR="00C7307E" w:rsidRPr="00250380" w:rsidRDefault="00C7307E" w:rsidP="00D15BAE">
      <w:pPr>
        <w:ind w:left="360"/>
        <w:jc w:val="both"/>
        <w:rPr>
          <w:sz w:val="20"/>
          <w:szCs w:val="20"/>
          <w:lang w:val="en-GB"/>
        </w:rPr>
      </w:pPr>
      <w:r w:rsidRPr="00250380">
        <w:rPr>
          <w:sz w:val="20"/>
          <w:szCs w:val="20"/>
          <w:lang w:val="en-GB"/>
        </w:rPr>
        <w:t>Project risks have been identified and analy</w:t>
      </w:r>
      <w:r w:rsidR="00C13C98" w:rsidRPr="00250380">
        <w:rPr>
          <w:sz w:val="20"/>
          <w:szCs w:val="20"/>
          <w:lang w:val="en-GB"/>
        </w:rPr>
        <w:t>s</w:t>
      </w:r>
      <w:r w:rsidRPr="00250380">
        <w:rPr>
          <w:sz w:val="20"/>
          <w:szCs w:val="20"/>
          <w:lang w:val="en-GB"/>
        </w:rPr>
        <w:t xml:space="preserve">ed during the preparation phase and mitigation measures have been incorporated into the design of the project. The Project Steering Committee </w:t>
      </w:r>
      <w:r w:rsidR="003C3261" w:rsidRPr="00250380">
        <w:rPr>
          <w:sz w:val="20"/>
          <w:szCs w:val="20"/>
          <w:lang w:val="en-GB"/>
        </w:rPr>
        <w:t xml:space="preserve">(PSC) </w:t>
      </w:r>
      <w:r w:rsidRPr="00250380">
        <w:rPr>
          <w:sz w:val="20"/>
          <w:szCs w:val="20"/>
          <w:lang w:val="en-GB"/>
        </w:rPr>
        <w:t xml:space="preserve">will be </w:t>
      </w:r>
      <w:r w:rsidR="005C7E3D" w:rsidRPr="00250380">
        <w:rPr>
          <w:sz w:val="20"/>
          <w:szCs w:val="20"/>
          <w:lang w:val="en-GB"/>
        </w:rPr>
        <w:t>responsib</w:t>
      </w:r>
      <w:r w:rsidR="00A27AA1" w:rsidRPr="00250380">
        <w:rPr>
          <w:sz w:val="20"/>
          <w:szCs w:val="20"/>
          <w:lang w:val="en-GB"/>
        </w:rPr>
        <w:t>le</w:t>
      </w:r>
      <w:r w:rsidRPr="00250380">
        <w:rPr>
          <w:sz w:val="20"/>
          <w:szCs w:val="20"/>
          <w:lang w:val="en-GB"/>
        </w:rPr>
        <w:t xml:space="preserve"> for the management of such risks as well as the effective </w:t>
      </w:r>
      <w:r w:rsidR="005C7E3D" w:rsidRPr="00250380">
        <w:rPr>
          <w:sz w:val="20"/>
          <w:szCs w:val="20"/>
          <w:lang w:val="en-GB"/>
        </w:rPr>
        <w:t>implementati</w:t>
      </w:r>
      <w:r w:rsidR="00A27AA1" w:rsidRPr="00250380">
        <w:rPr>
          <w:sz w:val="20"/>
          <w:szCs w:val="20"/>
          <w:lang w:val="en-GB"/>
        </w:rPr>
        <w:t>on</w:t>
      </w:r>
      <w:r w:rsidRPr="00250380">
        <w:rPr>
          <w:sz w:val="20"/>
          <w:szCs w:val="20"/>
          <w:lang w:val="en-GB"/>
        </w:rPr>
        <w:t xml:space="preserve"> of mitigation measures. The PSC will also be </w:t>
      </w:r>
      <w:r w:rsidR="005C7E3D" w:rsidRPr="00250380">
        <w:rPr>
          <w:sz w:val="20"/>
          <w:szCs w:val="20"/>
          <w:lang w:val="en-GB"/>
        </w:rPr>
        <w:t>responsib</w:t>
      </w:r>
      <w:r w:rsidR="00A27AA1" w:rsidRPr="00250380">
        <w:rPr>
          <w:sz w:val="20"/>
          <w:szCs w:val="20"/>
          <w:lang w:val="en-GB"/>
        </w:rPr>
        <w:t>le</w:t>
      </w:r>
      <w:r w:rsidRPr="00250380">
        <w:rPr>
          <w:sz w:val="20"/>
          <w:szCs w:val="20"/>
          <w:lang w:val="en-GB"/>
        </w:rPr>
        <w:t xml:space="preserve"> for monitoring the effectiveness of mitigation measures and adjusting mitigation strategies as needed, and to identify and manage any new risks that were not identified during </w:t>
      </w:r>
      <w:r w:rsidR="005C7E3D" w:rsidRPr="00250380">
        <w:rPr>
          <w:sz w:val="20"/>
          <w:szCs w:val="20"/>
          <w:lang w:val="en-GB"/>
        </w:rPr>
        <w:t>project</w:t>
      </w:r>
      <w:r w:rsidRPr="00250380">
        <w:rPr>
          <w:sz w:val="20"/>
          <w:szCs w:val="20"/>
          <w:lang w:val="en-GB"/>
        </w:rPr>
        <w:t xml:space="preserve"> development, in collaboration with </w:t>
      </w:r>
      <w:r w:rsidR="005C7E3D" w:rsidRPr="00250380">
        <w:rPr>
          <w:sz w:val="20"/>
          <w:szCs w:val="20"/>
          <w:lang w:val="en-GB"/>
        </w:rPr>
        <w:t>project</w:t>
      </w:r>
      <w:r w:rsidRPr="00250380">
        <w:rPr>
          <w:sz w:val="20"/>
          <w:szCs w:val="20"/>
          <w:lang w:val="en-GB"/>
        </w:rPr>
        <w:t xml:space="preserve"> partners. The main risks, their ranking and mitigation measures are presented in the following table as well as in Annex 4 in more details.</w:t>
      </w:r>
    </w:p>
    <w:p w14:paraId="18BE8803" w14:textId="77777777" w:rsidR="00D15BAE" w:rsidRPr="00250380" w:rsidRDefault="00D15BAE" w:rsidP="00D15BAE">
      <w:pPr>
        <w:jc w:val="center"/>
        <w:rPr>
          <w:b/>
          <w:bCs/>
          <w:lang w:val="en-GB"/>
        </w:rPr>
      </w:pPr>
    </w:p>
    <w:p w14:paraId="60748A4B" w14:textId="77777777" w:rsidR="00AC7C34" w:rsidRPr="00250380" w:rsidRDefault="00C7307E" w:rsidP="00D15BAE">
      <w:pPr>
        <w:jc w:val="center"/>
        <w:rPr>
          <w:b/>
          <w:bCs/>
          <w:lang w:val="en-GB"/>
        </w:rPr>
      </w:pPr>
      <w:r w:rsidRPr="00250380">
        <w:rPr>
          <w:b/>
          <w:bCs/>
          <w:lang w:val="en-GB"/>
        </w:rPr>
        <w:t>Risks rating and mitigation actions</w:t>
      </w:r>
    </w:p>
    <w:p w14:paraId="71EA49B7" w14:textId="77777777" w:rsidR="0047665F" w:rsidRPr="00250380" w:rsidRDefault="0047665F" w:rsidP="00D15BAE">
      <w:pPr>
        <w:rPr>
          <w:lang w:val="en-GB"/>
        </w:rPr>
      </w:pPr>
    </w:p>
    <w:tbl>
      <w:tblPr>
        <w:tblW w:w="5000" w:type="pct"/>
        <w:tblLayout w:type="fixed"/>
        <w:tblCellMar>
          <w:left w:w="0" w:type="dxa"/>
          <w:right w:w="0" w:type="dxa"/>
        </w:tblCellMar>
        <w:tblLook w:val="0000" w:firstRow="0" w:lastRow="0" w:firstColumn="0" w:lastColumn="0" w:noHBand="0" w:noVBand="0"/>
      </w:tblPr>
      <w:tblGrid>
        <w:gridCol w:w="2410"/>
        <w:gridCol w:w="991"/>
        <w:gridCol w:w="1130"/>
        <w:gridCol w:w="4528"/>
        <w:gridCol w:w="1217"/>
      </w:tblGrid>
      <w:tr w:rsidR="00620CAA" w:rsidRPr="00250380" w14:paraId="0683FD8F"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tcPr>
          <w:p w14:paraId="441AF5F4" w14:textId="77777777" w:rsidR="00620CAA" w:rsidRPr="00250380" w:rsidRDefault="00620CAA" w:rsidP="00C7307E">
            <w:pPr>
              <w:ind w:right="142"/>
              <w:jc w:val="center"/>
              <w:rPr>
                <w:b/>
                <w:sz w:val="18"/>
                <w:szCs w:val="18"/>
                <w:lang w:val="en-GB"/>
              </w:rPr>
            </w:pPr>
            <w:r w:rsidRPr="00250380">
              <w:rPr>
                <w:b/>
                <w:sz w:val="18"/>
                <w:szCs w:val="18"/>
                <w:lang w:val="en-GB"/>
              </w:rPr>
              <w:t>Description of risk</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95A70E0" w14:textId="77777777" w:rsidR="00620CAA" w:rsidRPr="00250380" w:rsidRDefault="00620CAA" w:rsidP="00C7307E">
            <w:pPr>
              <w:ind w:right="142"/>
              <w:jc w:val="center"/>
              <w:rPr>
                <w:b/>
                <w:i/>
                <w:iCs/>
                <w:sz w:val="18"/>
                <w:szCs w:val="18"/>
                <w:lang w:val="en-GB"/>
              </w:rPr>
            </w:pPr>
            <w:r w:rsidRPr="00250380">
              <w:rPr>
                <w:b/>
                <w:bCs/>
                <w:sz w:val="18"/>
                <w:szCs w:val="18"/>
                <w:lang w:val="en-GB"/>
              </w:rPr>
              <w:t>Impact</w:t>
            </w:r>
            <w:r w:rsidRPr="00250380">
              <w:rPr>
                <w:rStyle w:val="FootnoteReference"/>
                <w:b/>
                <w:bCs/>
                <w:sz w:val="18"/>
                <w:szCs w:val="18"/>
                <w:lang w:val="en-GB"/>
              </w:rPr>
              <w:footnoteReference w:id="69"/>
            </w:r>
          </w:p>
        </w:tc>
        <w:tc>
          <w:tcPr>
            <w:tcW w:w="550" w:type="pct"/>
            <w:tcBorders>
              <w:top w:val="single" w:sz="4" w:space="0" w:color="000000" w:themeColor="text1"/>
              <w:left w:val="single" w:sz="4" w:space="0" w:color="000000" w:themeColor="text1"/>
              <w:bottom w:val="single" w:sz="4" w:space="0" w:color="000000" w:themeColor="text1"/>
            </w:tcBorders>
            <w:shd w:val="clear" w:color="auto" w:fill="D9D9D9" w:themeFill="background1" w:themeFillShade="D9"/>
          </w:tcPr>
          <w:p w14:paraId="7DA9160A" w14:textId="77777777" w:rsidR="00620CAA" w:rsidRPr="00250380" w:rsidRDefault="00620CAA" w:rsidP="00C7307E">
            <w:pPr>
              <w:ind w:right="142"/>
              <w:jc w:val="center"/>
              <w:rPr>
                <w:b/>
                <w:sz w:val="18"/>
                <w:szCs w:val="18"/>
                <w:lang w:val="en-GB"/>
              </w:rPr>
            </w:pPr>
            <w:r w:rsidRPr="00250380">
              <w:rPr>
                <w:b/>
                <w:sz w:val="18"/>
                <w:szCs w:val="18"/>
                <w:lang w:val="en-GB"/>
              </w:rPr>
              <w:t>Probability of occurance</w:t>
            </w:r>
            <w:r w:rsidRPr="00250380">
              <w:rPr>
                <w:b/>
                <w:sz w:val="18"/>
                <w:szCs w:val="18"/>
                <w:vertAlign w:val="superscript"/>
                <w:lang w:val="en-GB"/>
              </w:rPr>
              <w:t>3</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5ABF8793" w14:textId="77777777" w:rsidR="00620CAA" w:rsidRPr="00250380" w:rsidRDefault="00620CAA" w:rsidP="00C7307E">
            <w:pPr>
              <w:ind w:right="142"/>
              <w:jc w:val="center"/>
              <w:rPr>
                <w:b/>
                <w:sz w:val="18"/>
                <w:szCs w:val="18"/>
                <w:lang w:val="en-GB"/>
              </w:rPr>
            </w:pPr>
            <w:r w:rsidRPr="00250380">
              <w:rPr>
                <w:b/>
                <w:iCs/>
                <w:sz w:val="18"/>
                <w:szCs w:val="18"/>
                <w:lang w:val="en-GB"/>
              </w:rPr>
              <w:t>Mitigation</w:t>
            </w:r>
            <w:r w:rsidRPr="00250380">
              <w:rPr>
                <w:b/>
                <w:i/>
                <w:iCs/>
                <w:sz w:val="18"/>
                <w:szCs w:val="18"/>
                <w:lang w:val="en-GB"/>
              </w:rPr>
              <w:t xml:space="preserve"> </w:t>
            </w:r>
            <w:r w:rsidRPr="00250380">
              <w:rPr>
                <w:b/>
                <w:sz w:val="18"/>
                <w:szCs w:val="18"/>
                <w:lang w:val="en-GB"/>
              </w:rPr>
              <w:t>actions</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D9D9D9" w:themeFill="background1" w:themeFillShade="D9"/>
          </w:tcPr>
          <w:p w14:paraId="00C0FBAE" w14:textId="77777777" w:rsidR="00620CAA" w:rsidRPr="00250380" w:rsidRDefault="00620CAA" w:rsidP="00C7307E">
            <w:pPr>
              <w:ind w:right="142"/>
              <w:jc w:val="center"/>
              <w:rPr>
                <w:b/>
                <w:i/>
                <w:iCs/>
                <w:sz w:val="18"/>
                <w:szCs w:val="18"/>
                <w:lang w:val="en-GB"/>
              </w:rPr>
            </w:pPr>
            <w:r w:rsidRPr="00250380">
              <w:rPr>
                <w:b/>
                <w:sz w:val="18"/>
                <w:szCs w:val="18"/>
                <w:lang w:val="en-GB"/>
              </w:rPr>
              <w:t>Responsible party</w:t>
            </w:r>
          </w:p>
        </w:tc>
      </w:tr>
      <w:tr w:rsidR="009C1004" w:rsidRPr="00250380" w14:paraId="520D8E9B"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10A30509" w14:textId="77777777" w:rsidR="00620CAA" w:rsidRPr="00250380" w:rsidRDefault="00AA7CD6" w:rsidP="00C7307E">
            <w:pPr>
              <w:ind w:right="142"/>
              <w:rPr>
                <w:sz w:val="18"/>
                <w:szCs w:val="18"/>
                <w:lang w:val="en-GB"/>
              </w:rPr>
            </w:pPr>
            <w:r w:rsidRPr="00250380">
              <w:rPr>
                <w:sz w:val="18"/>
                <w:szCs w:val="18"/>
                <w:lang w:val="en-GB"/>
              </w:rPr>
              <w:t xml:space="preserve">Lack of political will to improve/reform/ harmonize a cross-compliant LDN-related legislative and policy framework and establish a cross-sectoral coordination mechanism. Turnover and changes in decision makers and institutional arrangements beyond the control of the project may lead to a volatile environment that hampers the long-term success of the work.  </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904DE14" w14:textId="77777777" w:rsidR="00620CAA" w:rsidRPr="00250380" w:rsidRDefault="00AA7CD6" w:rsidP="00C7307E">
            <w:pPr>
              <w:ind w:right="142"/>
              <w:jc w:val="center"/>
              <w:rPr>
                <w:sz w:val="18"/>
                <w:szCs w:val="18"/>
                <w:lang w:val="en-GB"/>
              </w:rPr>
            </w:pPr>
            <w:r w:rsidRPr="00250380">
              <w:rPr>
                <w:sz w:val="18"/>
                <w:szCs w:val="18"/>
                <w:lang w:val="en-GB"/>
              </w:rPr>
              <w:t>M</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2AC87B7E" w14:textId="77777777" w:rsidR="00620CAA" w:rsidRPr="00250380" w:rsidRDefault="00AA7CD6" w:rsidP="00C7307E">
            <w:pPr>
              <w:ind w:right="142"/>
              <w:jc w:val="center"/>
              <w:rPr>
                <w:sz w:val="18"/>
                <w:szCs w:val="18"/>
                <w:lang w:val="en-GB"/>
              </w:rPr>
            </w:pPr>
            <w:r w:rsidRPr="00250380">
              <w:rPr>
                <w:sz w:val="18"/>
                <w:szCs w:val="18"/>
                <w:lang w:val="en-GB"/>
              </w:rPr>
              <w:t>L</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tcPr>
          <w:p w14:paraId="68364EBD" w14:textId="77777777" w:rsidR="00AA7CD6" w:rsidRPr="00250380" w:rsidRDefault="00AA7CD6" w:rsidP="00C7307E">
            <w:pPr>
              <w:ind w:right="142"/>
              <w:rPr>
                <w:sz w:val="18"/>
                <w:szCs w:val="18"/>
                <w:lang w:val="en-GB"/>
              </w:rPr>
            </w:pPr>
            <w:r w:rsidRPr="00250380">
              <w:rPr>
                <w:sz w:val="18"/>
                <w:szCs w:val="18"/>
                <w:lang w:val="en-GB"/>
              </w:rPr>
              <w:t>- Project priorities are aligned with the international commitment of the GoM and with the most recent national strategies, policies and legislation. Support for LDN will be further strengthened through implementation of components 1 and 3 focusing on policy development, monitoring and information and awareness-raising interventions.</w:t>
            </w:r>
          </w:p>
          <w:p w14:paraId="06778AD2" w14:textId="77777777" w:rsidR="00AA7CD6" w:rsidRPr="00250380" w:rsidRDefault="00AA7CD6" w:rsidP="00C7307E">
            <w:pPr>
              <w:ind w:right="142"/>
              <w:rPr>
                <w:sz w:val="18"/>
                <w:szCs w:val="18"/>
                <w:lang w:val="en-GB"/>
              </w:rPr>
            </w:pPr>
            <w:r w:rsidRPr="00250380">
              <w:rPr>
                <w:sz w:val="18"/>
                <w:szCs w:val="18"/>
                <w:lang w:val="en-GB"/>
              </w:rPr>
              <w:t xml:space="preserve">- The leading role of the MoNREM and MoAIWD will build robust support to LDN among technical staff from key ministerial departments that enjoy a more stable position within the administration and reducing turnover volatility. </w:t>
            </w:r>
          </w:p>
          <w:p w14:paraId="33154BD1" w14:textId="3C4CF87A" w:rsidR="00620CAA" w:rsidRPr="00250380" w:rsidRDefault="30F21571" w:rsidP="00C7307E">
            <w:pPr>
              <w:ind w:right="142"/>
              <w:rPr>
                <w:sz w:val="18"/>
                <w:szCs w:val="18"/>
                <w:lang w:val="en-GB"/>
              </w:rPr>
            </w:pPr>
            <w:r w:rsidRPr="00250380">
              <w:rPr>
                <w:sz w:val="18"/>
                <w:szCs w:val="18"/>
                <w:lang w:val="en-GB"/>
              </w:rPr>
              <w:t>- The empowerment of the NCCC</w:t>
            </w:r>
            <w:r w:rsidR="03BAD316" w:rsidRPr="00250380">
              <w:rPr>
                <w:sz w:val="18"/>
                <w:szCs w:val="18"/>
                <w:lang w:val="en-GB"/>
              </w:rPr>
              <w:t>&amp;DRM</w:t>
            </w:r>
            <w:r w:rsidRPr="00250380">
              <w:rPr>
                <w:sz w:val="18"/>
                <w:szCs w:val="18"/>
                <w:lang w:val="en-GB"/>
              </w:rPr>
              <w:t xml:space="preserve"> committee including representatives from relevant governmental sectors and public and private stakeholders, and the improved governance and legislation framework conveyed under Component 1 will increase the chances of long term buy-in and conduciveness.</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30A6D3D" w14:textId="77777777" w:rsidR="00620CAA" w:rsidRPr="00250380" w:rsidRDefault="00AA7CD6" w:rsidP="00C7307E">
            <w:pPr>
              <w:ind w:right="142"/>
              <w:jc w:val="center"/>
              <w:rPr>
                <w:sz w:val="18"/>
                <w:szCs w:val="18"/>
                <w:lang w:val="en-GB"/>
              </w:rPr>
            </w:pPr>
            <w:r w:rsidRPr="00250380">
              <w:rPr>
                <w:sz w:val="18"/>
                <w:szCs w:val="18"/>
                <w:lang w:val="en-GB"/>
              </w:rPr>
              <w:t>DF</w:t>
            </w:r>
          </w:p>
        </w:tc>
      </w:tr>
      <w:tr w:rsidR="00CC5896" w:rsidRPr="00250380" w14:paraId="570F0626"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6D24BB27" w14:textId="77777777" w:rsidR="00CC5896" w:rsidRPr="00250380" w:rsidRDefault="00AA7CD6" w:rsidP="00C7307E">
            <w:pPr>
              <w:ind w:right="142"/>
              <w:rPr>
                <w:sz w:val="18"/>
                <w:szCs w:val="18"/>
                <w:lang w:val="en-GB"/>
              </w:rPr>
            </w:pPr>
            <w:r w:rsidRPr="00250380">
              <w:rPr>
                <w:sz w:val="18"/>
                <w:szCs w:val="18"/>
                <w:lang w:val="en-GB"/>
              </w:rPr>
              <w:t>Insufficient capacity within the concerned ministerial departments of the GoM to successfully engage in a complex, comprehensive LDN multi-sectoral and multi-level program</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52CC81F" w14:textId="77777777" w:rsidR="00CC5896" w:rsidRPr="00250380" w:rsidRDefault="00756041" w:rsidP="00C7307E">
            <w:pPr>
              <w:ind w:right="142"/>
              <w:jc w:val="center"/>
              <w:rPr>
                <w:sz w:val="18"/>
                <w:szCs w:val="18"/>
                <w:lang w:val="en-GB"/>
              </w:rPr>
            </w:pPr>
            <w:r w:rsidRPr="00250380">
              <w:rPr>
                <w:sz w:val="18"/>
                <w:szCs w:val="18"/>
                <w:lang w:val="en-GB"/>
              </w:rPr>
              <w:t>L</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120617F8" w14:textId="77777777" w:rsidR="00CC5896" w:rsidRPr="00250380" w:rsidRDefault="00756041" w:rsidP="00C7307E">
            <w:pPr>
              <w:ind w:right="142"/>
              <w:jc w:val="center"/>
              <w:rPr>
                <w:sz w:val="18"/>
                <w:szCs w:val="18"/>
                <w:lang w:val="en-GB"/>
              </w:rPr>
            </w:pPr>
            <w:r w:rsidRPr="00250380">
              <w:rPr>
                <w:sz w:val="18"/>
                <w:szCs w:val="18"/>
                <w:lang w:val="en-GB"/>
              </w:rPr>
              <w:t>L</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ED23C3F" w14:textId="6F35E9C2" w:rsidR="00CC5896" w:rsidRPr="00250380" w:rsidRDefault="30F21571" w:rsidP="00C7307E">
            <w:pPr>
              <w:ind w:right="142"/>
              <w:rPr>
                <w:sz w:val="18"/>
                <w:szCs w:val="18"/>
                <w:lang w:val="en-GB"/>
              </w:rPr>
            </w:pPr>
            <w:r w:rsidRPr="00250380">
              <w:rPr>
                <w:sz w:val="18"/>
                <w:szCs w:val="18"/>
                <w:lang w:val="en-GB"/>
              </w:rPr>
              <w:t>- Component 1 will strengthen capacity at the national level to enable NCCC</w:t>
            </w:r>
            <w:r w:rsidR="77010658" w:rsidRPr="00250380">
              <w:rPr>
                <w:sz w:val="18"/>
                <w:szCs w:val="18"/>
                <w:lang w:val="en-GB"/>
              </w:rPr>
              <w:t>&amp;DRM</w:t>
            </w:r>
            <w:r w:rsidRPr="00250380">
              <w:rPr>
                <w:sz w:val="18"/>
                <w:szCs w:val="18"/>
                <w:lang w:val="en-GB"/>
              </w:rPr>
              <w:t xml:space="preserve"> members to effectively engage and coordinate multi-sectoral and multi-stakeholder ILM planning and implementation processes. Capacity development efforts will also be supported by Component 3, particularly through opportunities for learning and knowledge sharing among Miombo countries.</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25DE460" w14:textId="71D2D3CE" w:rsidR="00CC5896" w:rsidRPr="00250380" w:rsidRDefault="001C554E" w:rsidP="00C7307E">
            <w:pPr>
              <w:ind w:right="142"/>
              <w:jc w:val="center"/>
              <w:rPr>
                <w:sz w:val="18"/>
                <w:szCs w:val="18"/>
                <w:lang w:val="en-GB"/>
              </w:rPr>
            </w:pPr>
            <w:r w:rsidRPr="00250380">
              <w:rPr>
                <w:sz w:val="18"/>
                <w:szCs w:val="18"/>
                <w:lang w:val="en-GB"/>
              </w:rPr>
              <w:t>PMU</w:t>
            </w:r>
          </w:p>
        </w:tc>
      </w:tr>
      <w:tr w:rsidR="00AA7CD6" w:rsidRPr="00250380" w14:paraId="7732C742"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766BC062" w14:textId="77777777" w:rsidR="00AA7CD6" w:rsidRPr="00250380" w:rsidRDefault="00AA7CD6" w:rsidP="00C7307E">
            <w:pPr>
              <w:ind w:right="142"/>
              <w:rPr>
                <w:sz w:val="18"/>
                <w:szCs w:val="18"/>
                <w:lang w:val="en-GB"/>
              </w:rPr>
            </w:pPr>
            <w:r w:rsidRPr="00250380">
              <w:rPr>
                <w:sz w:val="18"/>
                <w:szCs w:val="18"/>
                <w:lang w:val="en-GB"/>
              </w:rPr>
              <w:t>The project is unable to secure the external expertise and technical assistance required for a proper and timely implementation of the work plan.</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EC074FA" w14:textId="77777777" w:rsidR="00AA7CD6" w:rsidRPr="00250380" w:rsidRDefault="00756041" w:rsidP="00C7307E">
            <w:pPr>
              <w:ind w:right="142"/>
              <w:jc w:val="center"/>
              <w:rPr>
                <w:sz w:val="18"/>
                <w:szCs w:val="18"/>
                <w:lang w:val="en-GB"/>
              </w:rPr>
            </w:pPr>
            <w:r w:rsidRPr="00250380">
              <w:rPr>
                <w:sz w:val="18"/>
                <w:szCs w:val="18"/>
                <w:lang w:val="en-GB"/>
              </w:rPr>
              <w:t>L</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58545A95" w14:textId="77777777" w:rsidR="00AA7CD6" w:rsidRPr="00250380" w:rsidRDefault="00756041" w:rsidP="00C7307E">
            <w:pPr>
              <w:ind w:right="142"/>
              <w:jc w:val="center"/>
              <w:rPr>
                <w:sz w:val="18"/>
                <w:szCs w:val="18"/>
                <w:lang w:val="en-GB"/>
              </w:rPr>
            </w:pPr>
            <w:r w:rsidRPr="00250380">
              <w:rPr>
                <w:sz w:val="18"/>
                <w:szCs w:val="18"/>
                <w:lang w:val="en-GB"/>
              </w:rPr>
              <w:t>L</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723F613" w14:textId="77777777" w:rsidR="00AA7CD6" w:rsidRPr="00250380" w:rsidRDefault="00AA7CD6" w:rsidP="00C7307E">
            <w:pPr>
              <w:rPr>
                <w:color w:val="000000"/>
                <w:sz w:val="18"/>
                <w:szCs w:val="18"/>
                <w:lang w:val="en-GB"/>
              </w:rPr>
            </w:pPr>
            <w:r w:rsidRPr="00250380">
              <w:rPr>
                <w:color w:val="000000"/>
                <w:sz w:val="18"/>
                <w:szCs w:val="18"/>
                <w:lang w:val="en-GB"/>
              </w:rPr>
              <w:t>- The fact that the project is nested within the wider SFM-DSL IP, the pool of expertise made available by the Global Program and the implementing partners (FAO, UNEP, IUCN), the involvement of the FAO Headquarters and Sub-Regional Office for Southern Africa will highly minimize this risk.</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9A3F89C" w14:textId="6AE90786" w:rsidR="00AA7CD6" w:rsidRPr="00250380" w:rsidRDefault="001C554E" w:rsidP="00C7307E">
            <w:pPr>
              <w:ind w:right="142"/>
              <w:jc w:val="center"/>
              <w:rPr>
                <w:sz w:val="18"/>
                <w:szCs w:val="18"/>
                <w:lang w:val="en-GB"/>
              </w:rPr>
            </w:pPr>
            <w:r w:rsidRPr="00250380">
              <w:rPr>
                <w:sz w:val="18"/>
                <w:szCs w:val="18"/>
                <w:lang w:val="en-GB"/>
              </w:rPr>
              <w:t>PMU</w:t>
            </w:r>
          </w:p>
          <w:p w14:paraId="22858457" w14:textId="77777777" w:rsidR="00756041" w:rsidRPr="00250380" w:rsidRDefault="00756041" w:rsidP="00C7307E">
            <w:pPr>
              <w:ind w:right="142"/>
              <w:jc w:val="center"/>
              <w:rPr>
                <w:sz w:val="18"/>
                <w:szCs w:val="18"/>
                <w:lang w:val="en-GB"/>
              </w:rPr>
            </w:pPr>
            <w:r w:rsidRPr="00250380">
              <w:rPr>
                <w:sz w:val="18"/>
                <w:szCs w:val="18"/>
                <w:lang w:val="en-GB"/>
              </w:rPr>
              <w:t>GCP</w:t>
            </w:r>
          </w:p>
        </w:tc>
      </w:tr>
      <w:tr w:rsidR="00AA7CD6" w:rsidRPr="00250380" w14:paraId="4814AB4B"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72131E04" w14:textId="77777777" w:rsidR="00AA7CD6" w:rsidRPr="00250380" w:rsidRDefault="00AA7CD6" w:rsidP="00C7307E">
            <w:pPr>
              <w:ind w:right="142"/>
              <w:rPr>
                <w:sz w:val="18"/>
                <w:szCs w:val="18"/>
                <w:lang w:val="en-GB"/>
              </w:rPr>
            </w:pPr>
            <w:r w:rsidRPr="00250380">
              <w:rPr>
                <w:sz w:val="18"/>
                <w:szCs w:val="18"/>
                <w:lang w:val="en-GB"/>
              </w:rPr>
              <w:t>Local communities are reluctant to engage in or abandon the adoption of  SLM/SFM in their respective landscapes.</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2738726" w14:textId="77777777" w:rsidR="00AA7CD6" w:rsidRPr="00250380" w:rsidRDefault="00756041" w:rsidP="00C7307E">
            <w:pPr>
              <w:ind w:right="142"/>
              <w:jc w:val="center"/>
              <w:rPr>
                <w:sz w:val="18"/>
                <w:szCs w:val="18"/>
                <w:lang w:val="en-GB"/>
              </w:rPr>
            </w:pPr>
            <w:r w:rsidRPr="00250380">
              <w:rPr>
                <w:sz w:val="18"/>
                <w:szCs w:val="18"/>
                <w:lang w:val="en-GB"/>
              </w:rPr>
              <w:t>M</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051494D9" w14:textId="77777777" w:rsidR="00AA7CD6" w:rsidRPr="00250380" w:rsidRDefault="00756041" w:rsidP="00C7307E">
            <w:pPr>
              <w:ind w:right="142"/>
              <w:jc w:val="center"/>
              <w:rPr>
                <w:sz w:val="18"/>
                <w:szCs w:val="18"/>
                <w:lang w:val="en-GB"/>
              </w:rPr>
            </w:pPr>
            <w:r w:rsidRPr="00250380">
              <w:rPr>
                <w:sz w:val="18"/>
                <w:szCs w:val="18"/>
                <w:lang w:val="en-GB"/>
              </w:rPr>
              <w:t>M</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19F0CB9" w14:textId="77777777" w:rsidR="00AA7CD6" w:rsidRPr="00250380" w:rsidRDefault="00AA7CD6" w:rsidP="00C7307E">
            <w:pPr>
              <w:rPr>
                <w:color w:val="000000"/>
                <w:sz w:val="18"/>
                <w:szCs w:val="18"/>
                <w:lang w:val="en-GB"/>
              </w:rPr>
            </w:pPr>
            <w:r w:rsidRPr="00250380">
              <w:rPr>
                <w:color w:val="000000"/>
                <w:sz w:val="18"/>
                <w:szCs w:val="18"/>
                <w:lang w:val="en-GB"/>
              </w:rPr>
              <w:t xml:space="preserve">- The project design recognizes at the outset that capacity development is a long-term </w:t>
            </w:r>
            <w:r w:rsidR="00A0036D" w:rsidRPr="00250380">
              <w:rPr>
                <w:color w:val="000000"/>
                <w:sz w:val="18"/>
                <w:szCs w:val="18"/>
                <w:lang w:val="en-GB"/>
              </w:rPr>
              <w:t>endeavour</w:t>
            </w:r>
            <w:r w:rsidRPr="00250380">
              <w:rPr>
                <w:color w:val="000000"/>
                <w:sz w:val="18"/>
                <w:szCs w:val="18"/>
                <w:lang w:val="en-GB"/>
              </w:rPr>
              <w:t xml:space="preserve"> requiring long-term support throughout the right implementation process. The FFS continuous coaching of farmers through highly qualified peers, with the support of experts from public and private organizations, will help consolidate the long-term adoption of SLM/SFM by land users.</w:t>
            </w:r>
          </w:p>
          <w:p w14:paraId="4DB7B80C" w14:textId="77777777" w:rsidR="00AA7CD6" w:rsidRPr="00250380" w:rsidRDefault="00AA7CD6" w:rsidP="00C7307E">
            <w:pPr>
              <w:rPr>
                <w:color w:val="000000"/>
                <w:sz w:val="18"/>
                <w:szCs w:val="18"/>
                <w:lang w:val="en-GB"/>
              </w:rPr>
            </w:pPr>
            <w:r w:rsidRPr="00250380">
              <w:rPr>
                <w:color w:val="000000"/>
                <w:sz w:val="18"/>
                <w:szCs w:val="18"/>
                <w:lang w:val="en-GB"/>
              </w:rPr>
              <w:t xml:space="preserve">- The participatory nature of the development of ILM plans and selection of LDN priority interventions, together with the accompanying capacity development actions and financial </w:t>
            </w:r>
            <w:r w:rsidRPr="00250380">
              <w:rPr>
                <w:color w:val="000000"/>
                <w:sz w:val="18"/>
                <w:szCs w:val="18"/>
                <w:lang w:val="en-GB"/>
              </w:rPr>
              <w:lastRenderedPageBreak/>
              <w:t>mechanism (Landscape Conservation and Development Fund) will maximize community buy in.</w:t>
            </w:r>
          </w:p>
          <w:p w14:paraId="1C1C8FF6" w14:textId="77777777" w:rsidR="00AA7CD6" w:rsidRPr="00250380" w:rsidRDefault="00AA7CD6" w:rsidP="00C7307E">
            <w:pPr>
              <w:rPr>
                <w:color w:val="000000"/>
                <w:sz w:val="18"/>
                <w:szCs w:val="18"/>
                <w:lang w:val="en-GB"/>
              </w:rPr>
            </w:pPr>
            <w:r w:rsidRPr="00250380">
              <w:rPr>
                <w:color w:val="000000"/>
                <w:sz w:val="18"/>
                <w:szCs w:val="18"/>
                <w:lang w:val="en-GB"/>
              </w:rPr>
              <w:t>- The fact that the project interventions are clearly aimed at improving the rural economy and creating business opportunities for the communities will encourage involvement of the grassroots beneficiaries.</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ECB8904" w14:textId="0FD43AE3" w:rsidR="00756041" w:rsidRPr="00250380" w:rsidRDefault="001C554E" w:rsidP="00C7307E">
            <w:pPr>
              <w:ind w:right="142"/>
              <w:jc w:val="center"/>
              <w:rPr>
                <w:sz w:val="18"/>
                <w:szCs w:val="18"/>
                <w:lang w:val="en-GB"/>
              </w:rPr>
            </w:pPr>
            <w:r w:rsidRPr="00250380">
              <w:rPr>
                <w:sz w:val="18"/>
                <w:szCs w:val="18"/>
                <w:lang w:val="en-GB"/>
              </w:rPr>
              <w:lastRenderedPageBreak/>
              <w:t>PMU</w:t>
            </w:r>
          </w:p>
          <w:p w14:paraId="31541E38" w14:textId="77777777" w:rsidR="00AA7CD6" w:rsidRPr="00250380" w:rsidRDefault="00756041" w:rsidP="00C7307E">
            <w:pPr>
              <w:ind w:right="142"/>
              <w:jc w:val="center"/>
              <w:rPr>
                <w:sz w:val="18"/>
                <w:szCs w:val="18"/>
                <w:lang w:val="en-GB"/>
              </w:rPr>
            </w:pPr>
            <w:r w:rsidRPr="00250380">
              <w:rPr>
                <w:sz w:val="18"/>
                <w:szCs w:val="18"/>
                <w:lang w:val="en-GB"/>
              </w:rPr>
              <w:t>DAES</w:t>
            </w:r>
          </w:p>
          <w:p w14:paraId="031813ED" w14:textId="77777777" w:rsidR="00756041" w:rsidRPr="00250380" w:rsidRDefault="00756041" w:rsidP="00C7307E">
            <w:pPr>
              <w:ind w:right="142"/>
              <w:jc w:val="center"/>
              <w:rPr>
                <w:sz w:val="18"/>
                <w:szCs w:val="18"/>
                <w:lang w:val="en-GB"/>
              </w:rPr>
            </w:pPr>
            <w:r w:rsidRPr="00250380">
              <w:rPr>
                <w:sz w:val="18"/>
                <w:szCs w:val="18"/>
                <w:lang w:val="en-GB"/>
              </w:rPr>
              <w:t>DADO</w:t>
            </w:r>
          </w:p>
          <w:p w14:paraId="4DC12CCF" w14:textId="77777777" w:rsidR="00756041" w:rsidRPr="00250380" w:rsidRDefault="00756041" w:rsidP="00C7307E">
            <w:pPr>
              <w:ind w:right="142"/>
              <w:jc w:val="center"/>
              <w:rPr>
                <w:sz w:val="18"/>
                <w:szCs w:val="18"/>
                <w:lang w:val="en-GB"/>
              </w:rPr>
            </w:pPr>
            <w:r w:rsidRPr="00250380">
              <w:rPr>
                <w:sz w:val="18"/>
                <w:szCs w:val="18"/>
                <w:lang w:val="en-GB"/>
              </w:rPr>
              <w:t>DFO</w:t>
            </w:r>
          </w:p>
          <w:p w14:paraId="06E0E682" w14:textId="77777777" w:rsidR="00756041" w:rsidRPr="00250380" w:rsidRDefault="00756041" w:rsidP="00C7307E">
            <w:pPr>
              <w:ind w:right="142"/>
              <w:jc w:val="center"/>
              <w:rPr>
                <w:sz w:val="18"/>
                <w:szCs w:val="18"/>
                <w:lang w:val="en-GB"/>
              </w:rPr>
            </w:pPr>
            <w:r w:rsidRPr="00250380">
              <w:rPr>
                <w:sz w:val="18"/>
                <w:szCs w:val="18"/>
                <w:lang w:val="en-GB"/>
              </w:rPr>
              <w:t>FFS &amp; Forest Learning Groups’ master trainers/</w:t>
            </w:r>
          </w:p>
          <w:p w14:paraId="7CF7C384" w14:textId="77777777" w:rsidR="00756041" w:rsidRPr="00250380" w:rsidRDefault="00756041" w:rsidP="00C7307E">
            <w:pPr>
              <w:ind w:right="142"/>
              <w:jc w:val="center"/>
              <w:rPr>
                <w:sz w:val="18"/>
                <w:szCs w:val="18"/>
                <w:lang w:val="en-GB"/>
              </w:rPr>
            </w:pPr>
            <w:r w:rsidRPr="00250380">
              <w:rPr>
                <w:sz w:val="18"/>
                <w:szCs w:val="18"/>
                <w:lang w:val="en-GB"/>
              </w:rPr>
              <w:lastRenderedPageBreak/>
              <w:t>facilitators and TA</w:t>
            </w:r>
          </w:p>
        </w:tc>
      </w:tr>
      <w:tr w:rsidR="00AA7CD6" w:rsidRPr="00250380" w14:paraId="15FADC54"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5BFC3E53" w14:textId="77777777" w:rsidR="00AA7CD6" w:rsidRPr="00250380" w:rsidRDefault="00AA7CD6" w:rsidP="00C7307E">
            <w:pPr>
              <w:ind w:right="142"/>
              <w:rPr>
                <w:sz w:val="18"/>
                <w:szCs w:val="18"/>
                <w:lang w:val="en-GB"/>
              </w:rPr>
            </w:pPr>
            <w:r w:rsidRPr="00250380">
              <w:rPr>
                <w:sz w:val="18"/>
                <w:szCs w:val="18"/>
                <w:lang w:val="en-GB"/>
              </w:rPr>
              <w:lastRenderedPageBreak/>
              <w:t>Project interventions fail to be gender inclusive</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6EFED6F" w14:textId="77777777" w:rsidR="00AA7CD6" w:rsidRPr="00250380" w:rsidRDefault="00756041" w:rsidP="00C7307E">
            <w:pPr>
              <w:ind w:right="142"/>
              <w:jc w:val="center"/>
              <w:rPr>
                <w:sz w:val="18"/>
                <w:szCs w:val="18"/>
                <w:lang w:val="en-GB"/>
              </w:rPr>
            </w:pPr>
            <w:r w:rsidRPr="00250380">
              <w:rPr>
                <w:sz w:val="18"/>
                <w:szCs w:val="18"/>
                <w:lang w:val="en-GB"/>
              </w:rPr>
              <w:t>L</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6D74C21E" w14:textId="77777777" w:rsidR="00AA7CD6" w:rsidRPr="00250380" w:rsidRDefault="00756041" w:rsidP="00C7307E">
            <w:pPr>
              <w:ind w:right="142"/>
              <w:jc w:val="center"/>
              <w:rPr>
                <w:sz w:val="18"/>
                <w:szCs w:val="18"/>
                <w:lang w:val="en-GB"/>
              </w:rPr>
            </w:pPr>
            <w:r w:rsidRPr="00250380">
              <w:rPr>
                <w:sz w:val="18"/>
                <w:szCs w:val="18"/>
                <w:lang w:val="en-GB"/>
              </w:rPr>
              <w:t>L</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3347F069" w14:textId="77777777" w:rsidR="00AA7CD6" w:rsidRPr="00250380" w:rsidRDefault="00AA7CD6" w:rsidP="00C7307E">
            <w:pPr>
              <w:rPr>
                <w:color w:val="000000"/>
                <w:sz w:val="18"/>
                <w:szCs w:val="18"/>
                <w:lang w:val="en-GB"/>
              </w:rPr>
            </w:pPr>
            <w:r w:rsidRPr="00250380">
              <w:rPr>
                <w:color w:val="000000"/>
                <w:sz w:val="18"/>
                <w:szCs w:val="18"/>
                <w:lang w:val="en-GB"/>
              </w:rPr>
              <w:t>- The project recognizes the gender constraints of women-headed households in terms land tenure rights, access to capacity enhancement programs, access to finance, technologies, inputs, labor, etc. Capacity enhancement interventions will address the specific role, constraints and needs of women in rural development, with concrete awareness raising and training activities to strengthen women leadership and secure their land rights and effective involvement in SLM/SFM/Green value chains.</w:t>
            </w:r>
          </w:p>
          <w:p w14:paraId="69DEBB31" w14:textId="77777777" w:rsidR="00AA7CD6" w:rsidRPr="00250380" w:rsidRDefault="00AA7CD6" w:rsidP="00C7307E">
            <w:pPr>
              <w:rPr>
                <w:color w:val="000000"/>
                <w:sz w:val="18"/>
                <w:szCs w:val="18"/>
                <w:lang w:val="en-GB"/>
              </w:rPr>
            </w:pPr>
            <w:r w:rsidRPr="00250380">
              <w:rPr>
                <w:color w:val="000000"/>
                <w:sz w:val="18"/>
                <w:szCs w:val="18"/>
                <w:lang w:val="en-GB"/>
              </w:rPr>
              <w:t>- Gender balanced targets will be applied in capacity enhancement participation and access to finance for investments in SLM/SFM/Green VC.</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0C038D8" w14:textId="77777777" w:rsidR="00756041" w:rsidRPr="00250380" w:rsidRDefault="00C36C1D" w:rsidP="00C7307E">
            <w:pPr>
              <w:ind w:right="142"/>
              <w:jc w:val="center"/>
              <w:rPr>
                <w:sz w:val="18"/>
                <w:szCs w:val="18"/>
                <w:lang w:val="en-GB"/>
              </w:rPr>
            </w:pPr>
            <w:r w:rsidRPr="00250380">
              <w:rPr>
                <w:sz w:val="18"/>
                <w:szCs w:val="18"/>
                <w:lang w:val="en-GB"/>
              </w:rPr>
              <w:t>Implementing</w:t>
            </w:r>
          </w:p>
          <w:p w14:paraId="09517B7B" w14:textId="77777777" w:rsidR="00AA7CD6" w:rsidRPr="00250380" w:rsidRDefault="00756041" w:rsidP="00C7307E">
            <w:pPr>
              <w:ind w:right="142"/>
              <w:jc w:val="center"/>
              <w:rPr>
                <w:sz w:val="18"/>
                <w:szCs w:val="18"/>
                <w:lang w:val="en-GB"/>
              </w:rPr>
            </w:pPr>
            <w:r w:rsidRPr="00250380">
              <w:rPr>
                <w:sz w:val="18"/>
                <w:szCs w:val="18"/>
                <w:lang w:val="en-GB"/>
              </w:rPr>
              <w:t>NGO/CBO</w:t>
            </w:r>
          </w:p>
        </w:tc>
      </w:tr>
      <w:tr w:rsidR="00AA7CD6" w:rsidRPr="00250380" w14:paraId="4547CD91"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53E3304C" w14:textId="77777777" w:rsidR="00AA7CD6" w:rsidRPr="00250380" w:rsidRDefault="00AA7CD6" w:rsidP="00C7307E">
            <w:pPr>
              <w:ind w:right="142"/>
              <w:rPr>
                <w:sz w:val="18"/>
                <w:szCs w:val="18"/>
                <w:lang w:val="en-GB"/>
              </w:rPr>
            </w:pPr>
            <w:r w:rsidRPr="00250380">
              <w:rPr>
                <w:sz w:val="18"/>
                <w:szCs w:val="18"/>
                <w:lang w:val="en-GB"/>
              </w:rPr>
              <w:t>Lack of effective and sustainable capacity enhancement interventions (organizational/institutional, enabling environment)</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DC0ACC6" w14:textId="77777777" w:rsidR="00AA7CD6" w:rsidRPr="00250380" w:rsidRDefault="00756041" w:rsidP="00C7307E">
            <w:pPr>
              <w:ind w:right="142"/>
              <w:jc w:val="center"/>
              <w:rPr>
                <w:sz w:val="18"/>
                <w:szCs w:val="18"/>
                <w:lang w:val="en-GB"/>
              </w:rPr>
            </w:pPr>
            <w:r w:rsidRPr="00250380">
              <w:rPr>
                <w:sz w:val="18"/>
                <w:szCs w:val="18"/>
                <w:lang w:val="en-GB"/>
              </w:rPr>
              <w:t>M</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73B1079C" w14:textId="77777777" w:rsidR="00AA7CD6" w:rsidRPr="00250380" w:rsidRDefault="00756041" w:rsidP="00C7307E">
            <w:pPr>
              <w:ind w:right="142"/>
              <w:jc w:val="center"/>
              <w:rPr>
                <w:sz w:val="18"/>
                <w:szCs w:val="18"/>
                <w:lang w:val="en-GB"/>
              </w:rPr>
            </w:pPr>
            <w:r w:rsidRPr="00250380">
              <w:rPr>
                <w:sz w:val="18"/>
                <w:szCs w:val="18"/>
                <w:lang w:val="en-GB"/>
              </w:rPr>
              <w:t>L</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97DEA26" w14:textId="77777777" w:rsidR="00AA7CD6" w:rsidRPr="00250380" w:rsidRDefault="00AA7CD6" w:rsidP="00C7307E">
            <w:pPr>
              <w:rPr>
                <w:color w:val="000000"/>
                <w:sz w:val="18"/>
                <w:szCs w:val="18"/>
                <w:lang w:val="en-GB"/>
              </w:rPr>
            </w:pPr>
            <w:r w:rsidRPr="00250380">
              <w:rPr>
                <w:color w:val="000000"/>
                <w:sz w:val="18"/>
                <w:szCs w:val="18"/>
                <w:lang w:val="en-GB"/>
              </w:rPr>
              <w:t>- The project build on the assumption that collectively, forest and farm producers have the potential to achieve the Sustainable Development Goals and to respond to climate change at the landscape scale.</w:t>
            </w:r>
          </w:p>
          <w:p w14:paraId="1E8CA506" w14:textId="77777777" w:rsidR="00AA7CD6" w:rsidRPr="00250380" w:rsidRDefault="00756041" w:rsidP="00C7307E">
            <w:pPr>
              <w:rPr>
                <w:color w:val="000000"/>
                <w:sz w:val="18"/>
                <w:szCs w:val="18"/>
                <w:lang w:val="en-GB"/>
              </w:rPr>
            </w:pPr>
            <w:r w:rsidRPr="00250380">
              <w:rPr>
                <w:color w:val="000000"/>
                <w:sz w:val="18"/>
                <w:szCs w:val="18"/>
                <w:lang w:val="en-GB"/>
              </w:rPr>
              <w:t xml:space="preserve">- </w:t>
            </w:r>
            <w:r w:rsidR="00AA7CD6" w:rsidRPr="00250380">
              <w:rPr>
                <w:color w:val="000000"/>
                <w:sz w:val="18"/>
                <w:szCs w:val="18"/>
                <w:lang w:val="en-GB"/>
              </w:rPr>
              <w:t>All capacity enhancement interventions at local level will provide support direct financial support and technical assistance to strengthen forest and farm producer organizations representing smallholders and women’s groups. Access to finance through the Landscape Conservation and Development Fund will target trained women and men formally or informally participate or are members of forest and farm producers clubs, producers organizations, forest block management committees, etc.</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14A39C44" w14:textId="77777777" w:rsidR="00756041" w:rsidRPr="00250380" w:rsidRDefault="00756041" w:rsidP="00C7307E">
            <w:pPr>
              <w:ind w:right="142"/>
              <w:jc w:val="center"/>
              <w:rPr>
                <w:sz w:val="18"/>
                <w:szCs w:val="18"/>
                <w:lang w:val="en-GB"/>
              </w:rPr>
            </w:pPr>
            <w:r w:rsidRPr="00250380">
              <w:rPr>
                <w:sz w:val="18"/>
                <w:szCs w:val="18"/>
                <w:lang w:val="en-GB"/>
              </w:rPr>
              <w:t>DC</w:t>
            </w:r>
          </w:p>
          <w:p w14:paraId="63AEA24F" w14:textId="77777777" w:rsidR="00AA7CD6" w:rsidRPr="00250380" w:rsidRDefault="00756041" w:rsidP="00C7307E">
            <w:pPr>
              <w:ind w:right="142"/>
              <w:jc w:val="center"/>
              <w:rPr>
                <w:sz w:val="18"/>
                <w:szCs w:val="18"/>
                <w:lang w:val="en-GB"/>
              </w:rPr>
            </w:pPr>
            <w:r w:rsidRPr="00250380">
              <w:rPr>
                <w:sz w:val="18"/>
                <w:szCs w:val="18"/>
                <w:lang w:val="en-GB"/>
              </w:rPr>
              <w:t>LMC</w:t>
            </w:r>
          </w:p>
          <w:p w14:paraId="3D95A716" w14:textId="77777777" w:rsidR="00756041" w:rsidRPr="00250380" w:rsidRDefault="00C36C1D" w:rsidP="00C7307E">
            <w:pPr>
              <w:ind w:right="142"/>
              <w:jc w:val="center"/>
              <w:rPr>
                <w:sz w:val="18"/>
                <w:szCs w:val="18"/>
                <w:lang w:val="en-GB"/>
              </w:rPr>
            </w:pPr>
            <w:r w:rsidRPr="00250380">
              <w:rPr>
                <w:sz w:val="18"/>
                <w:szCs w:val="18"/>
                <w:lang w:val="en-GB"/>
              </w:rPr>
              <w:t>Implementing</w:t>
            </w:r>
          </w:p>
          <w:p w14:paraId="3137D088" w14:textId="77777777" w:rsidR="00756041" w:rsidRPr="00250380" w:rsidRDefault="00756041" w:rsidP="00C7307E">
            <w:pPr>
              <w:ind w:right="142"/>
              <w:jc w:val="center"/>
              <w:rPr>
                <w:sz w:val="18"/>
                <w:szCs w:val="18"/>
                <w:lang w:val="en-GB"/>
              </w:rPr>
            </w:pPr>
            <w:r w:rsidRPr="00250380">
              <w:rPr>
                <w:sz w:val="18"/>
                <w:szCs w:val="18"/>
                <w:lang w:val="en-GB"/>
              </w:rPr>
              <w:t>NGO</w:t>
            </w:r>
          </w:p>
        </w:tc>
      </w:tr>
      <w:tr w:rsidR="00AA7CD6" w:rsidRPr="00250380" w14:paraId="74D30014"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6EA61D8C" w14:textId="77777777" w:rsidR="00AA7CD6" w:rsidRPr="00250380" w:rsidRDefault="00756041" w:rsidP="00C7307E">
            <w:pPr>
              <w:ind w:right="142"/>
              <w:rPr>
                <w:sz w:val="18"/>
                <w:szCs w:val="18"/>
                <w:lang w:val="en-GB"/>
              </w:rPr>
            </w:pPr>
            <w:r w:rsidRPr="00250380">
              <w:rPr>
                <w:sz w:val="18"/>
                <w:szCs w:val="18"/>
                <w:lang w:val="en-GB"/>
              </w:rPr>
              <w:t>Current and future climate change impacts threaten the sustainability of SLM/SFM investments</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5C876F2" w14:textId="77777777" w:rsidR="00AA7CD6" w:rsidRPr="00250380" w:rsidRDefault="00756041" w:rsidP="00C7307E">
            <w:pPr>
              <w:ind w:right="142"/>
              <w:jc w:val="center"/>
              <w:rPr>
                <w:sz w:val="18"/>
                <w:szCs w:val="18"/>
                <w:lang w:val="en-GB"/>
              </w:rPr>
            </w:pPr>
            <w:r w:rsidRPr="00250380">
              <w:rPr>
                <w:sz w:val="18"/>
                <w:szCs w:val="18"/>
                <w:lang w:val="en-GB"/>
              </w:rPr>
              <w:t>M</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2688221E" w14:textId="77777777" w:rsidR="00AA7CD6" w:rsidRPr="00250380" w:rsidRDefault="00756041" w:rsidP="00C7307E">
            <w:pPr>
              <w:ind w:right="142"/>
              <w:jc w:val="center"/>
              <w:rPr>
                <w:sz w:val="18"/>
                <w:szCs w:val="18"/>
                <w:lang w:val="en-GB"/>
              </w:rPr>
            </w:pPr>
            <w:r w:rsidRPr="00250380">
              <w:rPr>
                <w:sz w:val="18"/>
                <w:szCs w:val="18"/>
                <w:lang w:val="en-GB"/>
              </w:rPr>
              <w:t>M</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4F91AAA5" w14:textId="77777777" w:rsidR="00AA7CD6" w:rsidRPr="00250380" w:rsidRDefault="00756041" w:rsidP="00C7307E">
            <w:pPr>
              <w:ind w:right="142"/>
              <w:rPr>
                <w:sz w:val="18"/>
                <w:szCs w:val="18"/>
                <w:lang w:val="en-GB"/>
              </w:rPr>
            </w:pPr>
            <w:r w:rsidRPr="00250380">
              <w:rPr>
                <w:sz w:val="18"/>
                <w:szCs w:val="18"/>
                <w:lang w:val="en-GB"/>
              </w:rPr>
              <w:t>- The project seeks to restore and enhance the ecosystem services provided by resilient landscapes that support sustainable livelihoods. In doing so, the objective of strengthening resiliency to anticipated climate impacts will be embedded into ILM planning and all SLM/SFM investments.</w:t>
            </w:r>
          </w:p>
          <w:p w14:paraId="3ED43B1F" w14:textId="319381C8" w:rsidR="00756041" w:rsidRPr="00250380" w:rsidRDefault="00756041" w:rsidP="186C8AE6">
            <w:pPr>
              <w:ind w:right="142"/>
              <w:rPr>
                <w:sz w:val="18"/>
                <w:szCs w:val="18"/>
                <w:lang w:val="en-GB"/>
              </w:rPr>
            </w:pPr>
            <w:r w:rsidRPr="186C8AE6">
              <w:rPr>
                <w:sz w:val="18"/>
                <w:szCs w:val="18"/>
                <w:lang w:val="en-GB"/>
              </w:rPr>
              <w:t xml:space="preserve">- The project SLM will support investments in </w:t>
            </w:r>
            <w:r w:rsidR="00C7307E" w:rsidRPr="186C8AE6">
              <w:rPr>
                <w:sz w:val="18"/>
                <w:szCs w:val="18"/>
                <w:lang w:val="en-GB"/>
              </w:rPr>
              <w:t>drought-resistant crop species and varieties (pigeon pea and sorghum) that CC scenarios for Malawi consider the best climate-adapted to the target district. Additional tree enhancement in farmland and production diversification will strengthen producers’ resilience.</w:t>
            </w:r>
          </w:p>
          <w:p w14:paraId="48466017" w14:textId="1FE7DCE7" w:rsidR="00756041" w:rsidRPr="00250380" w:rsidRDefault="00756041" w:rsidP="186C8AE6">
            <w:pPr>
              <w:ind w:right="142"/>
              <w:rPr>
                <w:sz w:val="18"/>
                <w:szCs w:val="18"/>
                <w:lang w:val="en-GB"/>
              </w:rPr>
            </w:pPr>
          </w:p>
          <w:p w14:paraId="60EF1FF1" w14:textId="765DAB58" w:rsidR="00756041" w:rsidRPr="00250380" w:rsidRDefault="084A5EEA" w:rsidP="186C8AE6">
            <w:pPr>
              <w:rPr>
                <w:color w:val="038387"/>
                <w:sz w:val="22"/>
                <w:szCs w:val="22"/>
                <w:u w:val="single"/>
                <w:lang w:val="en-GB"/>
              </w:rPr>
            </w:pPr>
            <w:r w:rsidRPr="186C8AE6">
              <w:rPr>
                <w:sz w:val="18"/>
                <w:szCs w:val="18"/>
                <w:lang w:val="en-GB"/>
              </w:rPr>
              <w:t xml:space="preserve">An analysis on the climate risks affecting the Miombo-Mopane region is available here: </w:t>
            </w:r>
            <w:hyperlink r:id="rId53">
              <w:r w:rsidR="3002976E" w:rsidRPr="186C8AE6">
                <w:rPr>
                  <w:rStyle w:val="Hyperlink"/>
                  <w:sz w:val="18"/>
                  <w:szCs w:val="18"/>
                  <w:lang w:val="en-GB"/>
                </w:rPr>
                <w:t>https://drive.google.com/file/d/1Ng-VWBnviBbLVHTxccbN4msvHWUSnrOy/view</w:t>
              </w:r>
            </w:hyperlink>
            <w:r w:rsidR="3002976E" w:rsidRPr="186C8AE6">
              <w:rPr>
                <w:sz w:val="18"/>
                <w:szCs w:val="18"/>
                <w:lang w:val="en-GB"/>
              </w:rPr>
              <w:t xml:space="preserve"> </w:t>
            </w:r>
          </w:p>
          <w:p w14:paraId="54A1D7A6" w14:textId="36433A94" w:rsidR="00756041" w:rsidRPr="00250380" w:rsidRDefault="00756041" w:rsidP="186C8AE6">
            <w:pPr>
              <w:ind w:right="142"/>
              <w:rPr>
                <w:sz w:val="18"/>
                <w:szCs w:val="18"/>
                <w:lang w:val="en-GB"/>
              </w:rPr>
            </w:pPr>
          </w:p>
          <w:p w14:paraId="224C5C4D" w14:textId="12ACBE88" w:rsidR="00756041" w:rsidRPr="00250380" w:rsidRDefault="00756041" w:rsidP="186C8AE6">
            <w:pPr>
              <w:ind w:right="142"/>
              <w:rPr>
                <w:sz w:val="18"/>
                <w:szCs w:val="18"/>
                <w:lang w:val="en-GB"/>
              </w:rPr>
            </w:pP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667DC013" w14:textId="11CBD02B" w:rsidR="00AA7CD6" w:rsidRPr="00250380" w:rsidRDefault="001C554E" w:rsidP="00C7307E">
            <w:pPr>
              <w:ind w:right="142"/>
              <w:jc w:val="center"/>
              <w:rPr>
                <w:sz w:val="18"/>
                <w:szCs w:val="18"/>
                <w:lang w:val="en-GB"/>
              </w:rPr>
            </w:pPr>
            <w:r w:rsidRPr="00250380">
              <w:rPr>
                <w:sz w:val="18"/>
                <w:szCs w:val="18"/>
                <w:lang w:val="en-GB"/>
              </w:rPr>
              <w:t>PMU</w:t>
            </w:r>
          </w:p>
          <w:p w14:paraId="013E8B66" w14:textId="77777777" w:rsidR="00C7307E" w:rsidRPr="00250380" w:rsidRDefault="00C7307E" w:rsidP="00C7307E">
            <w:pPr>
              <w:ind w:right="142"/>
              <w:jc w:val="center"/>
              <w:rPr>
                <w:sz w:val="18"/>
                <w:szCs w:val="18"/>
                <w:lang w:val="en-GB"/>
              </w:rPr>
            </w:pPr>
            <w:r w:rsidRPr="00250380">
              <w:rPr>
                <w:sz w:val="18"/>
                <w:szCs w:val="18"/>
                <w:lang w:val="en-GB"/>
              </w:rPr>
              <w:t>GCP</w:t>
            </w:r>
          </w:p>
          <w:p w14:paraId="57766A25" w14:textId="77777777" w:rsidR="00C7307E" w:rsidRPr="00250380" w:rsidRDefault="00170776" w:rsidP="00C7307E">
            <w:pPr>
              <w:ind w:right="142"/>
              <w:jc w:val="center"/>
              <w:rPr>
                <w:sz w:val="18"/>
                <w:szCs w:val="18"/>
                <w:lang w:val="en-GB"/>
              </w:rPr>
            </w:pPr>
            <w:r w:rsidRPr="00250380">
              <w:rPr>
                <w:sz w:val="18"/>
                <w:szCs w:val="18"/>
                <w:lang w:val="en-GB"/>
              </w:rPr>
              <w:t>Implementing partner</w:t>
            </w:r>
            <w:r w:rsidR="00C7307E" w:rsidRPr="00250380">
              <w:rPr>
                <w:sz w:val="18"/>
                <w:szCs w:val="18"/>
                <w:lang w:val="en-GB"/>
              </w:rPr>
              <w:t xml:space="preserve"> NGO</w:t>
            </w:r>
          </w:p>
        </w:tc>
      </w:tr>
      <w:tr w:rsidR="00756041" w:rsidRPr="00250380" w14:paraId="5E145161"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5DB7077C" w14:textId="77777777" w:rsidR="00756041" w:rsidRPr="00250380" w:rsidRDefault="00756041" w:rsidP="00C7307E">
            <w:pPr>
              <w:ind w:right="142"/>
              <w:rPr>
                <w:sz w:val="18"/>
                <w:szCs w:val="18"/>
                <w:lang w:val="en-GB"/>
              </w:rPr>
            </w:pPr>
            <w:r w:rsidRPr="00250380">
              <w:rPr>
                <w:sz w:val="18"/>
                <w:szCs w:val="18"/>
                <w:lang w:val="en-GB"/>
              </w:rPr>
              <w:t>The private sector is reluctant to invest in LDN due to lack of information, experience, and un-conductive framework for LDN finance.</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1A70294" w14:textId="77777777" w:rsidR="00756041" w:rsidRPr="00250380" w:rsidRDefault="00756041" w:rsidP="00C7307E">
            <w:pPr>
              <w:ind w:right="142"/>
              <w:jc w:val="center"/>
              <w:rPr>
                <w:sz w:val="18"/>
                <w:szCs w:val="18"/>
                <w:lang w:val="en-GB"/>
              </w:rPr>
            </w:pPr>
            <w:r w:rsidRPr="00250380">
              <w:rPr>
                <w:sz w:val="18"/>
                <w:szCs w:val="18"/>
                <w:lang w:val="en-GB"/>
              </w:rPr>
              <w:t>L</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0F1ABC23" w14:textId="77777777" w:rsidR="00756041" w:rsidRPr="00250380" w:rsidRDefault="00756041" w:rsidP="00C7307E">
            <w:pPr>
              <w:ind w:right="142"/>
              <w:jc w:val="center"/>
              <w:rPr>
                <w:sz w:val="18"/>
                <w:szCs w:val="18"/>
                <w:lang w:val="en-GB"/>
              </w:rPr>
            </w:pPr>
            <w:r w:rsidRPr="00250380">
              <w:rPr>
                <w:sz w:val="18"/>
                <w:szCs w:val="18"/>
                <w:lang w:val="en-GB"/>
              </w:rPr>
              <w:t>L</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0FB0526D" w14:textId="77777777" w:rsidR="00756041" w:rsidRPr="00250380" w:rsidRDefault="00C7307E" w:rsidP="00C7307E">
            <w:pPr>
              <w:ind w:right="142"/>
              <w:rPr>
                <w:sz w:val="18"/>
                <w:szCs w:val="18"/>
                <w:lang w:val="en-GB"/>
              </w:rPr>
            </w:pPr>
            <w:r w:rsidRPr="00250380">
              <w:rPr>
                <w:sz w:val="18"/>
                <w:szCs w:val="18"/>
                <w:lang w:val="en-GB"/>
              </w:rPr>
              <w:t>-</w:t>
            </w:r>
            <w:r w:rsidR="00756041" w:rsidRPr="00250380">
              <w:rPr>
                <w:sz w:val="18"/>
                <w:szCs w:val="18"/>
                <w:lang w:val="en-GB"/>
              </w:rPr>
              <w:t>A key emphasis of Outcome 2.3 will be to strengthen links between national buyer companies and value chain actors in the target landscapes, so that investments in training and equipping local producer organizations with their members producing high quality commodities through SLM and SFM result in favourable conditions for solid contract agreements with national companies. On the other hand, the project will support the participation of selected buyer companies already trading with commodities from the target value chains in business incubator/accelerator initiatives to improve their ability to access green markets and enhance their social and environmental corporate responsibility.</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7A56CC8D" w14:textId="52FDBB9D" w:rsidR="00756041" w:rsidRPr="00250380" w:rsidRDefault="001C554E" w:rsidP="00C7307E">
            <w:pPr>
              <w:ind w:right="142"/>
              <w:jc w:val="center"/>
              <w:rPr>
                <w:sz w:val="18"/>
                <w:szCs w:val="18"/>
                <w:lang w:val="en-GB"/>
              </w:rPr>
            </w:pPr>
            <w:r w:rsidRPr="00250380">
              <w:rPr>
                <w:sz w:val="18"/>
                <w:szCs w:val="18"/>
                <w:lang w:val="en-GB"/>
              </w:rPr>
              <w:t>PMU</w:t>
            </w:r>
          </w:p>
          <w:p w14:paraId="6EF23CD3" w14:textId="77777777" w:rsidR="00C7307E" w:rsidRPr="00250380" w:rsidRDefault="00C7307E" w:rsidP="00C7307E">
            <w:pPr>
              <w:ind w:right="142"/>
              <w:jc w:val="center"/>
              <w:rPr>
                <w:sz w:val="18"/>
                <w:szCs w:val="18"/>
                <w:lang w:val="en-GB"/>
              </w:rPr>
            </w:pPr>
            <w:r w:rsidRPr="00250380">
              <w:rPr>
                <w:sz w:val="18"/>
                <w:szCs w:val="18"/>
                <w:lang w:val="en-GB"/>
              </w:rPr>
              <w:t>Land Accelerator and Incubator Progr.</w:t>
            </w:r>
          </w:p>
        </w:tc>
      </w:tr>
      <w:tr w:rsidR="00A27AA1" w:rsidRPr="00250380" w14:paraId="34E60F02" w14:textId="77777777" w:rsidTr="186C8AE6">
        <w:tc>
          <w:tcPr>
            <w:tcW w:w="1173"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4C82D147" w14:textId="77777777" w:rsidR="00A27AA1" w:rsidRPr="00250380" w:rsidRDefault="00A27AA1" w:rsidP="00C7307E">
            <w:pPr>
              <w:ind w:right="142"/>
              <w:rPr>
                <w:sz w:val="18"/>
                <w:szCs w:val="18"/>
                <w:lang w:val="en-GB"/>
              </w:rPr>
            </w:pPr>
            <w:r w:rsidRPr="00250380">
              <w:rPr>
                <w:sz w:val="18"/>
                <w:szCs w:val="18"/>
                <w:lang w:val="en-GB"/>
              </w:rPr>
              <w:t xml:space="preserve">The COVID-19 crisis extends over time and has operational impacts on the implementation </w:t>
            </w:r>
            <w:r w:rsidRPr="00250380">
              <w:rPr>
                <w:sz w:val="18"/>
                <w:szCs w:val="18"/>
                <w:lang w:val="en-GB"/>
              </w:rPr>
              <w:lastRenderedPageBreak/>
              <w:t>and institutional/governance arrangements of the project.</w:t>
            </w:r>
          </w:p>
        </w:tc>
        <w:tc>
          <w:tcPr>
            <w:tcW w:w="48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51A35EDE" w14:textId="77777777" w:rsidR="00A27AA1" w:rsidRPr="00250380" w:rsidRDefault="00A27AA1" w:rsidP="00C7307E">
            <w:pPr>
              <w:ind w:right="142"/>
              <w:jc w:val="center"/>
              <w:rPr>
                <w:sz w:val="18"/>
                <w:szCs w:val="18"/>
                <w:lang w:val="en-GB"/>
              </w:rPr>
            </w:pPr>
            <w:r w:rsidRPr="00250380">
              <w:rPr>
                <w:sz w:val="18"/>
                <w:szCs w:val="18"/>
                <w:lang w:val="en-GB"/>
              </w:rPr>
              <w:lastRenderedPageBreak/>
              <w:t>M</w:t>
            </w:r>
          </w:p>
        </w:tc>
        <w:tc>
          <w:tcPr>
            <w:tcW w:w="550" w:type="pct"/>
            <w:tcBorders>
              <w:top w:val="single" w:sz="4" w:space="0" w:color="000000" w:themeColor="text1"/>
              <w:left w:val="single" w:sz="4" w:space="0" w:color="000000" w:themeColor="text1"/>
              <w:bottom w:val="single" w:sz="4" w:space="0" w:color="000000" w:themeColor="text1"/>
            </w:tcBorders>
            <w:shd w:val="clear" w:color="auto" w:fill="FFFFFF" w:themeFill="background1"/>
            <w:vAlign w:val="center"/>
          </w:tcPr>
          <w:p w14:paraId="037B4ED5" w14:textId="77777777" w:rsidR="00A27AA1" w:rsidRPr="00250380" w:rsidRDefault="00A27AA1" w:rsidP="00C7307E">
            <w:pPr>
              <w:ind w:right="142"/>
              <w:jc w:val="center"/>
              <w:rPr>
                <w:sz w:val="18"/>
                <w:szCs w:val="18"/>
                <w:lang w:val="en-GB"/>
              </w:rPr>
            </w:pPr>
            <w:r w:rsidRPr="00250380">
              <w:rPr>
                <w:sz w:val="18"/>
                <w:szCs w:val="18"/>
                <w:lang w:val="en-GB"/>
              </w:rPr>
              <w:t>M</w:t>
            </w:r>
          </w:p>
        </w:tc>
        <w:tc>
          <w:tcPr>
            <w:tcW w:w="2203"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C8BEF3D" w14:textId="77777777" w:rsidR="00A27AA1" w:rsidRPr="00250380" w:rsidRDefault="007E0378" w:rsidP="007E0378">
            <w:pPr>
              <w:ind w:right="142"/>
              <w:rPr>
                <w:sz w:val="18"/>
                <w:szCs w:val="18"/>
                <w:lang w:val="en-GB"/>
              </w:rPr>
            </w:pPr>
            <w:r w:rsidRPr="00250380">
              <w:rPr>
                <w:sz w:val="18"/>
                <w:szCs w:val="18"/>
                <w:lang w:val="en-GB"/>
              </w:rPr>
              <w:t>-</w:t>
            </w:r>
            <w:r w:rsidR="00A27AA1" w:rsidRPr="00250380">
              <w:rPr>
                <w:sz w:val="18"/>
                <w:szCs w:val="18"/>
                <w:lang w:val="en-GB"/>
              </w:rPr>
              <w:t>Mitigate social distancing requirements by enhancing IT support and funding.</w:t>
            </w:r>
          </w:p>
          <w:p w14:paraId="0F65B0EF" w14:textId="77777777" w:rsidR="00A27AA1" w:rsidRPr="00250380" w:rsidRDefault="007E0378" w:rsidP="00A27AA1">
            <w:pPr>
              <w:ind w:right="142"/>
              <w:rPr>
                <w:sz w:val="18"/>
                <w:szCs w:val="18"/>
                <w:lang w:val="en-GB"/>
              </w:rPr>
            </w:pPr>
            <w:r w:rsidRPr="00250380">
              <w:rPr>
                <w:sz w:val="18"/>
                <w:szCs w:val="18"/>
                <w:lang w:val="en-GB"/>
              </w:rPr>
              <w:lastRenderedPageBreak/>
              <w:t>-</w:t>
            </w:r>
            <w:r w:rsidR="00A27AA1" w:rsidRPr="00250380">
              <w:rPr>
                <w:sz w:val="18"/>
                <w:szCs w:val="18"/>
                <w:lang w:val="en-GB"/>
              </w:rPr>
              <w:t>Review and adjust implementation and stakeholder engagement arrangements to compensate staff shortages, reorientation of institutional priorities and social distancing.</w:t>
            </w:r>
          </w:p>
          <w:p w14:paraId="4B417606" w14:textId="702D4F83" w:rsidR="00A27AA1" w:rsidRPr="00250380" w:rsidRDefault="007E0378" w:rsidP="00A27AA1">
            <w:pPr>
              <w:ind w:right="142"/>
              <w:rPr>
                <w:sz w:val="18"/>
                <w:szCs w:val="18"/>
                <w:lang w:val="en-GB"/>
              </w:rPr>
            </w:pPr>
            <w:r w:rsidRPr="00250380">
              <w:rPr>
                <w:sz w:val="18"/>
                <w:szCs w:val="18"/>
                <w:lang w:val="en-GB"/>
              </w:rPr>
              <w:t>-</w:t>
            </w:r>
            <w:r w:rsidR="00A27AA1" w:rsidRPr="00250380">
              <w:rPr>
                <w:sz w:val="18"/>
                <w:szCs w:val="18"/>
                <w:lang w:val="en-GB"/>
              </w:rPr>
              <w:t>Adjust stakeholders’ enga</w:t>
            </w:r>
            <w:r w:rsidRPr="00250380">
              <w:rPr>
                <w:sz w:val="18"/>
                <w:szCs w:val="18"/>
                <w:lang w:val="en-GB"/>
              </w:rPr>
              <w:t>ge</w:t>
            </w:r>
            <w:r w:rsidR="00A27AA1" w:rsidRPr="00250380">
              <w:rPr>
                <w:sz w:val="18"/>
                <w:szCs w:val="18"/>
                <w:lang w:val="en-GB"/>
              </w:rPr>
              <w:t>ment plans, adopt higher flexibility and adaptive management</w:t>
            </w:r>
            <w:r w:rsidRPr="00250380">
              <w:rPr>
                <w:sz w:val="18"/>
                <w:szCs w:val="18"/>
                <w:lang w:val="en-GB"/>
              </w:rPr>
              <w:t xml:space="preserve"> and use remote communication whenever </w:t>
            </w:r>
            <w:r w:rsidR="009F2961" w:rsidRPr="00250380">
              <w:rPr>
                <w:sz w:val="18"/>
                <w:szCs w:val="18"/>
                <w:lang w:val="en-GB"/>
              </w:rPr>
              <w:t>possible</w:t>
            </w:r>
            <w:r w:rsidRPr="00250380">
              <w:rPr>
                <w:sz w:val="18"/>
                <w:szCs w:val="18"/>
                <w:lang w:val="en-GB"/>
              </w:rPr>
              <w:t>.</w:t>
            </w:r>
            <w:r w:rsidR="00A27AA1" w:rsidRPr="00250380">
              <w:rPr>
                <w:sz w:val="18"/>
                <w:szCs w:val="18"/>
                <w:lang w:val="en-GB"/>
              </w:rPr>
              <w:t xml:space="preserve"> </w:t>
            </w:r>
          </w:p>
        </w:tc>
        <w:tc>
          <w:tcPr>
            <w:tcW w:w="592" w:type="pct"/>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auto" w:fill="FFFFFF" w:themeFill="background1"/>
            <w:vAlign w:val="center"/>
          </w:tcPr>
          <w:p w14:paraId="29599CAC" w14:textId="62502EFD" w:rsidR="00A27AA1" w:rsidRPr="00250380" w:rsidRDefault="001C554E" w:rsidP="00C7307E">
            <w:pPr>
              <w:ind w:right="142"/>
              <w:jc w:val="center"/>
              <w:rPr>
                <w:sz w:val="18"/>
                <w:szCs w:val="18"/>
                <w:lang w:val="en-GB"/>
              </w:rPr>
            </w:pPr>
            <w:r w:rsidRPr="00250380">
              <w:rPr>
                <w:sz w:val="18"/>
                <w:szCs w:val="18"/>
                <w:lang w:val="en-GB"/>
              </w:rPr>
              <w:lastRenderedPageBreak/>
              <w:t>PMU</w:t>
            </w:r>
          </w:p>
          <w:p w14:paraId="6DDC39D0" w14:textId="77777777" w:rsidR="007E0378" w:rsidRPr="00250380" w:rsidRDefault="007E0378" w:rsidP="00C7307E">
            <w:pPr>
              <w:ind w:right="142"/>
              <w:jc w:val="center"/>
              <w:rPr>
                <w:sz w:val="18"/>
                <w:szCs w:val="18"/>
                <w:lang w:val="en-GB"/>
              </w:rPr>
            </w:pPr>
            <w:r w:rsidRPr="00250380">
              <w:rPr>
                <w:sz w:val="18"/>
                <w:szCs w:val="18"/>
                <w:lang w:val="en-GB"/>
              </w:rPr>
              <w:t>GCP</w:t>
            </w:r>
          </w:p>
          <w:p w14:paraId="34A2DDC5" w14:textId="77777777" w:rsidR="007E0378" w:rsidRPr="00250380" w:rsidRDefault="007E0378" w:rsidP="00C7307E">
            <w:pPr>
              <w:ind w:right="142"/>
              <w:jc w:val="center"/>
              <w:rPr>
                <w:sz w:val="18"/>
                <w:szCs w:val="18"/>
                <w:lang w:val="en-GB"/>
              </w:rPr>
            </w:pPr>
            <w:r w:rsidRPr="00250380">
              <w:rPr>
                <w:sz w:val="18"/>
                <w:szCs w:val="18"/>
                <w:lang w:val="en-GB"/>
              </w:rPr>
              <w:t>DF</w:t>
            </w:r>
          </w:p>
          <w:p w14:paraId="6722961F" w14:textId="77777777" w:rsidR="007E0378" w:rsidRPr="00250380" w:rsidRDefault="00170776" w:rsidP="00C7307E">
            <w:pPr>
              <w:ind w:right="142"/>
              <w:jc w:val="center"/>
              <w:rPr>
                <w:sz w:val="18"/>
                <w:szCs w:val="18"/>
                <w:lang w:val="en-GB"/>
              </w:rPr>
            </w:pPr>
            <w:r w:rsidRPr="00250380">
              <w:rPr>
                <w:sz w:val="18"/>
                <w:szCs w:val="18"/>
                <w:lang w:val="en-GB"/>
              </w:rPr>
              <w:lastRenderedPageBreak/>
              <w:t>Implementing partner</w:t>
            </w:r>
            <w:r w:rsidR="007E0378" w:rsidRPr="00250380">
              <w:rPr>
                <w:sz w:val="18"/>
                <w:szCs w:val="18"/>
                <w:lang w:val="en-GB"/>
              </w:rPr>
              <w:t xml:space="preserve"> NGO</w:t>
            </w:r>
          </w:p>
        </w:tc>
      </w:tr>
    </w:tbl>
    <w:p w14:paraId="78DAA135" w14:textId="059DB5B5" w:rsidR="00620CAA" w:rsidRPr="001438E7" w:rsidRDefault="00620CAA" w:rsidP="00B20C6D">
      <w:pPr>
        <w:rPr>
          <w:sz w:val="20"/>
          <w:szCs w:val="20"/>
          <w:lang w:val="en-GB"/>
        </w:rPr>
      </w:pPr>
    </w:p>
    <w:p w14:paraId="4DA29D25" w14:textId="77777777" w:rsidR="005D58A7" w:rsidRPr="00B86BE8" w:rsidRDefault="005D58A7" w:rsidP="005D58A7">
      <w:pPr>
        <w:ind w:left="720"/>
        <w:jc w:val="both"/>
        <w:rPr>
          <w:sz w:val="20"/>
          <w:szCs w:val="20"/>
          <w:lang w:val="en-GB"/>
        </w:rPr>
      </w:pPr>
      <w:r w:rsidRPr="00B86BE8">
        <w:rPr>
          <w:sz w:val="20"/>
          <w:szCs w:val="20"/>
          <w:lang w:val="en-GB"/>
        </w:rPr>
        <w:t>The Miombo/Mopane child projects will follow a similar process that takes identified climate risks, vulnerabilities and corresponding management actions into account.</w:t>
      </w:r>
    </w:p>
    <w:p w14:paraId="69440A27" w14:textId="77777777" w:rsidR="00B86BE8" w:rsidRDefault="00B86BE8" w:rsidP="005D58A7">
      <w:pPr>
        <w:ind w:left="720"/>
        <w:jc w:val="both"/>
        <w:rPr>
          <w:sz w:val="20"/>
          <w:szCs w:val="20"/>
          <w:lang w:val="en-GB"/>
        </w:rPr>
      </w:pPr>
    </w:p>
    <w:p w14:paraId="72737A6B" w14:textId="75055969" w:rsidR="005D58A7" w:rsidRPr="00B86BE8" w:rsidRDefault="005D58A7" w:rsidP="005D58A7">
      <w:pPr>
        <w:ind w:left="720"/>
        <w:jc w:val="both"/>
        <w:rPr>
          <w:sz w:val="20"/>
          <w:szCs w:val="20"/>
          <w:lang w:val="en-GB"/>
        </w:rPr>
      </w:pPr>
      <w:r w:rsidRPr="00B86BE8">
        <w:rPr>
          <w:sz w:val="20"/>
          <w:szCs w:val="20"/>
          <w:lang w:val="en-GB"/>
        </w:rPr>
        <w:t>Component 1:</w:t>
      </w:r>
    </w:p>
    <w:p w14:paraId="532C3CE0" w14:textId="77777777" w:rsidR="005D58A7" w:rsidRPr="00B86BE8" w:rsidRDefault="005D58A7" w:rsidP="005D58A7">
      <w:pPr>
        <w:ind w:left="720"/>
        <w:jc w:val="both"/>
        <w:rPr>
          <w:sz w:val="20"/>
          <w:szCs w:val="20"/>
          <w:lang w:val="en-GB"/>
        </w:rPr>
      </w:pPr>
      <w:r w:rsidRPr="00B86BE8">
        <w:rPr>
          <w:sz w:val="20"/>
          <w:szCs w:val="20"/>
          <w:lang w:val="en-GB"/>
        </w:rPr>
        <w:t xml:space="preserve">Climate risks will be systematically incorporated in the integrated land use planning process to anticipate future extreme weather events and plan positive actions of sustainable land management. This joint planning process will benefit from climate change related assessments conducted during the PPG (SHARP) as well as available climate change analysis (e.g. IFAD/ACDI climate analysis) and other available data sets. </w:t>
      </w:r>
    </w:p>
    <w:p w14:paraId="63284DB1" w14:textId="77777777" w:rsidR="005D58A7" w:rsidRPr="00B86BE8" w:rsidRDefault="005D58A7" w:rsidP="005D58A7">
      <w:pPr>
        <w:ind w:left="720"/>
        <w:jc w:val="both"/>
        <w:rPr>
          <w:sz w:val="20"/>
          <w:szCs w:val="20"/>
          <w:lang w:val="en-GB"/>
        </w:rPr>
      </w:pPr>
      <w:r w:rsidRPr="00B86BE8">
        <w:rPr>
          <w:sz w:val="20"/>
          <w:szCs w:val="20"/>
          <w:lang w:val="en-GB"/>
        </w:rPr>
        <w:t>The National Meteorological Authorities (NMA) and other institutions leading the collection, analysis and use of climate data should be engaged in the development and implementation of LDN strategies. Trainings and capacity building of relevant stakeholders should include activities on the use of climate information for informing strategies and planning, certain activities can be led by the NMAs.</w:t>
      </w:r>
    </w:p>
    <w:p w14:paraId="7A54B5DF" w14:textId="77777777" w:rsidR="00B86BE8" w:rsidRDefault="00B86BE8" w:rsidP="005D58A7">
      <w:pPr>
        <w:ind w:left="720"/>
        <w:jc w:val="both"/>
        <w:rPr>
          <w:sz w:val="20"/>
          <w:szCs w:val="20"/>
          <w:lang w:val="en-GB"/>
        </w:rPr>
      </w:pPr>
    </w:p>
    <w:p w14:paraId="1C3963DB" w14:textId="0D546934" w:rsidR="005D58A7" w:rsidRPr="00B86BE8" w:rsidRDefault="005D58A7" w:rsidP="005D58A7">
      <w:pPr>
        <w:ind w:left="720"/>
        <w:jc w:val="both"/>
        <w:rPr>
          <w:sz w:val="20"/>
          <w:szCs w:val="20"/>
          <w:lang w:val="en-GB"/>
        </w:rPr>
      </w:pPr>
      <w:r w:rsidRPr="00B86BE8">
        <w:rPr>
          <w:sz w:val="20"/>
          <w:szCs w:val="20"/>
          <w:lang w:val="en-GB"/>
        </w:rPr>
        <w:t>Component 2:</w:t>
      </w:r>
    </w:p>
    <w:p w14:paraId="60B89941" w14:textId="77777777" w:rsidR="005D58A7" w:rsidRPr="00B86BE8" w:rsidRDefault="005D58A7" w:rsidP="005D58A7">
      <w:pPr>
        <w:ind w:left="720"/>
        <w:jc w:val="both"/>
        <w:rPr>
          <w:sz w:val="20"/>
          <w:szCs w:val="20"/>
          <w:lang w:val="en-GB"/>
        </w:rPr>
      </w:pPr>
      <w:r w:rsidRPr="00B86BE8">
        <w:rPr>
          <w:sz w:val="20"/>
          <w:szCs w:val="20"/>
          <w:lang w:val="en-GB"/>
        </w:rPr>
        <w:t>The selection of evidence-based climate smart SLM/SFM practices will follow the results of the joint planning process (component 1) to ensure they are adapted to local contexts and supported by scientific evidence of project climate conditions. The identified practices should be integrated in the forest and farm producers’ training manuals and be part of the Famers Field Schools curricula. The newly developed global note for FFS facilitators on integrating climate change adaptation into farmer field schools can inform this process as well as lessons learned from participatory engagement approaches such a PICSA. Climate field schools can link to demonstration plots of sustainable intensification practices and resilience measures post-harvest.</w:t>
      </w:r>
    </w:p>
    <w:p w14:paraId="7CA4DEB3" w14:textId="77777777" w:rsidR="00B86BE8" w:rsidRDefault="00B86BE8" w:rsidP="005D58A7">
      <w:pPr>
        <w:ind w:left="720"/>
        <w:jc w:val="both"/>
        <w:rPr>
          <w:sz w:val="20"/>
          <w:szCs w:val="20"/>
          <w:lang w:val="en-GB"/>
        </w:rPr>
      </w:pPr>
    </w:p>
    <w:p w14:paraId="24DC4482" w14:textId="7B72C2B7" w:rsidR="005D58A7" w:rsidRPr="00B86BE8" w:rsidRDefault="005D58A7" w:rsidP="005D58A7">
      <w:pPr>
        <w:ind w:left="720"/>
        <w:jc w:val="both"/>
        <w:rPr>
          <w:sz w:val="20"/>
          <w:szCs w:val="20"/>
          <w:lang w:val="en-GB"/>
        </w:rPr>
      </w:pPr>
      <w:r w:rsidRPr="00B86BE8">
        <w:rPr>
          <w:sz w:val="20"/>
          <w:szCs w:val="20"/>
          <w:lang w:val="en-GB"/>
        </w:rPr>
        <w:t>The selection of dryland value chains should also consider climate related risks. Their selection should be based on (i) their viability under climate change in the mid to long term; (ii) their contribution to drivers of climate-related impacts; and (iii) their ability to increase the resilience of the most vulnerable populations. Development of green value chains, including appropriate infrastructure or technologies to climate proof food value chains, should be based on results of climate impact assessments. Planning around drying, storage and transport can be informed by climate impacts at each stage.</w:t>
      </w:r>
    </w:p>
    <w:p w14:paraId="32F4CE7B" w14:textId="13C91B3F" w:rsidR="00D8423F" w:rsidRPr="00B86BE8" w:rsidRDefault="00D8423F" w:rsidP="005D58A7">
      <w:pPr>
        <w:ind w:left="720"/>
        <w:jc w:val="both"/>
        <w:rPr>
          <w:sz w:val="20"/>
          <w:szCs w:val="20"/>
          <w:lang w:val="en-GB"/>
        </w:rPr>
      </w:pPr>
      <w:r w:rsidRPr="00B86BE8">
        <w:rPr>
          <w:sz w:val="20"/>
          <w:szCs w:val="20"/>
          <w:lang w:val="en-GB"/>
        </w:rPr>
        <w:t xml:space="preserve">Additional information: </w:t>
      </w:r>
      <w:hyperlink r:id="rId54" w:history="1">
        <w:r w:rsidR="00B86BE8" w:rsidRPr="00AF6BF7">
          <w:rPr>
            <w:rStyle w:val="Hyperlink"/>
            <w:sz w:val="20"/>
            <w:szCs w:val="20"/>
            <w:lang w:val="en-GB"/>
          </w:rPr>
          <w:t>https://drive.google.com/file/d/1Ng-VWBnviBbLVHTxccbN4msvHWUSnrOy/view?usp=sharing</w:t>
        </w:r>
      </w:hyperlink>
      <w:r w:rsidR="00B86BE8">
        <w:rPr>
          <w:sz w:val="20"/>
          <w:szCs w:val="20"/>
          <w:lang w:val="en-GB"/>
        </w:rPr>
        <w:t xml:space="preserve"> </w:t>
      </w:r>
    </w:p>
    <w:p w14:paraId="15A84468" w14:textId="40E27382" w:rsidR="005D58A7" w:rsidRPr="00B86BE8" w:rsidRDefault="00B86BE8" w:rsidP="005D58A7">
      <w:pPr>
        <w:ind w:left="720"/>
        <w:jc w:val="both"/>
        <w:rPr>
          <w:sz w:val="20"/>
          <w:szCs w:val="20"/>
          <w:lang w:val="en-GB"/>
        </w:rPr>
      </w:pPr>
      <w:r>
        <w:rPr>
          <w:sz w:val="20"/>
          <w:szCs w:val="20"/>
          <w:lang w:val="en-GB"/>
        </w:rPr>
        <w:t xml:space="preserve"> </w:t>
      </w:r>
    </w:p>
    <w:p w14:paraId="5319A927" w14:textId="77777777" w:rsidR="005D58A7" w:rsidRDefault="005D58A7" w:rsidP="009F2961">
      <w:pPr>
        <w:ind w:left="720"/>
        <w:rPr>
          <w:b/>
          <w:bCs/>
          <w:sz w:val="20"/>
          <w:szCs w:val="20"/>
          <w:highlight w:val="yellow"/>
          <w:lang w:val="en-GB"/>
        </w:rPr>
      </w:pPr>
    </w:p>
    <w:p w14:paraId="0E509163" w14:textId="527AFBC5" w:rsidR="009F2961" w:rsidRPr="00B86BE8" w:rsidRDefault="009F2961" w:rsidP="009F2961">
      <w:pPr>
        <w:ind w:left="720"/>
        <w:rPr>
          <w:b/>
          <w:bCs/>
          <w:sz w:val="20"/>
          <w:szCs w:val="20"/>
          <w:lang w:val="en-GB"/>
        </w:rPr>
      </w:pPr>
      <w:r w:rsidRPr="00B86BE8">
        <w:rPr>
          <w:b/>
          <w:bCs/>
          <w:sz w:val="20"/>
          <w:szCs w:val="20"/>
          <w:lang w:val="en-GB"/>
        </w:rPr>
        <w:t>Project strategy towards Covid19 risk:</w:t>
      </w:r>
    </w:p>
    <w:p w14:paraId="072E5F44" w14:textId="0C5638D1" w:rsidR="009F2961" w:rsidRPr="00B86BE8" w:rsidRDefault="009F2961" w:rsidP="009F2961">
      <w:pPr>
        <w:ind w:left="720"/>
        <w:rPr>
          <w:sz w:val="20"/>
          <w:szCs w:val="20"/>
          <w:lang w:val="en-GB"/>
        </w:rPr>
      </w:pPr>
    </w:p>
    <w:p w14:paraId="09D519E9" w14:textId="20A65A9B" w:rsidR="009F2961" w:rsidRPr="00B86BE8" w:rsidRDefault="009F2961" w:rsidP="00C428DC">
      <w:pPr>
        <w:ind w:left="720"/>
        <w:jc w:val="both"/>
        <w:rPr>
          <w:sz w:val="20"/>
          <w:szCs w:val="20"/>
          <w:lang w:val="en-GB"/>
        </w:rPr>
      </w:pPr>
      <w:r w:rsidRPr="00B86BE8">
        <w:rPr>
          <w:sz w:val="20"/>
          <w:szCs w:val="20"/>
          <w:lang w:val="en-GB"/>
        </w:rPr>
        <w:t xml:space="preserve">Covid19 pandemic had a significant impact in project design and will represent a major challenge in project implementation. There is a negative feedback between tropical deforestation, climate change and biodiversity loss, that has serious repercussions, including many that are unpredictable as pandemic crisis. Experts have warned that human encroachment of natural habitats for wildlife will drive the emergence of further zoonotic diseases, as pathogens that historically did not interact with people can now jump from animals to humans, as seems to be the case of covid19. According to the UN Framework for the Immediate Socio-economic Response to Covid19, published in April 2020, the success of pandemic recovery is intimately linked </w:t>
      </w:r>
      <w:r w:rsidR="007C7293" w:rsidRPr="00B86BE8">
        <w:rPr>
          <w:sz w:val="20"/>
          <w:szCs w:val="20"/>
          <w:lang w:val="en-GB"/>
        </w:rPr>
        <w:t>to supporting</w:t>
      </w:r>
      <w:r w:rsidRPr="00B86BE8">
        <w:rPr>
          <w:sz w:val="20"/>
          <w:szCs w:val="20"/>
          <w:lang w:val="en-GB"/>
        </w:rPr>
        <w:t xml:space="preserve"> efforts to arrest ecosystem encroachments and harmful practices, restore degraded ecosystems, </w:t>
      </w:r>
      <w:r w:rsidR="007C7293" w:rsidRPr="00B86BE8">
        <w:rPr>
          <w:sz w:val="20"/>
          <w:szCs w:val="20"/>
          <w:lang w:val="en-GB"/>
        </w:rPr>
        <w:t>and close</w:t>
      </w:r>
      <w:r w:rsidRPr="00B86BE8">
        <w:rPr>
          <w:sz w:val="20"/>
          <w:szCs w:val="20"/>
          <w:lang w:val="en-GB"/>
        </w:rPr>
        <w:t xml:space="preserve"> down illegal trade and illegal wet markets, while protecting communities that depend on natural habitats for their food supply and livelihoods.</w:t>
      </w:r>
    </w:p>
    <w:p w14:paraId="4F4FBD29" w14:textId="77777777" w:rsidR="009F2961" w:rsidRPr="00B86BE8" w:rsidRDefault="009F2961" w:rsidP="009F2961">
      <w:pPr>
        <w:ind w:left="720"/>
        <w:rPr>
          <w:sz w:val="20"/>
          <w:szCs w:val="20"/>
          <w:lang w:val="en-GB"/>
        </w:rPr>
      </w:pPr>
    </w:p>
    <w:p w14:paraId="4118AC9B" w14:textId="77777777" w:rsidR="009F2961" w:rsidRPr="00B86BE8" w:rsidRDefault="009F2961" w:rsidP="00C428DC">
      <w:pPr>
        <w:ind w:left="720"/>
        <w:jc w:val="both"/>
        <w:rPr>
          <w:sz w:val="20"/>
          <w:szCs w:val="20"/>
          <w:lang w:val="en-GB"/>
        </w:rPr>
      </w:pPr>
      <w:r w:rsidRPr="00B86BE8">
        <w:rPr>
          <w:sz w:val="20"/>
          <w:szCs w:val="20"/>
          <w:lang w:val="en-GB"/>
        </w:rPr>
        <w:t xml:space="preserve">The project will adopt the </w:t>
      </w:r>
      <w:r w:rsidRPr="00B86BE8">
        <w:rPr>
          <w:i/>
          <w:iCs/>
          <w:sz w:val="20"/>
          <w:szCs w:val="20"/>
          <w:lang w:val="en-GB"/>
        </w:rPr>
        <w:t>principle of diversification</w:t>
      </w:r>
      <w:r w:rsidRPr="00B86BE8">
        <w:rPr>
          <w:sz w:val="20"/>
          <w:szCs w:val="20"/>
          <w:lang w:val="en-GB"/>
        </w:rPr>
        <w:t xml:space="preserve"> at all levels (e.g. species diversification in forest restoration and agroforestry interventions; tree-crop-livestock landscape integration; diversification of climate-adaptive crop species/varieties and NTFPs in agriculture/forest production systems and green value chain development, as a way to diversify livelihood opportunities and enhance food security under lock down situation) as the best strategy to stop and reverse habitat encroachment and biodiversity loss in the Miombo and Mopane woodlands, increase landscape resilience against climate risks, reduce sources of social vulnerability associated with lack of knowledge, food and economic insecurity, and reinforce the participatory governance of landscape stakeholders, and the capacity of public services and social safety nets to react in times of pandemic crisis. In this sense, the project will address the Covid19 crisis in a </w:t>
      </w:r>
      <w:r w:rsidRPr="00B86BE8">
        <w:rPr>
          <w:sz w:val="20"/>
          <w:szCs w:val="20"/>
          <w:lang w:val="en-GB"/>
        </w:rPr>
        <w:lastRenderedPageBreak/>
        <w:t>multiple way, responding to the recommendations of the UN Framework for the Immediate Socio-economic Response to Covid19:</w:t>
      </w:r>
    </w:p>
    <w:p w14:paraId="6AA2808F" w14:textId="77777777" w:rsidR="009F2961" w:rsidRPr="00B86BE8" w:rsidRDefault="009F2961" w:rsidP="009F2961">
      <w:pPr>
        <w:ind w:left="720"/>
        <w:rPr>
          <w:sz w:val="20"/>
          <w:szCs w:val="20"/>
          <w:lang w:val="en-GB"/>
        </w:rPr>
      </w:pPr>
    </w:p>
    <w:p w14:paraId="772AEE60" w14:textId="77777777" w:rsidR="009F2961" w:rsidRPr="00B86BE8" w:rsidRDefault="009F2961" w:rsidP="009F2961">
      <w:pPr>
        <w:ind w:left="720"/>
        <w:rPr>
          <w:sz w:val="20"/>
          <w:szCs w:val="20"/>
          <w:u w:val="single"/>
          <w:lang w:val="en-GB"/>
        </w:rPr>
      </w:pPr>
      <w:r w:rsidRPr="00B86BE8">
        <w:rPr>
          <w:sz w:val="20"/>
          <w:szCs w:val="20"/>
          <w:u w:val="single"/>
          <w:lang w:val="en-GB"/>
        </w:rPr>
        <w:t>Mainstreaming Covid19 issues into project interventions</w:t>
      </w:r>
    </w:p>
    <w:p w14:paraId="4507BF74" w14:textId="77777777" w:rsidR="009F2961" w:rsidRPr="00B86BE8" w:rsidRDefault="009F2961" w:rsidP="009F2961">
      <w:pPr>
        <w:ind w:left="720"/>
        <w:rPr>
          <w:sz w:val="20"/>
          <w:szCs w:val="20"/>
          <w:lang w:val="en-GB"/>
        </w:rPr>
      </w:pPr>
    </w:p>
    <w:p w14:paraId="5548923E" w14:textId="77777777" w:rsidR="009F2961" w:rsidRPr="00B86BE8" w:rsidRDefault="009F2961" w:rsidP="00C428DC">
      <w:pPr>
        <w:ind w:left="720"/>
        <w:jc w:val="both"/>
        <w:rPr>
          <w:sz w:val="20"/>
          <w:szCs w:val="20"/>
          <w:lang w:val="en-GB"/>
        </w:rPr>
      </w:pPr>
      <w:r w:rsidRPr="00B86BE8">
        <w:rPr>
          <w:sz w:val="20"/>
          <w:szCs w:val="20"/>
          <w:u w:val="single"/>
          <w:lang w:val="en-GB"/>
        </w:rPr>
        <w:t>Data gathering and stakeholder analysis for ILMP planning</w:t>
      </w:r>
      <w:r w:rsidRPr="00B86BE8">
        <w:rPr>
          <w:sz w:val="20"/>
          <w:szCs w:val="20"/>
          <w:lang w:val="en-GB"/>
        </w:rPr>
        <w:t xml:space="preserve"> in the three districts: The ILMP planning team will gather data and make a rapid assessment of the socio-economic impact of Covid19 impact on the stakeholder groups in each landscape. This will help prioritize the target population for each type of investment in the three landscapes, with special focus on the groups that are most eligible for procurement of equipment and inputs linked to emergency or distress situations under Procurement Window 5 (Output 2.1.1). Likewise, the analysis of the impact of Covid19 on the different stakeholders will help identify the most sensitive groups to food insecurity and prioritize them in the ILMP interventions supporting the diversification of agroforestry and NTFP production so that they can better cope with lock down situations with job loss or little or no access to food products from outside.</w:t>
      </w:r>
    </w:p>
    <w:p w14:paraId="5C1F2AD7" w14:textId="77777777" w:rsidR="009F2961" w:rsidRPr="00B86BE8" w:rsidRDefault="009F2961" w:rsidP="009F2961">
      <w:pPr>
        <w:ind w:left="720"/>
        <w:rPr>
          <w:sz w:val="20"/>
          <w:szCs w:val="20"/>
          <w:lang w:val="en-GB"/>
        </w:rPr>
      </w:pPr>
    </w:p>
    <w:p w14:paraId="32BB5D89" w14:textId="77777777" w:rsidR="009F2961" w:rsidRPr="00B86BE8" w:rsidRDefault="009F2961" w:rsidP="00C428DC">
      <w:pPr>
        <w:ind w:left="720"/>
        <w:jc w:val="both"/>
        <w:rPr>
          <w:sz w:val="20"/>
          <w:szCs w:val="20"/>
          <w:lang w:val="en-GB"/>
        </w:rPr>
      </w:pPr>
      <w:r w:rsidRPr="00B86BE8">
        <w:rPr>
          <w:sz w:val="20"/>
          <w:szCs w:val="20"/>
          <w:u w:val="single"/>
          <w:lang w:val="en-GB"/>
        </w:rPr>
        <w:t>Awareness</w:t>
      </w:r>
      <w:r w:rsidRPr="00B86BE8">
        <w:rPr>
          <w:sz w:val="20"/>
          <w:szCs w:val="20"/>
          <w:lang w:val="en-GB"/>
        </w:rPr>
        <w:t xml:space="preserve">: the ILMP participatory planning process will help increase understanding of the negative feedback between tropical deforestation, climate change and biodiversity loss that is behind the Covid19 or other zoonotic disease risks. It will also help understand the positive effects of the proposed integrated landscape management interventions that enhance sustainable coexistence of agriculture and natural habitats, including through investments in SLM, SFM and GVC methods for land restoration, sustainable natural resources management and diversified green food production. </w:t>
      </w:r>
    </w:p>
    <w:p w14:paraId="59002C08" w14:textId="77777777" w:rsidR="009F2961" w:rsidRPr="00B86BE8" w:rsidRDefault="009F2961" w:rsidP="00C428DC">
      <w:pPr>
        <w:ind w:left="720"/>
        <w:jc w:val="both"/>
        <w:rPr>
          <w:sz w:val="20"/>
          <w:szCs w:val="20"/>
          <w:lang w:val="en-GB"/>
        </w:rPr>
      </w:pPr>
    </w:p>
    <w:p w14:paraId="76A611E2" w14:textId="5B5A752D" w:rsidR="009F2961" w:rsidRPr="00B86BE8" w:rsidRDefault="009F2961" w:rsidP="00C428DC">
      <w:pPr>
        <w:ind w:left="720"/>
        <w:jc w:val="both"/>
        <w:rPr>
          <w:sz w:val="20"/>
          <w:szCs w:val="20"/>
          <w:lang w:val="en-GB"/>
        </w:rPr>
      </w:pPr>
      <w:r w:rsidRPr="00B86BE8">
        <w:rPr>
          <w:sz w:val="20"/>
          <w:szCs w:val="20"/>
          <w:u w:val="single"/>
          <w:lang w:val="en-GB"/>
        </w:rPr>
        <w:t>Governance</w:t>
      </w:r>
      <w:r w:rsidRPr="00B86BE8">
        <w:rPr>
          <w:sz w:val="20"/>
          <w:szCs w:val="20"/>
          <w:lang w:val="en-GB"/>
        </w:rPr>
        <w:t>: the ILMP planning process will follow an interdisciplinary approach, making sure that stakeholders integrate the health perspective and its envir</w:t>
      </w:r>
      <w:r w:rsidR="007C7293">
        <w:rPr>
          <w:sz w:val="20"/>
          <w:szCs w:val="20"/>
          <w:lang w:val="en-GB"/>
        </w:rPr>
        <w:t xml:space="preserve">onmental and socio-economic </w:t>
      </w:r>
      <w:r w:rsidRPr="00B86BE8">
        <w:rPr>
          <w:sz w:val="20"/>
          <w:szCs w:val="20"/>
          <w:lang w:val="en-GB"/>
        </w:rPr>
        <w:t>considerations in the planning process.</w:t>
      </w:r>
    </w:p>
    <w:p w14:paraId="5C090948" w14:textId="77777777" w:rsidR="009F2961" w:rsidRPr="00B86BE8" w:rsidRDefault="009F2961" w:rsidP="00C428DC">
      <w:pPr>
        <w:ind w:left="720"/>
        <w:jc w:val="both"/>
        <w:rPr>
          <w:sz w:val="20"/>
          <w:szCs w:val="20"/>
          <w:lang w:val="en-GB"/>
        </w:rPr>
      </w:pPr>
    </w:p>
    <w:p w14:paraId="61B5E47F" w14:textId="58B8B371" w:rsidR="009F2961" w:rsidRPr="00B86BE8" w:rsidRDefault="009F2961" w:rsidP="00C428DC">
      <w:pPr>
        <w:ind w:left="720"/>
        <w:jc w:val="both"/>
        <w:rPr>
          <w:sz w:val="20"/>
          <w:szCs w:val="20"/>
          <w:lang w:val="en-GB"/>
        </w:rPr>
      </w:pPr>
      <w:r w:rsidRPr="00B86BE8">
        <w:rPr>
          <w:sz w:val="20"/>
          <w:szCs w:val="20"/>
          <w:u w:val="single"/>
          <w:lang w:val="en-GB"/>
        </w:rPr>
        <w:t>Capacity building</w:t>
      </w:r>
      <w:r w:rsidRPr="00B86BE8">
        <w:rPr>
          <w:sz w:val="20"/>
          <w:szCs w:val="20"/>
          <w:lang w:val="en-GB"/>
        </w:rPr>
        <w:t xml:space="preserve">: the capacity development interventions – training, FFS/FMLG, technical support – will help the target groups understand multiple causation </w:t>
      </w:r>
      <w:r w:rsidR="00BC32C2" w:rsidRPr="00B86BE8">
        <w:rPr>
          <w:sz w:val="20"/>
          <w:szCs w:val="20"/>
          <w:lang w:val="en-GB"/>
        </w:rPr>
        <w:t>–</w:t>
      </w:r>
      <w:r w:rsidRPr="00B86BE8">
        <w:rPr>
          <w:sz w:val="20"/>
          <w:szCs w:val="20"/>
          <w:lang w:val="en-GB"/>
        </w:rPr>
        <w:t xml:space="preserve"> deforestation, loss of biodiversity, climate change </w:t>
      </w:r>
      <w:r w:rsidR="00BC32C2" w:rsidRPr="00B86BE8">
        <w:rPr>
          <w:sz w:val="20"/>
          <w:szCs w:val="20"/>
          <w:lang w:val="en-GB"/>
        </w:rPr>
        <w:t>–</w:t>
      </w:r>
      <w:r w:rsidRPr="00B86BE8">
        <w:rPr>
          <w:sz w:val="20"/>
          <w:szCs w:val="20"/>
          <w:lang w:val="en-GB"/>
        </w:rPr>
        <w:t xml:space="preserve"> that is behind zoonotic diseases risks, and how integrated landscape management investments help prevent these risks.</w:t>
      </w:r>
    </w:p>
    <w:p w14:paraId="1A0BD812" w14:textId="77777777" w:rsidR="009F2961" w:rsidRPr="00B86BE8" w:rsidRDefault="009F2961" w:rsidP="00C428DC">
      <w:pPr>
        <w:ind w:left="720"/>
        <w:jc w:val="both"/>
        <w:rPr>
          <w:sz w:val="20"/>
          <w:szCs w:val="20"/>
          <w:lang w:val="en-GB"/>
        </w:rPr>
      </w:pPr>
    </w:p>
    <w:p w14:paraId="536CEEA6" w14:textId="77777777" w:rsidR="009F2961" w:rsidRPr="00B86BE8" w:rsidRDefault="009F2961" w:rsidP="00C428DC">
      <w:pPr>
        <w:numPr>
          <w:ilvl w:val="0"/>
          <w:numId w:val="93"/>
        </w:numPr>
        <w:jc w:val="both"/>
        <w:rPr>
          <w:sz w:val="20"/>
          <w:szCs w:val="20"/>
          <w:lang w:val="en-GB"/>
        </w:rPr>
      </w:pPr>
      <w:r w:rsidRPr="00B86BE8">
        <w:rPr>
          <w:sz w:val="20"/>
          <w:szCs w:val="20"/>
          <w:lang w:val="en-GB"/>
        </w:rPr>
        <w:t>Project investments: integrated SLM, SFM and GVC interventions at the landscape level will help restore healthy and well connected ecosystems in the target landscapes with a positive global impact in the prevention of a possible outbreak of zoonotic disease risk, while promoting economically viable and socially beneficial land-use options and diversified production systems that help safeguard livelihoods and food and economic security.</w:t>
      </w:r>
    </w:p>
    <w:p w14:paraId="150C346B" w14:textId="77777777" w:rsidR="009F2961" w:rsidRPr="00B86BE8" w:rsidRDefault="009F2961" w:rsidP="00C428DC">
      <w:pPr>
        <w:ind w:left="720"/>
        <w:jc w:val="both"/>
        <w:rPr>
          <w:sz w:val="20"/>
          <w:szCs w:val="20"/>
          <w:lang w:val="en-GB"/>
        </w:rPr>
      </w:pPr>
    </w:p>
    <w:p w14:paraId="1043A5BF" w14:textId="77777777" w:rsidR="009F2961" w:rsidRPr="00B86BE8" w:rsidRDefault="009F2961" w:rsidP="00C428DC">
      <w:pPr>
        <w:ind w:left="720"/>
        <w:jc w:val="both"/>
        <w:rPr>
          <w:sz w:val="20"/>
          <w:szCs w:val="20"/>
          <w:lang w:val="en-GB"/>
        </w:rPr>
      </w:pPr>
    </w:p>
    <w:p w14:paraId="0E3A3EB2" w14:textId="77777777" w:rsidR="009F2961" w:rsidRPr="00B86BE8" w:rsidRDefault="009F2961" w:rsidP="00C428DC">
      <w:pPr>
        <w:ind w:left="720"/>
        <w:jc w:val="both"/>
        <w:rPr>
          <w:sz w:val="20"/>
          <w:szCs w:val="20"/>
          <w:u w:val="single"/>
          <w:lang w:val="en-GB"/>
        </w:rPr>
      </w:pPr>
      <w:r w:rsidRPr="00B86BE8">
        <w:rPr>
          <w:sz w:val="20"/>
          <w:szCs w:val="20"/>
          <w:u w:val="single"/>
          <w:lang w:val="en-GB"/>
        </w:rPr>
        <w:t>Mainstreaming Covid19 issues into working procedures</w:t>
      </w:r>
    </w:p>
    <w:p w14:paraId="6B83EFE1" w14:textId="77777777" w:rsidR="009F2961" w:rsidRPr="00B86BE8" w:rsidRDefault="009F2961" w:rsidP="00C428DC">
      <w:pPr>
        <w:ind w:left="720"/>
        <w:jc w:val="both"/>
        <w:rPr>
          <w:sz w:val="20"/>
          <w:szCs w:val="20"/>
          <w:lang w:val="en-GB"/>
        </w:rPr>
      </w:pPr>
    </w:p>
    <w:p w14:paraId="3F9673F0" w14:textId="77777777" w:rsidR="009F2961" w:rsidRPr="00B86BE8" w:rsidRDefault="009F2961" w:rsidP="00C428DC">
      <w:pPr>
        <w:ind w:left="720"/>
        <w:jc w:val="both"/>
        <w:rPr>
          <w:sz w:val="20"/>
          <w:szCs w:val="20"/>
          <w:lang w:val="en-GB"/>
        </w:rPr>
      </w:pPr>
      <w:r w:rsidRPr="00B86BE8">
        <w:rPr>
          <w:sz w:val="20"/>
          <w:szCs w:val="20"/>
          <w:lang w:val="en-GB"/>
        </w:rPr>
        <w:t>The project design has been affected in terms of working procedures, preventing the organization of some field missions and forcing the project partners to organize web meetings with a lower representation of people than expected, although ensuring the representation of all the stakeholders concerned.</w:t>
      </w:r>
    </w:p>
    <w:p w14:paraId="09EA98EE" w14:textId="77777777" w:rsidR="009F2961" w:rsidRPr="00B86BE8" w:rsidRDefault="009F2961" w:rsidP="00C428DC">
      <w:pPr>
        <w:ind w:left="720"/>
        <w:jc w:val="both"/>
        <w:rPr>
          <w:sz w:val="20"/>
          <w:szCs w:val="20"/>
          <w:lang w:val="en-GB"/>
        </w:rPr>
      </w:pPr>
    </w:p>
    <w:p w14:paraId="07F994AB" w14:textId="77777777" w:rsidR="009F2961" w:rsidRPr="00B86BE8" w:rsidRDefault="009F2961" w:rsidP="00C428DC">
      <w:pPr>
        <w:ind w:left="720"/>
        <w:jc w:val="both"/>
        <w:rPr>
          <w:sz w:val="20"/>
          <w:szCs w:val="20"/>
          <w:lang w:val="en-GB"/>
        </w:rPr>
      </w:pPr>
      <w:r w:rsidRPr="00B86BE8">
        <w:rPr>
          <w:sz w:val="20"/>
          <w:szCs w:val="20"/>
          <w:lang w:val="en-GB"/>
        </w:rPr>
        <w:t>The fact that the Covid19 crisis will continue, at least until a safe and accessible vaccine is available to everyone, will force the project team and partners to define alternative measures regarding: (i) the collection of information and consultations with the stakeholders involved, (ii) the organization of teamwork, working meetings, workshops, training, and visits to / from other countries involved in the program, (iii) the provision of technical assistance from national and international experts, and (iv) the community-based participation and relationships among members of local communities, and among members of producer organizations, market-based platforms, etc. In this sense, the project team and its partners should define the rules of the game that best adapt to the conditions of Covid19 during the inception workshop. Specifically, the project could define the following types of alternatives to work procedures:</w:t>
      </w:r>
    </w:p>
    <w:p w14:paraId="0CC90C10" w14:textId="77777777" w:rsidR="009F2961" w:rsidRPr="00B86BE8" w:rsidRDefault="009F2961" w:rsidP="00C428DC">
      <w:pPr>
        <w:ind w:left="720"/>
        <w:jc w:val="both"/>
        <w:rPr>
          <w:sz w:val="20"/>
          <w:szCs w:val="20"/>
          <w:lang w:val="en-GB"/>
        </w:rPr>
      </w:pPr>
    </w:p>
    <w:p w14:paraId="17E06E2C" w14:textId="77777777" w:rsidR="009F2961" w:rsidRPr="00B86BE8" w:rsidRDefault="009F2961" w:rsidP="00C428DC">
      <w:pPr>
        <w:ind w:left="720"/>
        <w:jc w:val="both"/>
        <w:rPr>
          <w:sz w:val="20"/>
          <w:szCs w:val="20"/>
          <w:lang w:val="en-GB"/>
        </w:rPr>
      </w:pPr>
      <w:r w:rsidRPr="00B86BE8">
        <w:rPr>
          <w:sz w:val="20"/>
          <w:szCs w:val="20"/>
          <w:lang w:val="en-GB"/>
        </w:rPr>
        <w:t>The meetings and workshops will be carried out electronically through Zoom or similar system, ensuring a minimum representation of all interested stakeholder groups. To the extent possible, and depending on changes in the Malawian government regulations on limitations on the number of people who can meet and on the movement of people within / outside the country and within / outside the target districts, the project will try to group the maximum number of people legally possible in a common space, to minimize the problems derived from Zoom meetings with multiple people. The project team will request the respect of all legal measures established by the government when people gather, such as a mask, hand washing, safety distance, ventilation of the meeting space, maximum meeting time, etc.</w:t>
      </w:r>
    </w:p>
    <w:p w14:paraId="17EF55D8" w14:textId="77777777" w:rsidR="009F2961" w:rsidRPr="00B86BE8" w:rsidRDefault="009F2961" w:rsidP="00C428DC">
      <w:pPr>
        <w:ind w:left="720"/>
        <w:jc w:val="both"/>
        <w:rPr>
          <w:sz w:val="20"/>
          <w:szCs w:val="20"/>
          <w:lang w:val="en-GB"/>
        </w:rPr>
      </w:pPr>
    </w:p>
    <w:p w14:paraId="53BCFA5D" w14:textId="77777777" w:rsidR="009F2961" w:rsidRPr="00B86BE8" w:rsidRDefault="009F2961" w:rsidP="00C428DC">
      <w:pPr>
        <w:ind w:left="720"/>
        <w:jc w:val="both"/>
        <w:rPr>
          <w:sz w:val="20"/>
          <w:szCs w:val="20"/>
          <w:lang w:val="en-GB"/>
        </w:rPr>
      </w:pPr>
      <w:r w:rsidRPr="00B86BE8">
        <w:rPr>
          <w:sz w:val="20"/>
          <w:szCs w:val="20"/>
          <w:lang w:val="en-GB"/>
        </w:rPr>
        <w:t xml:space="preserve">Technical assistance and training may make use of alternative communication tools adapted to the different target audiences. In the case of literate people, the Global Programme may organize web training programmes on the different LDN topics (e.g. FLR, SLM, SFM, GVC) identified as priority ones for the different Child Projects. The experts hired </w:t>
      </w:r>
      <w:r w:rsidRPr="00B86BE8">
        <w:rPr>
          <w:sz w:val="20"/>
          <w:szCs w:val="20"/>
          <w:lang w:val="en-GB"/>
        </w:rPr>
        <w:lastRenderedPageBreak/>
        <w:t xml:space="preserve">by the Malawi Child Project may be involved in the national and global web training activities, being requested and guided to register web lectures, and participate in life sessions to answer questions to the course students and provide additional information. </w:t>
      </w:r>
    </w:p>
    <w:p w14:paraId="13DD92C9" w14:textId="77777777" w:rsidR="009F2961" w:rsidRPr="00B86BE8" w:rsidRDefault="009F2961" w:rsidP="00C428DC">
      <w:pPr>
        <w:ind w:left="720"/>
        <w:jc w:val="both"/>
        <w:rPr>
          <w:sz w:val="20"/>
          <w:szCs w:val="20"/>
          <w:lang w:val="en-GB"/>
        </w:rPr>
      </w:pPr>
      <w:r w:rsidRPr="00B86BE8">
        <w:rPr>
          <w:sz w:val="20"/>
          <w:szCs w:val="20"/>
          <w:lang w:val="en-GB"/>
        </w:rPr>
        <w:t>In the case of illiterate people, the project team, assisted by the hired experts, will develop other tools such as the production of short very practical videos with images that describe how to implement different active restoration, SLM, SFM and GVC interventions. The videos can be sent through mobile phones to practitioners to use in their daily work. Likewise, the project team may hire a communication expert to periodically visit the field and make short videos on the different stages of implementation of Active Restoration / SLM / SFM / GVC actions, so that they can be sent to the experts to remotely analyse the effectiveness of the actions undertaken by the project beneficiaries, and prepare new additional short videos that help to correct errors or improve execution in the field. This will require a continuous technical support throughout the different steps of the different LDN interventions.</w:t>
      </w:r>
    </w:p>
    <w:p w14:paraId="3654EA0F" w14:textId="77777777" w:rsidR="009F2961" w:rsidRPr="00B86BE8" w:rsidRDefault="009F2961" w:rsidP="00C428DC">
      <w:pPr>
        <w:ind w:left="720"/>
        <w:jc w:val="both"/>
        <w:rPr>
          <w:sz w:val="20"/>
          <w:szCs w:val="20"/>
          <w:lang w:val="en-GB"/>
        </w:rPr>
      </w:pPr>
    </w:p>
    <w:p w14:paraId="72A40E66" w14:textId="77777777" w:rsidR="009F2961" w:rsidRPr="00250380" w:rsidRDefault="009F2961" w:rsidP="00C428DC">
      <w:pPr>
        <w:ind w:left="720"/>
        <w:jc w:val="both"/>
        <w:rPr>
          <w:sz w:val="20"/>
          <w:szCs w:val="20"/>
          <w:lang w:val="en-GB"/>
        </w:rPr>
      </w:pPr>
      <w:r w:rsidRPr="00B86BE8">
        <w:rPr>
          <w:sz w:val="20"/>
          <w:szCs w:val="20"/>
          <w:lang w:val="en-GB"/>
        </w:rPr>
        <w:t>The project team and partners will raise awareness among local community members, producers’ organizations participating in FFS/FMLG, and value chain members, about Covid19 risks and the official measures established to prevent transmission of the virus. Project facilitators supporting FFS/FMLG and GVC development will agree with practitioners about meeting and coworking opportunities that meet the governmental Covid19 protocols. Practitioners will benefit from the alternative learning and technical support defined in the previous point.</w:t>
      </w:r>
      <w:r w:rsidRPr="00C428DC">
        <w:rPr>
          <w:sz w:val="20"/>
          <w:szCs w:val="20"/>
          <w:lang w:val="en-GB"/>
        </w:rPr>
        <w:t xml:space="preserve"> </w:t>
      </w:r>
    </w:p>
    <w:p w14:paraId="62CE54B5" w14:textId="77777777" w:rsidR="009F2961" w:rsidRPr="001438E7" w:rsidRDefault="009F2961" w:rsidP="009F2961">
      <w:pPr>
        <w:rPr>
          <w:sz w:val="20"/>
          <w:szCs w:val="20"/>
          <w:lang w:val="en-GB"/>
        </w:rPr>
      </w:pPr>
    </w:p>
    <w:p w14:paraId="76675427" w14:textId="77777777" w:rsidR="00DA40F0" w:rsidRPr="001438E7" w:rsidRDefault="00DA40F0" w:rsidP="00B20C6D">
      <w:pPr>
        <w:rPr>
          <w:sz w:val="20"/>
          <w:szCs w:val="20"/>
          <w:lang w:val="en-GB"/>
        </w:rPr>
      </w:pPr>
    </w:p>
    <w:p w14:paraId="75145D91" w14:textId="7BC2C17B" w:rsidR="00836CA9" w:rsidRDefault="00836CA9" w:rsidP="00044C81">
      <w:pPr>
        <w:pStyle w:val="Heading3"/>
        <w:rPr>
          <w:rStyle w:val="Strong"/>
          <w:b/>
          <w:bCs/>
          <w:sz w:val="22"/>
          <w:szCs w:val="22"/>
          <w:lang w:val="en-GB"/>
        </w:rPr>
      </w:pPr>
      <w:bookmarkStart w:id="130" w:name="_Toc467228304"/>
      <w:bookmarkStart w:id="131" w:name="_Toc467229548"/>
      <w:bookmarkStart w:id="132" w:name="_Toc478973819"/>
      <w:bookmarkStart w:id="133" w:name="_Toc518290100"/>
      <w:bookmarkStart w:id="134" w:name="_Toc10550564"/>
      <w:bookmarkStart w:id="135" w:name="_Toc10550652"/>
      <w:bookmarkStart w:id="136" w:name="_Toc10552995"/>
      <w:bookmarkStart w:id="137" w:name="_Toc10554537"/>
      <w:bookmarkStart w:id="138" w:name="_Toc10554605"/>
      <w:bookmarkStart w:id="139" w:name="_Toc12612949"/>
      <w:bookmarkStart w:id="140" w:name="_Toc12615193"/>
      <w:r w:rsidRPr="402D18B2">
        <w:rPr>
          <w:rStyle w:val="Strong"/>
          <w:b/>
          <w:bCs/>
          <w:sz w:val="22"/>
          <w:szCs w:val="22"/>
          <w:lang w:val="en-GB"/>
        </w:rPr>
        <w:t xml:space="preserve">Section B: Environmental and Social risks </w:t>
      </w:r>
      <w:r w:rsidRPr="402D18B2">
        <w:rPr>
          <w:rStyle w:val="Strong"/>
          <w:b/>
          <w:bCs/>
          <w:sz w:val="22"/>
          <w:szCs w:val="22"/>
          <w:u w:val="single"/>
          <w:lang w:val="en-GB"/>
        </w:rPr>
        <w:t>from the project</w:t>
      </w:r>
      <w:r w:rsidR="00075781" w:rsidRPr="402D18B2">
        <w:rPr>
          <w:rStyle w:val="Strong"/>
          <w:b/>
          <w:bCs/>
          <w:sz w:val="22"/>
          <w:szCs w:val="22"/>
          <w:lang w:val="en-GB"/>
        </w:rPr>
        <w:t xml:space="preserve"> – ESM Plan</w:t>
      </w:r>
      <w:bookmarkEnd w:id="130"/>
      <w:bookmarkEnd w:id="131"/>
      <w:bookmarkEnd w:id="132"/>
      <w:bookmarkEnd w:id="133"/>
      <w:bookmarkEnd w:id="134"/>
      <w:bookmarkEnd w:id="135"/>
      <w:bookmarkEnd w:id="136"/>
      <w:bookmarkEnd w:id="137"/>
      <w:bookmarkEnd w:id="138"/>
      <w:bookmarkEnd w:id="139"/>
      <w:bookmarkEnd w:id="140"/>
    </w:p>
    <w:p w14:paraId="7985739B" w14:textId="77777777" w:rsidR="00B86BE8" w:rsidRPr="00B86BE8" w:rsidRDefault="00B86BE8" w:rsidP="00B86BE8">
      <w:pPr>
        <w:rPr>
          <w:lang w:val="en-GB" w:eastAsia="x-none"/>
        </w:rPr>
      </w:pPr>
    </w:p>
    <w:p w14:paraId="550C0587" w14:textId="64F57204" w:rsidR="7AFA71D3" w:rsidRDefault="51C4E2A0" w:rsidP="61A86385">
      <w:pPr>
        <w:rPr>
          <w:color w:val="000000" w:themeColor="text1"/>
          <w:sz w:val="20"/>
          <w:szCs w:val="20"/>
          <w:lang w:val="en-GB"/>
        </w:rPr>
      </w:pPr>
      <w:r w:rsidRPr="61A86385">
        <w:rPr>
          <w:color w:val="000000" w:themeColor="text1"/>
          <w:sz w:val="20"/>
          <w:szCs w:val="20"/>
          <w:lang w:val="en-GB"/>
        </w:rPr>
        <w:t xml:space="preserve">Malawi’s Miombo and Mopane forests and woodlands play a key role in supporting livelihoods and protecting ecosystem services. Non-timber forest products such as fruits, medicinal plants, mushrooms, honey, caterpillars, flying termites and bush meat from the Miombo woodlands are central to the livelihoods of both rural and urban dwellers. Wood fuel dominates Malawi’s energy sector, used by 98% of the population. Forests and woodlands also play a key role in protecting watersheds from erosion, sustain the biodiversity that underpins a large proportion of Malawi’s tourism sector, and makes an important contribution to mitigating carbon emissions by sequestering carbon (forest loss and degradation are by far the largest contributors to Malawi’s national GHG emissions). However, anthropogenic and natural threats are causing significant biodiversity loss in Miombo woodlands, primarily associated with deforestation and land degradation as the most significant causes of biodiversity loss. This is causing the loss of drylands productivity, ecosystems goods and services, and global environmental values, which undermines livelihoods, food security and the potential for sustainable economic development for smallholder farmers, forest users, and leads to biodiversity loss, and further increases vulnerability to climate change The main causes and drivers of degradation include unsustainable use of drylands resources, with the expansion of agriculture and widespread use of maladaptive practices, as well as clearing of land for urban and commercial developments, driven by population growth, poverty and inequality, and exacerbated by climate change. </w:t>
      </w:r>
    </w:p>
    <w:p w14:paraId="0FA3E80A" w14:textId="77777777" w:rsidR="00B86BE8" w:rsidRDefault="00B86BE8" w:rsidP="61A86385">
      <w:pPr>
        <w:rPr>
          <w:color w:val="000000" w:themeColor="text1"/>
          <w:sz w:val="20"/>
          <w:szCs w:val="20"/>
          <w:lang w:val="en-GB"/>
        </w:rPr>
      </w:pPr>
    </w:p>
    <w:p w14:paraId="07FE7E20" w14:textId="5FBDCE65" w:rsidR="7AFA71D3" w:rsidRDefault="51C4E2A0" w:rsidP="61A86385">
      <w:pPr>
        <w:rPr>
          <w:color w:val="000000" w:themeColor="text1"/>
          <w:sz w:val="20"/>
          <w:szCs w:val="20"/>
          <w:lang w:val="en-GB"/>
        </w:rPr>
      </w:pPr>
      <w:r w:rsidRPr="61A86385">
        <w:rPr>
          <w:color w:val="000000" w:themeColor="text1"/>
          <w:sz w:val="20"/>
          <w:szCs w:val="20"/>
          <w:lang w:val="en-GB"/>
        </w:rPr>
        <w:t xml:space="preserve">The project seeks to halt and reverse negative trends of land degradation and biodiversity loss in degraded areas of the Miombo woodlands in the southern part of Malawi by applying an integrated landscape management approach. </w:t>
      </w:r>
    </w:p>
    <w:p w14:paraId="488D1E5A" w14:textId="5FB0852B" w:rsidR="7AFA71D3" w:rsidRDefault="51C4E2A0" w:rsidP="61A86385">
      <w:pPr>
        <w:rPr>
          <w:color w:val="000000" w:themeColor="text1"/>
          <w:sz w:val="20"/>
          <w:szCs w:val="20"/>
          <w:lang w:val="en-GB"/>
        </w:rPr>
      </w:pPr>
      <w:r w:rsidRPr="61A86385">
        <w:rPr>
          <w:color w:val="000000" w:themeColor="text1"/>
          <w:sz w:val="20"/>
          <w:szCs w:val="20"/>
          <w:lang w:val="en-GB"/>
        </w:rPr>
        <w:t xml:space="preserve"> </w:t>
      </w:r>
    </w:p>
    <w:p w14:paraId="3124BBD5" w14:textId="7B54EE10" w:rsidR="7AFA71D3" w:rsidRPr="00B86BE8" w:rsidRDefault="51C4E2A0" w:rsidP="61A86385">
      <w:pPr>
        <w:rPr>
          <w:color w:val="000000" w:themeColor="text1"/>
          <w:sz w:val="20"/>
          <w:szCs w:val="20"/>
          <w:u w:val="single"/>
          <w:lang w:val="en-GB"/>
        </w:rPr>
      </w:pPr>
      <w:r w:rsidRPr="00B86BE8">
        <w:rPr>
          <w:color w:val="000000" w:themeColor="text1"/>
          <w:sz w:val="20"/>
          <w:szCs w:val="20"/>
          <w:u w:val="single"/>
          <w:lang w:val="en-GB"/>
        </w:rPr>
        <w:t xml:space="preserve">Identified Environmental and Social risks from the project </w:t>
      </w:r>
    </w:p>
    <w:p w14:paraId="690E6291" w14:textId="77777777" w:rsidR="00B86BE8" w:rsidRDefault="00B86BE8" w:rsidP="61A86385">
      <w:pPr>
        <w:rPr>
          <w:color w:val="000000" w:themeColor="text1"/>
          <w:sz w:val="20"/>
          <w:szCs w:val="20"/>
          <w:lang w:val="en-GB"/>
        </w:rPr>
      </w:pPr>
    </w:p>
    <w:p w14:paraId="2B91A120" w14:textId="659BE8BD" w:rsidR="7AFA71D3" w:rsidRDefault="51C4E2A0" w:rsidP="61A86385">
      <w:pPr>
        <w:rPr>
          <w:color w:val="000000" w:themeColor="text1"/>
          <w:sz w:val="20"/>
          <w:szCs w:val="20"/>
          <w:lang w:val="en-GB"/>
        </w:rPr>
      </w:pPr>
      <w:r w:rsidRPr="61A86385">
        <w:rPr>
          <w:color w:val="000000" w:themeColor="text1"/>
          <w:sz w:val="20"/>
          <w:szCs w:val="20"/>
          <w:lang w:val="en-GB"/>
        </w:rPr>
        <w:t xml:space="preserve">The project is reclassified from low to moderate risk mostly due to the fact that although the foreseen environmental and social impacts of the project are likely to be positive considering the nature of the interventions, the project includes the following risks factors under the Environmental and Social Risk Identification Screening Checklist: </w:t>
      </w:r>
    </w:p>
    <w:p w14:paraId="293C9206" w14:textId="77777777" w:rsidR="00B86BE8" w:rsidRDefault="00B86BE8" w:rsidP="61A86385">
      <w:pPr>
        <w:rPr>
          <w:color w:val="000000" w:themeColor="text1"/>
          <w:sz w:val="20"/>
          <w:szCs w:val="20"/>
          <w:lang w:val="en-GB"/>
        </w:rPr>
      </w:pPr>
    </w:p>
    <w:p w14:paraId="3F4DE798" w14:textId="256EE701" w:rsidR="7AFA71D3" w:rsidRDefault="51C4E2A0" w:rsidP="61A86385">
      <w:pPr>
        <w:rPr>
          <w:color w:val="000000" w:themeColor="text1"/>
          <w:sz w:val="20"/>
          <w:szCs w:val="20"/>
          <w:lang w:val="en-GB"/>
        </w:rPr>
      </w:pPr>
      <w:r w:rsidRPr="61A86385">
        <w:rPr>
          <w:color w:val="000000" w:themeColor="text1"/>
          <w:sz w:val="20"/>
          <w:szCs w:val="20"/>
          <w:lang w:val="en-GB"/>
        </w:rPr>
        <w:t xml:space="preserve">     (i)            </w:t>
      </w:r>
      <w:r w:rsidRPr="00B86BE8">
        <w:rPr>
          <w:b/>
          <w:color w:val="000000" w:themeColor="text1"/>
          <w:sz w:val="20"/>
          <w:szCs w:val="20"/>
          <w:lang w:val="en-GB"/>
        </w:rPr>
        <w:t>ESS 3 - Plant and Genetic Resources for Food and Agriculture</w:t>
      </w:r>
      <w:r w:rsidRPr="61A86385">
        <w:rPr>
          <w:color w:val="000000" w:themeColor="text1"/>
          <w:sz w:val="20"/>
          <w:szCs w:val="20"/>
          <w:lang w:val="en-GB"/>
        </w:rPr>
        <w:t>: The project interventions on crop diversification and community seed banks (CSB) will involve the provision and transfer of seeds and planting materials for cultivation which triggers ESS 3.</w:t>
      </w:r>
    </w:p>
    <w:p w14:paraId="1C39FC2B" w14:textId="4D472C71" w:rsidR="7AFA71D3" w:rsidRDefault="51C4E2A0" w:rsidP="61A86385">
      <w:pPr>
        <w:rPr>
          <w:color w:val="000000" w:themeColor="text1"/>
          <w:sz w:val="20"/>
          <w:szCs w:val="20"/>
          <w:lang w:val="en-GB"/>
        </w:rPr>
      </w:pPr>
      <w:r w:rsidRPr="61A86385">
        <w:rPr>
          <w:color w:val="000000" w:themeColor="text1"/>
          <w:sz w:val="20"/>
          <w:szCs w:val="20"/>
          <w:lang w:val="en-GB"/>
        </w:rPr>
        <w:t xml:space="preserve"> </w:t>
      </w:r>
    </w:p>
    <w:p w14:paraId="0D0FAB64" w14:textId="1F239653" w:rsidR="7AFA71D3" w:rsidRDefault="51C4E2A0" w:rsidP="61A86385">
      <w:pPr>
        <w:rPr>
          <w:color w:val="000000" w:themeColor="text1"/>
          <w:sz w:val="20"/>
          <w:szCs w:val="20"/>
          <w:lang w:val="en-GB"/>
        </w:rPr>
      </w:pPr>
      <w:r w:rsidRPr="61A86385">
        <w:rPr>
          <w:color w:val="000000" w:themeColor="text1"/>
          <w:sz w:val="20"/>
          <w:szCs w:val="20"/>
          <w:lang w:val="en-GB"/>
        </w:rPr>
        <w:t xml:space="preserve">The identified risks are mostly temporal, localized and reversible. Considering the impact, appropriate mitigation measures have been developed to address and mitigate the identified risks above. The developed risk management plan in the table below will allow managing risks by monitoring mitigation actions throughout implementation. </w:t>
      </w:r>
    </w:p>
    <w:p w14:paraId="564F453F" w14:textId="21CD3741" w:rsidR="7AFA71D3" w:rsidRDefault="51C4E2A0" w:rsidP="61A86385">
      <w:pPr>
        <w:rPr>
          <w:color w:val="000000" w:themeColor="text1"/>
          <w:sz w:val="20"/>
          <w:szCs w:val="20"/>
          <w:lang w:val="en-GB"/>
        </w:rPr>
      </w:pPr>
      <w:r w:rsidRPr="61A86385">
        <w:rPr>
          <w:color w:val="000000" w:themeColor="text1"/>
          <w:sz w:val="20"/>
          <w:szCs w:val="20"/>
          <w:lang w:val="en-GB"/>
        </w:rPr>
        <w:t xml:space="preserve"> </w:t>
      </w:r>
    </w:p>
    <w:p w14:paraId="529BE02C" w14:textId="035A7EA7" w:rsidR="7AFA71D3" w:rsidRDefault="51C4E2A0" w:rsidP="61A86385">
      <w:pPr>
        <w:rPr>
          <w:color w:val="000000" w:themeColor="text1"/>
          <w:sz w:val="20"/>
          <w:szCs w:val="20"/>
          <w:lang w:val="en-GB"/>
        </w:rPr>
      </w:pPr>
      <w:r w:rsidRPr="61A86385">
        <w:rPr>
          <w:color w:val="000000" w:themeColor="text1"/>
          <w:sz w:val="20"/>
          <w:szCs w:val="20"/>
          <w:lang w:val="en-GB"/>
        </w:rPr>
        <w:t xml:space="preserve">The risks to the project have been identified and analysed during the project preparation phase and mitigation measures have been incorporated into the project design (see Table on section 5.b below). With the support and oversight of FAO, the Project Steering Committee (PSC) will be responsible for managing these risks as well as the effective implementation of mitigation measures. The Monitoring and Evaluation (M&amp;E) system will serve to monitor outcome and output indicators, risks to the project and mitigation measures. The PSC will also be responsible for monitoring the effectiveness of mitigation measures and </w:t>
      </w:r>
      <w:r w:rsidRPr="61A86385">
        <w:rPr>
          <w:color w:val="000000" w:themeColor="text1"/>
          <w:sz w:val="20"/>
          <w:szCs w:val="20"/>
          <w:lang w:val="en-GB"/>
        </w:rPr>
        <w:lastRenderedPageBreak/>
        <w:t>adjusting mitigation strategies accordingly, as well as identifying and managing any new risks that have not been identified during Project preparation, in collaboration with Project partners.</w:t>
      </w:r>
    </w:p>
    <w:p w14:paraId="13B6358A" w14:textId="20E4EA00" w:rsidR="7AFA71D3" w:rsidRDefault="51C4E2A0" w:rsidP="61A86385">
      <w:pPr>
        <w:rPr>
          <w:color w:val="000000" w:themeColor="text1"/>
          <w:sz w:val="20"/>
          <w:szCs w:val="20"/>
          <w:lang w:val="en-GB"/>
        </w:rPr>
      </w:pPr>
      <w:r w:rsidRPr="61A86385">
        <w:rPr>
          <w:color w:val="000000" w:themeColor="text1"/>
          <w:sz w:val="20"/>
          <w:szCs w:val="20"/>
          <w:lang w:val="en-GB"/>
        </w:rPr>
        <w:t xml:space="preserve"> </w:t>
      </w:r>
    </w:p>
    <w:p w14:paraId="1AC3FCF9" w14:textId="1D283F86" w:rsidR="7AFA71D3" w:rsidRDefault="51C4E2A0" w:rsidP="61A86385">
      <w:pPr>
        <w:rPr>
          <w:color w:val="000000" w:themeColor="text1"/>
          <w:sz w:val="20"/>
          <w:szCs w:val="20"/>
          <w:lang w:val="en-GB"/>
        </w:rPr>
      </w:pPr>
      <w:r w:rsidRPr="61A86385">
        <w:rPr>
          <w:color w:val="000000" w:themeColor="text1"/>
          <w:sz w:val="20"/>
          <w:szCs w:val="20"/>
          <w:lang w:val="en-GB"/>
        </w:rPr>
        <w:t>The six-monthly Project Progress Reports (PPR) are the main tool for risk monitoring and management. These PPRs include a section covering the systematic monitoring of risks and mitigation actions that were identified in the previous PPRs. Further, the PPRs include a section for the identification of possible new risks or risks that still need to be addressed, risk rating and mitigation actions as well as those responsible for monitoring such actions and estimated timeframes. FAO will closely monitor project risk management and will support the adjustment and implementation of mitigation strategies. The preparation of risk monitoring reports and their rating will also be part of the Annual Project Implementation Review Report (PIR) prepared by FAO and submitted to the GEF Secretariat.</w:t>
      </w:r>
    </w:p>
    <w:p w14:paraId="126E871E" w14:textId="350E9FF2" w:rsidR="7AFA71D3" w:rsidRDefault="7AFA71D3" w:rsidP="61A86385">
      <w:pPr>
        <w:rPr>
          <w:color w:val="000000" w:themeColor="text1"/>
          <w:sz w:val="20"/>
          <w:szCs w:val="20"/>
          <w:lang w:val="en-GB"/>
        </w:rPr>
      </w:pPr>
    </w:p>
    <w:p w14:paraId="5BF7FB48" w14:textId="0A1D8D57" w:rsidR="5AACDC32" w:rsidRDefault="5AACDC32" w:rsidP="61A86385">
      <w:pPr>
        <w:rPr>
          <w:color w:val="000000" w:themeColor="text1"/>
          <w:sz w:val="20"/>
          <w:szCs w:val="20"/>
          <w:lang w:val="en-GB"/>
        </w:rPr>
      </w:pPr>
      <w:r w:rsidRPr="61A86385">
        <w:rPr>
          <w:color w:val="000000" w:themeColor="text1"/>
          <w:sz w:val="20"/>
          <w:szCs w:val="20"/>
          <w:lang w:val="en-GB"/>
        </w:rPr>
        <w:t>Table Section 5.b:  Environment and Social Risks Mitigation Plan</w:t>
      </w:r>
    </w:p>
    <w:p w14:paraId="4F899F11" w14:textId="1F4D3EB6" w:rsidR="7AFA71D3" w:rsidRDefault="7AFA71D3" w:rsidP="61A86385">
      <w:pPr>
        <w:rPr>
          <w:color w:val="000000" w:themeColor="text1"/>
          <w:sz w:val="20"/>
          <w:szCs w:val="20"/>
          <w:lang w:val="en-GB"/>
        </w:rPr>
      </w:pPr>
    </w:p>
    <w:tbl>
      <w:tblPr>
        <w:tblStyle w:val="TableGrid"/>
        <w:tblW w:w="0" w:type="auto"/>
        <w:tblLayout w:type="fixed"/>
        <w:tblLook w:val="06A0" w:firstRow="1" w:lastRow="0" w:firstColumn="1" w:lastColumn="0" w:noHBand="1" w:noVBand="1"/>
      </w:tblPr>
      <w:tblGrid>
        <w:gridCol w:w="2569"/>
        <w:gridCol w:w="2569"/>
        <w:gridCol w:w="2569"/>
        <w:gridCol w:w="2569"/>
      </w:tblGrid>
      <w:tr w:rsidR="402D18B2" w14:paraId="7452ABF4" w14:textId="77777777" w:rsidTr="61A86385">
        <w:tc>
          <w:tcPr>
            <w:tcW w:w="2569" w:type="dxa"/>
          </w:tcPr>
          <w:p w14:paraId="41F55C86" w14:textId="134E1298" w:rsidR="402D18B2" w:rsidRDefault="402D18B2" w:rsidP="61A86385">
            <w:pPr>
              <w:rPr>
                <w:b/>
                <w:bCs/>
                <w:sz w:val="20"/>
                <w:szCs w:val="20"/>
                <w:lang w:val="en-GB"/>
              </w:rPr>
            </w:pPr>
            <w:r w:rsidRPr="61A86385">
              <w:rPr>
                <w:b/>
                <w:bCs/>
                <w:sz w:val="20"/>
                <w:szCs w:val="20"/>
                <w:lang w:val="en-GB"/>
              </w:rPr>
              <w:t>Risk identified</w:t>
            </w:r>
          </w:p>
        </w:tc>
        <w:tc>
          <w:tcPr>
            <w:tcW w:w="2569" w:type="dxa"/>
          </w:tcPr>
          <w:p w14:paraId="79598A28" w14:textId="339C98A7" w:rsidR="402D18B2" w:rsidRDefault="402D18B2" w:rsidP="61A86385">
            <w:pPr>
              <w:rPr>
                <w:b/>
                <w:bCs/>
                <w:sz w:val="20"/>
                <w:szCs w:val="20"/>
                <w:lang w:val="en-GB"/>
              </w:rPr>
            </w:pPr>
            <w:r w:rsidRPr="61A86385">
              <w:rPr>
                <w:b/>
                <w:bCs/>
                <w:sz w:val="20"/>
                <w:szCs w:val="20"/>
                <w:lang w:val="en-GB"/>
              </w:rPr>
              <w:t xml:space="preserve">Risk </w:t>
            </w:r>
          </w:p>
          <w:p w14:paraId="0A978EA1" w14:textId="31E96CC0" w:rsidR="402D18B2" w:rsidRDefault="402D18B2" w:rsidP="61A86385">
            <w:pPr>
              <w:rPr>
                <w:b/>
                <w:bCs/>
                <w:sz w:val="20"/>
                <w:szCs w:val="20"/>
                <w:lang w:val="en-GB"/>
              </w:rPr>
            </w:pPr>
            <w:r w:rsidRPr="61A86385">
              <w:rPr>
                <w:b/>
                <w:bCs/>
                <w:sz w:val="20"/>
                <w:szCs w:val="20"/>
                <w:lang w:val="en-GB"/>
              </w:rPr>
              <w:t>Classification</w:t>
            </w:r>
          </w:p>
        </w:tc>
        <w:tc>
          <w:tcPr>
            <w:tcW w:w="2569" w:type="dxa"/>
          </w:tcPr>
          <w:p w14:paraId="2A553D57" w14:textId="2A25BF3B" w:rsidR="402D18B2" w:rsidRDefault="402D18B2" w:rsidP="61A86385">
            <w:pPr>
              <w:rPr>
                <w:b/>
                <w:bCs/>
                <w:sz w:val="20"/>
                <w:szCs w:val="20"/>
                <w:lang w:val="en-GB"/>
              </w:rPr>
            </w:pPr>
            <w:r w:rsidRPr="61A86385">
              <w:rPr>
                <w:b/>
                <w:bCs/>
                <w:sz w:val="20"/>
                <w:szCs w:val="20"/>
                <w:lang w:val="en-GB"/>
              </w:rPr>
              <w:t xml:space="preserve"> Mitigation Action (s)</w:t>
            </w:r>
          </w:p>
        </w:tc>
        <w:tc>
          <w:tcPr>
            <w:tcW w:w="2569" w:type="dxa"/>
          </w:tcPr>
          <w:p w14:paraId="5760D570" w14:textId="1F780ED5" w:rsidR="402D18B2" w:rsidRDefault="402D18B2" w:rsidP="61A86385">
            <w:pPr>
              <w:rPr>
                <w:b/>
                <w:bCs/>
                <w:sz w:val="20"/>
                <w:szCs w:val="20"/>
                <w:lang w:val="en-GB"/>
              </w:rPr>
            </w:pPr>
            <w:r w:rsidRPr="61A86385">
              <w:rPr>
                <w:b/>
                <w:bCs/>
                <w:sz w:val="20"/>
                <w:szCs w:val="20"/>
                <w:lang w:val="en-GB"/>
              </w:rPr>
              <w:t>Indicators</w:t>
            </w:r>
          </w:p>
        </w:tc>
      </w:tr>
      <w:tr w:rsidR="402D18B2" w14:paraId="4946CFF4" w14:textId="77777777" w:rsidTr="61A86385">
        <w:tc>
          <w:tcPr>
            <w:tcW w:w="2569" w:type="dxa"/>
          </w:tcPr>
          <w:p w14:paraId="4D000318" w14:textId="410E9B23" w:rsidR="402D18B2" w:rsidRDefault="402D18B2" w:rsidP="61A86385">
            <w:pPr>
              <w:rPr>
                <w:b/>
                <w:bCs/>
                <w:sz w:val="20"/>
                <w:szCs w:val="20"/>
                <w:lang w:val="en-GB"/>
              </w:rPr>
            </w:pPr>
            <w:r w:rsidRPr="61A86385">
              <w:rPr>
                <w:b/>
                <w:bCs/>
                <w:sz w:val="20"/>
                <w:szCs w:val="20"/>
                <w:lang w:val="en-GB"/>
              </w:rPr>
              <w:t xml:space="preserve"> </w:t>
            </w:r>
          </w:p>
          <w:p w14:paraId="49F5B96B" w14:textId="23BCB5AB" w:rsidR="402D18B2" w:rsidRDefault="402D18B2" w:rsidP="61A86385">
            <w:pPr>
              <w:rPr>
                <w:sz w:val="20"/>
                <w:szCs w:val="20"/>
              </w:rPr>
            </w:pPr>
            <w:r w:rsidRPr="61A86385">
              <w:rPr>
                <w:sz w:val="20"/>
                <w:szCs w:val="20"/>
              </w:rPr>
              <w:t>SAFEGUARD 3 PLANT GENETIC RESOURCES FOR FOOD AND AGRICULTURE</w:t>
            </w:r>
          </w:p>
          <w:p w14:paraId="69B38341" w14:textId="08A70246" w:rsidR="402D18B2" w:rsidRDefault="402D18B2" w:rsidP="61A86385">
            <w:pPr>
              <w:rPr>
                <w:sz w:val="20"/>
                <w:szCs w:val="20"/>
                <w:lang w:val="en-GB"/>
              </w:rPr>
            </w:pPr>
            <w:r w:rsidRPr="61A86385">
              <w:rPr>
                <w:sz w:val="20"/>
                <w:szCs w:val="20"/>
                <w:lang w:val="en-GB"/>
              </w:rPr>
              <w:t xml:space="preserve"> </w:t>
            </w:r>
          </w:p>
        </w:tc>
        <w:tc>
          <w:tcPr>
            <w:tcW w:w="2569" w:type="dxa"/>
          </w:tcPr>
          <w:p w14:paraId="640BFBD4" w14:textId="747AF583" w:rsidR="402D18B2" w:rsidRDefault="402D18B2" w:rsidP="61A86385">
            <w:pPr>
              <w:rPr>
                <w:sz w:val="20"/>
                <w:szCs w:val="20"/>
                <w:lang w:val="en-GB"/>
              </w:rPr>
            </w:pPr>
            <w:r w:rsidRPr="61A86385">
              <w:rPr>
                <w:sz w:val="20"/>
                <w:szCs w:val="20"/>
                <w:lang w:val="en-GB"/>
              </w:rPr>
              <w:t>Moderate</w:t>
            </w:r>
          </w:p>
        </w:tc>
        <w:tc>
          <w:tcPr>
            <w:tcW w:w="2569" w:type="dxa"/>
          </w:tcPr>
          <w:p w14:paraId="6741C570" w14:textId="190CB037" w:rsidR="402D18B2" w:rsidRDefault="402D18B2" w:rsidP="61A86385">
            <w:pPr>
              <w:rPr>
                <w:sz w:val="20"/>
                <w:szCs w:val="20"/>
                <w:lang w:val="en-GB"/>
              </w:rPr>
            </w:pPr>
            <w:r w:rsidRPr="61A86385">
              <w:rPr>
                <w:sz w:val="20"/>
                <w:szCs w:val="20"/>
                <w:lang w:val="en-GB"/>
              </w:rPr>
              <w:t>As part of the implementation of the integrated landscape management approach the project will promote sustainable agricultural intensification through the diversification of agricultural production. The focus will be on drought tolerant, nitrogen fixing and soil stabilizing pulses (and other neglected and underutilized species (NUS)) to increase resilience and productivity, strengthening sustainable local food systems and mitigating the negative effects of land degradation and climate change. `</w:t>
            </w:r>
          </w:p>
          <w:p w14:paraId="112EDB99" w14:textId="08B7DC8B" w:rsidR="402D18B2" w:rsidRDefault="402D18B2" w:rsidP="61A86385">
            <w:pPr>
              <w:rPr>
                <w:sz w:val="20"/>
                <w:szCs w:val="20"/>
                <w:lang w:val="en-GB"/>
              </w:rPr>
            </w:pPr>
            <w:r w:rsidRPr="61A86385">
              <w:rPr>
                <w:sz w:val="20"/>
                <w:szCs w:val="20"/>
                <w:lang w:val="en-GB"/>
              </w:rPr>
              <w:t xml:space="preserve"> </w:t>
            </w:r>
          </w:p>
          <w:p w14:paraId="70686DAB" w14:textId="775C7E71" w:rsidR="402D18B2" w:rsidRDefault="402D18B2" w:rsidP="61A86385">
            <w:pPr>
              <w:rPr>
                <w:sz w:val="20"/>
                <w:szCs w:val="20"/>
                <w:lang w:val="en-GB"/>
              </w:rPr>
            </w:pPr>
            <w:r w:rsidRPr="61A86385">
              <w:rPr>
                <w:sz w:val="20"/>
                <w:szCs w:val="20"/>
                <w:lang w:val="en-GB"/>
              </w:rPr>
              <w:t xml:space="preserve">The project will support livelihoods diversification and income generation strategy based on the sustainable intensification of productive agricultural and forestry systems and the diversification of the economy with the support to green value chains. The specific interventions shall respond to the site-specific priorities defined in the FLR National Strategy for the target districts regarding agriculture technologies such as tree-crop agroforestry tree/shrub planting, and conservation agriculture; the planting of trees in community forests and tree planting for river- and stream-bank restoration. </w:t>
            </w:r>
            <w:r w:rsidRPr="61A86385">
              <w:rPr>
                <w:sz w:val="20"/>
                <w:szCs w:val="20"/>
                <w:lang w:val="en-GB"/>
              </w:rPr>
              <w:lastRenderedPageBreak/>
              <w:t>These interventions will entail introduction of crops varieties/tree species that are drought tolerant, research proven and locally adaptable to Malawi.</w:t>
            </w:r>
          </w:p>
          <w:p w14:paraId="0147FB16" w14:textId="44A0BF90" w:rsidR="402D18B2" w:rsidRDefault="402D18B2" w:rsidP="61A86385">
            <w:pPr>
              <w:rPr>
                <w:sz w:val="20"/>
                <w:szCs w:val="20"/>
                <w:lang w:val="en-GB"/>
              </w:rPr>
            </w:pPr>
            <w:r w:rsidRPr="61A86385">
              <w:rPr>
                <w:sz w:val="20"/>
                <w:szCs w:val="20"/>
                <w:lang w:val="en-GB"/>
              </w:rPr>
              <w:t xml:space="preserve"> </w:t>
            </w:r>
          </w:p>
          <w:p w14:paraId="5A97C6A9" w14:textId="7096BF4D" w:rsidR="402D18B2" w:rsidRDefault="402D18B2" w:rsidP="61A86385">
            <w:pPr>
              <w:rPr>
                <w:sz w:val="20"/>
                <w:szCs w:val="20"/>
                <w:lang w:val="en-GB"/>
              </w:rPr>
            </w:pPr>
            <w:r w:rsidRPr="61A86385">
              <w:rPr>
                <w:sz w:val="20"/>
                <w:szCs w:val="20"/>
                <w:lang w:val="en-GB"/>
              </w:rPr>
              <w:t>Community Seed Banks will serve as hubs where local communities can conserve and exchange seeds that can be used for diversifying the agricultural systems locally. The selected seeds and planting materials will be largely derived from locally adapted crops and varieties and will be suitable to local conditions and preferences of farmers and consumers.</w:t>
            </w:r>
          </w:p>
          <w:p w14:paraId="393138C8" w14:textId="06D6EF79" w:rsidR="402D18B2" w:rsidRDefault="402D18B2" w:rsidP="61A86385">
            <w:pPr>
              <w:rPr>
                <w:sz w:val="20"/>
                <w:szCs w:val="20"/>
                <w:lang w:val="en-GB"/>
              </w:rPr>
            </w:pPr>
            <w:r w:rsidRPr="61A86385">
              <w:rPr>
                <w:sz w:val="20"/>
                <w:szCs w:val="20"/>
                <w:lang w:val="en-GB"/>
              </w:rPr>
              <w:t xml:space="preserve"> </w:t>
            </w:r>
          </w:p>
          <w:p w14:paraId="2A0643BE" w14:textId="71A7CE4D" w:rsidR="402D18B2" w:rsidRDefault="402D18B2" w:rsidP="61A86385">
            <w:pPr>
              <w:rPr>
                <w:sz w:val="20"/>
                <w:szCs w:val="20"/>
                <w:lang w:val="en-GB"/>
              </w:rPr>
            </w:pPr>
            <w:r w:rsidRPr="61A86385">
              <w:rPr>
                <w:sz w:val="20"/>
                <w:szCs w:val="20"/>
                <w:lang w:val="en-GB"/>
              </w:rPr>
              <w:t xml:space="preserve">The CSBs and associated trainings will enable the targeted farmers and their families to conserve local varieties of their preference, multiply seeds, and distribute them within across farming communities. Management of the CSBs will ensure that the seeds and planting materials are free from pests and diseases according to agreed standards and norms, especially guided by the standards of the International Plant Protection Convention (IPPC). The transfer of seeds across borders will take place, if needed, following international regulations on plant health under the IPPC and access and benefit-sharing (ABS) and Prior Informed Consent (PIC) guidelines, for example through a Standard Material Transfer Agreement (SMTA). </w:t>
            </w:r>
          </w:p>
          <w:p w14:paraId="1E6987B0" w14:textId="78E02053" w:rsidR="402D18B2" w:rsidRDefault="402D18B2" w:rsidP="61A86385">
            <w:pPr>
              <w:rPr>
                <w:sz w:val="20"/>
                <w:szCs w:val="20"/>
                <w:lang w:val="en-GB"/>
              </w:rPr>
            </w:pPr>
            <w:r w:rsidRPr="61A86385">
              <w:rPr>
                <w:sz w:val="20"/>
                <w:szCs w:val="20"/>
                <w:lang w:val="en-GB"/>
              </w:rPr>
              <w:t xml:space="preserve"> </w:t>
            </w:r>
          </w:p>
          <w:p w14:paraId="62EACE4F" w14:textId="3DFF39EF" w:rsidR="402D18B2" w:rsidRDefault="402D18B2" w:rsidP="61A86385">
            <w:pPr>
              <w:rPr>
                <w:sz w:val="20"/>
                <w:szCs w:val="20"/>
                <w:lang w:val="en-GB"/>
              </w:rPr>
            </w:pPr>
            <w:r w:rsidRPr="61A86385">
              <w:rPr>
                <w:sz w:val="20"/>
                <w:szCs w:val="20"/>
                <w:lang w:val="en-GB"/>
              </w:rPr>
              <w:t xml:space="preserve">The project includes national level analysis on the policy and legal environment of target countries in relation to access, benefit-sharing, conservation, use and exchange of seeds and planting materials in order to </w:t>
            </w:r>
            <w:r w:rsidRPr="61A86385">
              <w:rPr>
                <w:sz w:val="20"/>
                <w:szCs w:val="20"/>
                <w:lang w:val="en-GB"/>
              </w:rPr>
              <w:lastRenderedPageBreak/>
              <w:t>ensure that CSBs activities complement, and operate within the regulatory context of Malawi.</w:t>
            </w:r>
          </w:p>
        </w:tc>
        <w:tc>
          <w:tcPr>
            <w:tcW w:w="2569" w:type="dxa"/>
          </w:tcPr>
          <w:p w14:paraId="40064164" w14:textId="21993959" w:rsidR="402D18B2" w:rsidRDefault="402D18B2" w:rsidP="61A86385">
            <w:pPr>
              <w:rPr>
                <w:color w:val="000000" w:themeColor="text1"/>
                <w:sz w:val="20"/>
                <w:szCs w:val="20"/>
                <w:lang w:val="en-GB"/>
              </w:rPr>
            </w:pPr>
            <w:r w:rsidRPr="61A86385">
              <w:rPr>
                <w:color w:val="000000" w:themeColor="text1"/>
                <w:sz w:val="20"/>
                <w:szCs w:val="20"/>
                <w:lang w:val="en-GB"/>
              </w:rPr>
              <w:lastRenderedPageBreak/>
              <w:t>Area of landscapes under improved management to benefit biodiversity and control the expansion of invasive species.</w:t>
            </w:r>
          </w:p>
          <w:p w14:paraId="27580017" w14:textId="117C20B2" w:rsidR="402D18B2" w:rsidRDefault="402D18B2" w:rsidP="61A86385">
            <w:pPr>
              <w:rPr>
                <w:color w:val="000000" w:themeColor="text1"/>
                <w:sz w:val="20"/>
                <w:szCs w:val="20"/>
                <w:lang w:val="en-GB"/>
              </w:rPr>
            </w:pPr>
            <w:r w:rsidRPr="61A86385">
              <w:rPr>
                <w:color w:val="000000" w:themeColor="text1"/>
                <w:sz w:val="20"/>
                <w:szCs w:val="20"/>
                <w:lang w:val="en-GB"/>
              </w:rPr>
              <w:t xml:space="preserve"> </w:t>
            </w:r>
          </w:p>
          <w:p w14:paraId="5F7FF650" w14:textId="056A7DD1" w:rsidR="402D18B2" w:rsidRDefault="402D18B2" w:rsidP="61A86385">
            <w:pPr>
              <w:rPr>
                <w:color w:val="000000" w:themeColor="text1"/>
                <w:sz w:val="20"/>
                <w:szCs w:val="20"/>
                <w:lang w:val="en-GB"/>
              </w:rPr>
            </w:pPr>
            <w:r w:rsidRPr="61A86385">
              <w:rPr>
                <w:color w:val="000000" w:themeColor="text1"/>
                <w:sz w:val="20"/>
                <w:szCs w:val="20"/>
                <w:lang w:val="en-GB"/>
              </w:rPr>
              <w:t># of smallholder farming households who are applying sustainable agricultural intensification and diversifying their production.</w:t>
            </w:r>
          </w:p>
          <w:p w14:paraId="5C357D7B" w14:textId="3DAD8EB1" w:rsidR="402D18B2" w:rsidRDefault="402D18B2" w:rsidP="61A86385">
            <w:pPr>
              <w:rPr>
                <w:color w:val="000000" w:themeColor="text1"/>
                <w:sz w:val="20"/>
                <w:szCs w:val="20"/>
                <w:lang w:val="en-GB"/>
              </w:rPr>
            </w:pPr>
            <w:r w:rsidRPr="61A86385">
              <w:rPr>
                <w:color w:val="000000" w:themeColor="text1"/>
                <w:sz w:val="20"/>
                <w:szCs w:val="20"/>
                <w:lang w:val="en-GB"/>
              </w:rPr>
              <w:t xml:space="preserve"> </w:t>
            </w:r>
          </w:p>
          <w:p w14:paraId="2239CF34" w14:textId="4AEB09EF" w:rsidR="402D18B2" w:rsidRDefault="402D18B2" w:rsidP="61A86385">
            <w:pPr>
              <w:rPr>
                <w:color w:val="000000" w:themeColor="text1"/>
                <w:sz w:val="20"/>
                <w:szCs w:val="20"/>
                <w:lang w:val="en-GB"/>
              </w:rPr>
            </w:pPr>
            <w:r w:rsidRPr="61A86385">
              <w:rPr>
                <w:color w:val="000000" w:themeColor="text1"/>
                <w:sz w:val="20"/>
                <w:szCs w:val="20"/>
                <w:lang w:val="en-GB"/>
              </w:rPr>
              <w:t># of farmers involved in CSB activities and benefiting in resources.</w:t>
            </w:r>
          </w:p>
          <w:p w14:paraId="59D8F818" w14:textId="31210230" w:rsidR="402D18B2" w:rsidRDefault="402D18B2" w:rsidP="61A86385">
            <w:pPr>
              <w:rPr>
                <w:color w:val="000000" w:themeColor="text1"/>
                <w:sz w:val="20"/>
                <w:szCs w:val="20"/>
                <w:lang w:val="en-GB"/>
              </w:rPr>
            </w:pPr>
            <w:r w:rsidRPr="61A86385">
              <w:rPr>
                <w:color w:val="000000" w:themeColor="text1"/>
                <w:sz w:val="20"/>
                <w:szCs w:val="20"/>
                <w:lang w:val="en-GB"/>
              </w:rPr>
              <w:t xml:space="preserve"> </w:t>
            </w:r>
          </w:p>
          <w:p w14:paraId="214690B9" w14:textId="44B186E0" w:rsidR="402D18B2" w:rsidRDefault="402D18B2" w:rsidP="61A86385">
            <w:pPr>
              <w:rPr>
                <w:color w:val="000000" w:themeColor="text1"/>
                <w:sz w:val="20"/>
                <w:szCs w:val="20"/>
                <w:lang w:val="en-GB"/>
              </w:rPr>
            </w:pPr>
            <w:r w:rsidRPr="61A86385">
              <w:rPr>
                <w:color w:val="000000" w:themeColor="text1"/>
                <w:sz w:val="20"/>
                <w:szCs w:val="20"/>
                <w:lang w:val="en-GB"/>
              </w:rPr>
              <w:t># of crops and varieties per crops conserved and exchanged through the CSB.</w:t>
            </w:r>
          </w:p>
          <w:p w14:paraId="67A75892" w14:textId="1511B7E6" w:rsidR="402D18B2" w:rsidRDefault="402D18B2" w:rsidP="61A86385">
            <w:pPr>
              <w:rPr>
                <w:color w:val="000000" w:themeColor="text1"/>
                <w:sz w:val="20"/>
                <w:szCs w:val="20"/>
                <w:lang w:val="en-GB"/>
              </w:rPr>
            </w:pPr>
            <w:r w:rsidRPr="61A86385">
              <w:rPr>
                <w:color w:val="000000" w:themeColor="text1"/>
                <w:sz w:val="20"/>
                <w:szCs w:val="20"/>
                <w:lang w:val="en-GB"/>
              </w:rPr>
              <w:t xml:space="preserve"> </w:t>
            </w:r>
          </w:p>
          <w:p w14:paraId="2B448E90" w14:textId="31BCDC78" w:rsidR="402D18B2" w:rsidRDefault="402D18B2" w:rsidP="61A86385">
            <w:pPr>
              <w:rPr>
                <w:color w:val="000000" w:themeColor="text1"/>
                <w:sz w:val="20"/>
                <w:szCs w:val="20"/>
                <w:lang w:val="en-GB"/>
              </w:rPr>
            </w:pPr>
            <w:r w:rsidRPr="61A86385">
              <w:rPr>
                <w:color w:val="000000" w:themeColor="text1"/>
                <w:sz w:val="20"/>
                <w:szCs w:val="20"/>
                <w:lang w:val="en-GB"/>
              </w:rPr>
              <w:t># of training beneficiaries (management of CSB and seed conservation, small-scale seed production and climate change adaptation strategies.</w:t>
            </w:r>
          </w:p>
          <w:p w14:paraId="09704F54" w14:textId="67FE18F1" w:rsidR="402D18B2" w:rsidRDefault="402D18B2" w:rsidP="61A86385">
            <w:pPr>
              <w:rPr>
                <w:color w:val="000000" w:themeColor="text1"/>
                <w:sz w:val="20"/>
                <w:szCs w:val="20"/>
                <w:lang w:val="en-GB"/>
              </w:rPr>
            </w:pPr>
            <w:r w:rsidRPr="61A86385">
              <w:rPr>
                <w:color w:val="000000" w:themeColor="text1"/>
                <w:sz w:val="20"/>
                <w:szCs w:val="20"/>
                <w:lang w:val="en-GB"/>
              </w:rPr>
              <w:t xml:space="preserve"> </w:t>
            </w:r>
          </w:p>
          <w:p w14:paraId="55832861" w14:textId="1671A3D8" w:rsidR="402D18B2" w:rsidRDefault="402D18B2" w:rsidP="61A86385">
            <w:pPr>
              <w:rPr>
                <w:color w:val="000000" w:themeColor="text1"/>
                <w:sz w:val="20"/>
                <w:szCs w:val="20"/>
                <w:lang w:val="en-GB"/>
              </w:rPr>
            </w:pPr>
            <w:r w:rsidRPr="61A86385">
              <w:rPr>
                <w:color w:val="000000" w:themeColor="text1"/>
                <w:sz w:val="20"/>
                <w:szCs w:val="20"/>
                <w:lang w:val="en-GB"/>
              </w:rPr>
              <w:t>Recommendations produced on policy and legal environment in relation to access and benefit-sharing,</w:t>
            </w:r>
          </w:p>
        </w:tc>
      </w:tr>
    </w:tbl>
    <w:p w14:paraId="3CB56C8B" w14:textId="00AF246A" w:rsidR="7AFA71D3" w:rsidRDefault="7AFA71D3" w:rsidP="7AFA71D3">
      <w:pPr>
        <w:rPr>
          <w:color w:val="000000" w:themeColor="text1"/>
          <w:lang w:val="en-GB"/>
        </w:rPr>
      </w:pPr>
    </w:p>
    <w:p w14:paraId="1B289756" w14:textId="0DAEB052" w:rsidR="61A86385" w:rsidRDefault="61A86385" w:rsidP="00B86BE8">
      <w:pPr>
        <w:pStyle w:val="ListParagraph"/>
        <w:numPr>
          <w:ilvl w:val="0"/>
          <w:numId w:val="0"/>
        </w:numPr>
        <w:ind w:left="720"/>
      </w:pPr>
    </w:p>
    <w:p w14:paraId="31A4F446" w14:textId="77777777" w:rsidR="00521B6B" w:rsidRPr="00250380" w:rsidRDefault="00521B6B" w:rsidP="002E45A4">
      <w:pPr>
        <w:pStyle w:val="GEFFieldtoFillout"/>
        <w:ind w:left="0"/>
        <w:rPr>
          <w:lang w:val="en-GB"/>
        </w:rPr>
      </w:pPr>
    </w:p>
    <w:p w14:paraId="203BDD13" w14:textId="77777777" w:rsidR="00521B6B" w:rsidRPr="00250380" w:rsidRDefault="00521B6B" w:rsidP="00AC41FA">
      <w:pPr>
        <w:pStyle w:val="Heading3"/>
        <w:rPr>
          <w:lang w:val="en-GB"/>
        </w:rPr>
      </w:pPr>
      <w:bookmarkStart w:id="141" w:name="_Toc10554539"/>
      <w:bookmarkStart w:id="142" w:name="_Toc10554607"/>
      <w:bookmarkStart w:id="143" w:name="_Toc12612951"/>
      <w:bookmarkStart w:id="144" w:name="_Toc12615195"/>
      <w:r w:rsidRPr="00250380">
        <w:rPr>
          <w:lang w:val="en-GB"/>
        </w:rPr>
        <w:t xml:space="preserve">6.a </w:t>
      </w:r>
      <w:r w:rsidR="008F561D" w:rsidRPr="00250380">
        <w:rPr>
          <w:lang w:val="en-GB"/>
        </w:rPr>
        <w:t>I</w:t>
      </w:r>
      <w:r w:rsidR="00FE75F6" w:rsidRPr="00250380">
        <w:rPr>
          <w:lang w:val="en-GB"/>
        </w:rPr>
        <w:t>nstitutional arrangement</w:t>
      </w:r>
      <w:r w:rsidR="00FB7AD4" w:rsidRPr="00250380">
        <w:rPr>
          <w:lang w:val="en-GB"/>
        </w:rPr>
        <w:t>s</w:t>
      </w:r>
      <w:r w:rsidR="00FE75F6" w:rsidRPr="00250380">
        <w:rPr>
          <w:lang w:val="en-GB"/>
        </w:rPr>
        <w:t xml:space="preserve"> for project implementation.</w:t>
      </w:r>
      <w:bookmarkEnd w:id="141"/>
      <w:bookmarkEnd w:id="142"/>
      <w:bookmarkEnd w:id="143"/>
      <w:bookmarkEnd w:id="144"/>
      <w:r w:rsidR="00FE75F6" w:rsidRPr="00250380">
        <w:rPr>
          <w:lang w:val="en-GB"/>
        </w:rPr>
        <w:t xml:space="preserve"> </w:t>
      </w:r>
    </w:p>
    <w:p w14:paraId="27522B54" w14:textId="77777777" w:rsidR="00213487" w:rsidRPr="00250380" w:rsidRDefault="00213487" w:rsidP="00D15BAE">
      <w:pPr>
        <w:jc w:val="both"/>
        <w:rPr>
          <w:sz w:val="20"/>
          <w:szCs w:val="20"/>
          <w:lang w:val="en-GB"/>
        </w:rPr>
      </w:pPr>
    </w:p>
    <w:p w14:paraId="1654EC97" w14:textId="042A9155" w:rsidR="00922D73" w:rsidRPr="00250380" w:rsidRDefault="00922D73" w:rsidP="00D15BAE">
      <w:pPr>
        <w:jc w:val="both"/>
        <w:rPr>
          <w:sz w:val="20"/>
          <w:szCs w:val="20"/>
          <w:lang w:val="en-GB"/>
        </w:rPr>
      </w:pPr>
      <w:r w:rsidRPr="00250380">
        <w:rPr>
          <w:sz w:val="20"/>
          <w:szCs w:val="20"/>
          <w:lang w:val="en-GB"/>
        </w:rPr>
        <w:t xml:space="preserve">The </w:t>
      </w:r>
      <w:r w:rsidR="007B477B" w:rsidRPr="00250380">
        <w:rPr>
          <w:sz w:val="20"/>
          <w:szCs w:val="20"/>
          <w:lang w:val="en-GB"/>
        </w:rPr>
        <w:t xml:space="preserve">Department of Forestry </w:t>
      </w:r>
      <w:r w:rsidRPr="00250380">
        <w:rPr>
          <w:sz w:val="20"/>
          <w:szCs w:val="20"/>
          <w:lang w:val="en-GB"/>
        </w:rPr>
        <w:t>will have the overall executing and technical responsibility for the project, with FAO providing oversight as GEF Agency</w:t>
      </w:r>
      <w:r w:rsidR="00FB49BB" w:rsidRPr="00250380">
        <w:rPr>
          <w:sz w:val="20"/>
          <w:szCs w:val="20"/>
          <w:lang w:val="en-GB"/>
        </w:rPr>
        <w:t xml:space="preserve"> as described below</w:t>
      </w:r>
      <w:r w:rsidRPr="00250380">
        <w:rPr>
          <w:sz w:val="20"/>
          <w:szCs w:val="20"/>
          <w:lang w:val="en-GB"/>
        </w:rPr>
        <w:t>.</w:t>
      </w:r>
      <w:r w:rsidR="001D3593" w:rsidRPr="00250380">
        <w:rPr>
          <w:sz w:val="20"/>
          <w:szCs w:val="20"/>
          <w:lang w:val="en-GB"/>
        </w:rPr>
        <w:t xml:space="preserve"> </w:t>
      </w:r>
      <w:r w:rsidR="00D65FF4" w:rsidRPr="00250380">
        <w:rPr>
          <w:sz w:val="20"/>
          <w:szCs w:val="20"/>
          <w:lang w:val="en-GB"/>
        </w:rPr>
        <w:t xml:space="preserve">The </w:t>
      </w:r>
      <w:r w:rsidR="007B477B" w:rsidRPr="00250380">
        <w:rPr>
          <w:sz w:val="20"/>
          <w:szCs w:val="20"/>
          <w:lang w:val="en-GB"/>
        </w:rPr>
        <w:t>Department of Forestry</w:t>
      </w:r>
      <w:r w:rsidR="001D3593" w:rsidRPr="00250380">
        <w:rPr>
          <w:sz w:val="20"/>
          <w:szCs w:val="20"/>
          <w:lang w:val="en-GB"/>
        </w:rPr>
        <w:t xml:space="preserve"> will act as t</w:t>
      </w:r>
      <w:r w:rsidRPr="00250380">
        <w:rPr>
          <w:sz w:val="20"/>
          <w:szCs w:val="20"/>
          <w:lang w:val="en-GB"/>
        </w:rPr>
        <w:t xml:space="preserve">he </w:t>
      </w:r>
      <w:r w:rsidR="00CE7FCE" w:rsidRPr="00250380">
        <w:rPr>
          <w:sz w:val="20"/>
          <w:szCs w:val="20"/>
          <w:lang w:val="en-GB"/>
        </w:rPr>
        <w:t xml:space="preserve">lead executing agency </w:t>
      </w:r>
      <w:r w:rsidR="001D3593" w:rsidRPr="00250380">
        <w:rPr>
          <w:sz w:val="20"/>
          <w:szCs w:val="20"/>
          <w:lang w:val="en-GB"/>
        </w:rPr>
        <w:t xml:space="preserve">and </w:t>
      </w:r>
      <w:r w:rsidRPr="00250380">
        <w:rPr>
          <w:sz w:val="20"/>
          <w:szCs w:val="20"/>
          <w:lang w:val="en-GB"/>
        </w:rPr>
        <w:t>will be responsible for the day-to-day management of project results entrusted to it in full compliance with all terms and conditions of the Operational Partner</w:t>
      </w:r>
      <w:r w:rsidR="001D3593" w:rsidRPr="00250380">
        <w:rPr>
          <w:sz w:val="20"/>
          <w:szCs w:val="20"/>
          <w:lang w:val="en-GB"/>
        </w:rPr>
        <w:t>ship</w:t>
      </w:r>
      <w:r w:rsidRPr="00250380">
        <w:rPr>
          <w:sz w:val="20"/>
          <w:szCs w:val="20"/>
          <w:lang w:val="en-GB"/>
        </w:rPr>
        <w:t xml:space="preserve"> Agreement </w:t>
      </w:r>
      <w:r w:rsidR="003718DE" w:rsidRPr="00250380">
        <w:rPr>
          <w:sz w:val="20"/>
          <w:szCs w:val="20"/>
          <w:lang w:val="en-GB"/>
        </w:rPr>
        <w:t xml:space="preserve">(OPA) </w:t>
      </w:r>
      <w:r w:rsidR="00CE7FCE" w:rsidRPr="00250380">
        <w:rPr>
          <w:sz w:val="20"/>
          <w:szCs w:val="20"/>
          <w:lang w:val="en-GB"/>
        </w:rPr>
        <w:t>signed with FAO</w:t>
      </w:r>
      <w:r w:rsidR="001D3593" w:rsidRPr="00250380">
        <w:rPr>
          <w:sz w:val="20"/>
          <w:szCs w:val="20"/>
          <w:lang w:val="en-GB"/>
        </w:rPr>
        <w:t xml:space="preserve">. </w:t>
      </w:r>
      <w:r w:rsidRPr="00250380">
        <w:rPr>
          <w:sz w:val="20"/>
          <w:szCs w:val="20"/>
          <w:lang w:val="en-GB"/>
        </w:rPr>
        <w:t xml:space="preserve">As OP of the project the </w:t>
      </w:r>
      <w:r w:rsidR="007B477B" w:rsidRPr="00250380">
        <w:rPr>
          <w:sz w:val="20"/>
          <w:szCs w:val="20"/>
          <w:lang w:val="en-GB"/>
        </w:rPr>
        <w:t xml:space="preserve">Department of Forestry </w:t>
      </w:r>
      <w:r w:rsidRPr="00250380">
        <w:rPr>
          <w:sz w:val="20"/>
          <w:szCs w:val="20"/>
          <w:lang w:val="en-GB"/>
        </w:rPr>
        <w:t xml:space="preserve">is responsible and accountable to FAO for the timely implementation of the agreed project results, operational oversight of implementation activities, timely reporting, and for effective use of GEF resources for </w:t>
      </w:r>
      <w:r w:rsidR="00D65FF4" w:rsidRPr="00250380">
        <w:rPr>
          <w:sz w:val="20"/>
          <w:szCs w:val="20"/>
          <w:lang w:val="en-GB"/>
        </w:rPr>
        <w:t xml:space="preserve">the </w:t>
      </w:r>
      <w:r w:rsidRPr="00250380">
        <w:rPr>
          <w:sz w:val="20"/>
          <w:szCs w:val="20"/>
          <w:lang w:val="en-GB"/>
        </w:rPr>
        <w:t>intended purpose</w:t>
      </w:r>
      <w:r w:rsidR="001D3593" w:rsidRPr="00250380">
        <w:rPr>
          <w:sz w:val="20"/>
          <w:szCs w:val="20"/>
          <w:lang w:val="en-GB"/>
        </w:rPr>
        <w:t xml:space="preserve">s and in line with FAO and GEF policy requirements. </w:t>
      </w:r>
      <w:r w:rsidR="009C7E64" w:rsidRPr="00250380">
        <w:rPr>
          <w:sz w:val="20"/>
          <w:szCs w:val="20"/>
          <w:lang w:val="en-GB"/>
        </w:rPr>
        <w:t xml:space="preserve">The same will apply </w:t>
      </w:r>
      <w:r w:rsidR="003718DE" w:rsidRPr="00250380">
        <w:rPr>
          <w:sz w:val="20"/>
          <w:szCs w:val="20"/>
          <w:lang w:val="en-GB"/>
        </w:rPr>
        <w:t xml:space="preserve">for </w:t>
      </w:r>
      <w:r w:rsidR="00C428DC">
        <w:rPr>
          <w:sz w:val="20"/>
          <w:szCs w:val="20"/>
          <w:lang w:val="en-GB"/>
        </w:rPr>
        <w:t xml:space="preserve">the National </w:t>
      </w:r>
      <w:r w:rsidR="003718DE" w:rsidRPr="00250380">
        <w:rPr>
          <w:sz w:val="20"/>
          <w:szCs w:val="20"/>
          <w:lang w:val="en-GB"/>
        </w:rPr>
        <w:t>Local Government Finance Committee with whom FAO will be signing an OPA with.</w:t>
      </w:r>
      <w:r w:rsidR="00B11201">
        <w:rPr>
          <w:rStyle w:val="FootnoteReference"/>
          <w:sz w:val="20"/>
          <w:szCs w:val="20"/>
          <w:lang w:val="en-GB"/>
        </w:rPr>
        <w:footnoteReference w:id="70"/>
      </w:r>
      <w:r w:rsidR="003718DE" w:rsidRPr="00250380">
        <w:rPr>
          <w:sz w:val="20"/>
          <w:szCs w:val="20"/>
          <w:lang w:val="en-GB"/>
        </w:rPr>
        <w:t xml:space="preserve"> </w:t>
      </w:r>
    </w:p>
    <w:p w14:paraId="530523BD" w14:textId="77777777" w:rsidR="00922D73" w:rsidRPr="00250380" w:rsidRDefault="00922D73" w:rsidP="00D15BAE">
      <w:pPr>
        <w:jc w:val="both"/>
        <w:rPr>
          <w:sz w:val="20"/>
          <w:szCs w:val="20"/>
          <w:lang w:val="en-GB"/>
        </w:rPr>
      </w:pPr>
    </w:p>
    <w:p w14:paraId="39C97799" w14:textId="77777777" w:rsidR="002447CB" w:rsidRPr="00250380" w:rsidRDefault="002447CB" w:rsidP="00D15BAE">
      <w:pPr>
        <w:jc w:val="both"/>
        <w:rPr>
          <w:sz w:val="20"/>
          <w:szCs w:val="20"/>
          <w:lang w:val="en-GB"/>
        </w:rPr>
      </w:pPr>
    </w:p>
    <w:p w14:paraId="0738DD0F" w14:textId="545E35EF" w:rsidR="002447CB" w:rsidRPr="00250380" w:rsidRDefault="00922D73" w:rsidP="00D15BAE">
      <w:pPr>
        <w:jc w:val="both"/>
        <w:rPr>
          <w:sz w:val="20"/>
          <w:szCs w:val="20"/>
          <w:lang w:val="en-GB"/>
        </w:rPr>
      </w:pPr>
      <w:r w:rsidRPr="00250380">
        <w:rPr>
          <w:sz w:val="20"/>
          <w:szCs w:val="20"/>
          <w:lang w:val="en-GB"/>
        </w:rPr>
        <w:t xml:space="preserve">The project organization structure is as </w:t>
      </w:r>
      <w:r w:rsidR="0023028E" w:rsidRPr="00250380">
        <w:rPr>
          <w:sz w:val="20"/>
          <w:szCs w:val="20"/>
          <w:lang w:val="en-GB"/>
        </w:rPr>
        <w:t>illustrated in the diagram below</w:t>
      </w:r>
      <w:r w:rsidRPr="00250380">
        <w:rPr>
          <w:sz w:val="20"/>
          <w:szCs w:val="20"/>
          <w:lang w:val="en-GB"/>
        </w:rPr>
        <w:t>:</w:t>
      </w:r>
    </w:p>
    <w:p w14:paraId="126A4199" w14:textId="11633EE3" w:rsidR="008F2681" w:rsidRPr="00250380" w:rsidRDefault="002447CB">
      <w:pPr>
        <w:rPr>
          <w:sz w:val="20"/>
          <w:szCs w:val="20"/>
          <w:lang w:val="en-GB"/>
        </w:rPr>
        <w:sectPr w:rsidR="008F2681" w:rsidRPr="00250380" w:rsidSect="00FB5D74">
          <w:headerReference w:type="default" r:id="rId55"/>
          <w:pgSz w:w="11906" w:h="16838" w:code="9"/>
          <w:pgMar w:top="720" w:right="900" w:bottom="1440" w:left="720" w:header="720" w:footer="720" w:gutter="0"/>
          <w:cols w:space="720"/>
          <w:docGrid w:linePitch="360"/>
        </w:sectPr>
      </w:pPr>
      <w:r w:rsidRPr="00250380">
        <w:rPr>
          <w:sz w:val="20"/>
          <w:szCs w:val="20"/>
          <w:lang w:val="en-GB"/>
        </w:rPr>
        <w:br w:type="page"/>
      </w:r>
    </w:p>
    <w:p w14:paraId="30629117" w14:textId="1E3FD8BB" w:rsidR="008F2681" w:rsidRPr="00250380" w:rsidRDefault="008F2681">
      <w:pPr>
        <w:rPr>
          <w:sz w:val="20"/>
          <w:szCs w:val="20"/>
          <w:lang w:val="en-GB"/>
        </w:rPr>
      </w:pPr>
    </w:p>
    <w:p w14:paraId="5F0AED63" w14:textId="4964F345" w:rsidR="00FE05E4" w:rsidRPr="00250380" w:rsidRDefault="00CF39D0" w:rsidP="008F2681">
      <w:pPr>
        <w:jc w:val="both"/>
        <w:rPr>
          <w:sz w:val="20"/>
          <w:szCs w:val="20"/>
          <w:lang w:val="en-GB"/>
        </w:rPr>
      </w:pPr>
      <w:r w:rsidRPr="00B86BE8">
        <w:rPr>
          <w:b/>
          <w:sz w:val="20"/>
          <w:szCs w:val="20"/>
          <w:lang w:val="en-GB"/>
        </w:rPr>
        <w:t>Implementation arrangements</w:t>
      </w:r>
      <w:r w:rsidR="00F30CC0" w:rsidRPr="00B86BE8">
        <w:rPr>
          <w:b/>
          <w:sz w:val="20"/>
          <w:szCs w:val="20"/>
          <w:lang w:val="en-GB"/>
        </w:rPr>
        <w:t xml:space="preserve"> diagram</w:t>
      </w:r>
      <w:r w:rsidR="00FE05E4" w:rsidRPr="00B86BE8">
        <w:rPr>
          <w:sz w:val="20"/>
          <w:szCs w:val="20"/>
          <w:lang w:val="en-GB"/>
        </w:rPr>
        <w:t>:</w:t>
      </w:r>
    </w:p>
    <w:p w14:paraId="17CC29F4" w14:textId="77777777" w:rsidR="00FE05E4" w:rsidRPr="00250380" w:rsidRDefault="00FE05E4" w:rsidP="008F2681">
      <w:pPr>
        <w:jc w:val="both"/>
        <w:rPr>
          <w:sz w:val="20"/>
          <w:szCs w:val="20"/>
          <w:lang w:val="en-GB"/>
        </w:rPr>
      </w:pPr>
    </w:p>
    <w:p w14:paraId="5899C5A3" w14:textId="3501E86D" w:rsidR="008F2681" w:rsidRPr="00250380" w:rsidRDefault="00D27AD0" w:rsidP="008F2681">
      <w:pPr>
        <w:jc w:val="both"/>
        <w:rPr>
          <w:sz w:val="20"/>
          <w:szCs w:val="20"/>
          <w:lang w:val="en-GB"/>
        </w:rPr>
        <w:sectPr w:rsidR="008F2681" w:rsidRPr="00250380" w:rsidSect="008F2681">
          <w:headerReference w:type="default" r:id="rId56"/>
          <w:pgSz w:w="16838" w:h="11906" w:orient="landscape" w:code="9"/>
          <w:pgMar w:top="720" w:right="720" w:bottom="900" w:left="1440" w:header="720" w:footer="720" w:gutter="0"/>
          <w:cols w:space="720"/>
          <w:docGrid w:linePitch="360"/>
        </w:sectPr>
      </w:pPr>
      <w:r w:rsidRPr="00D27AD0">
        <w:rPr>
          <w:noProof/>
          <w:sz w:val="20"/>
          <w:szCs w:val="20"/>
          <w:lang w:val="en-US" w:eastAsia="en-US"/>
        </w:rPr>
        <w:drawing>
          <wp:inline distT="0" distB="0" distL="0" distR="0" wp14:anchorId="3EB1CF76" wp14:editId="43FC18FD">
            <wp:extent cx="6324600" cy="4938851"/>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57" cstate="print">
                      <a:extLst>
                        <a:ext uri="{28A0092B-C50C-407E-A947-70E740481C1C}">
                          <a14:useLocalDpi xmlns:a14="http://schemas.microsoft.com/office/drawing/2010/main" val="0"/>
                        </a:ext>
                      </a:extLst>
                    </a:blip>
                    <a:srcRect/>
                    <a:stretch>
                      <a:fillRect/>
                    </a:stretch>
                  </pic:blipFill>
                  <pic:spPr bwMode="auto">
                    <a:xfrm>
                      <a:off x="0" y="0"/>
                      <a:ext cx="6338230" cy="4949495"/>
                    </a:xfrm>
                    <a:prstGeom prst="rect">
                      <a:avLst/>
                    </a:prstGeom>
                    <a:noFill/>
                    <a:ln>
                      <a:noFill/>
                    </a:ln>
                  </pic:spPr>
                </pic:pic>
              </a:graphicData>
            </a:graphic>
          </wp:inline>
        </w:drawing>
      </w:r>
    </w:p>
    <w:p w14:paraId="74F646FA" w14:textId="270DD464" w:rsidR="002447CB" w:rsidRPr="00250380" w:rsidRDefault="002447CB">
      <w:pPr>
        <w:rPr>
          <w:sz w:val="20"/>
          <w:szCs w:val="20"/>
          <w:lang w:val="en-GB"/>
        </w:rPr>
      </w:pPr>
    </w:p>
    <w:p w14:paraId="088B3F86" w14:textId="59C09D39" w:rsidR="002075A9" w:rsidRPr="00250380" w:rsidRDefault="002075A9" w:rsidP="00B86BE8">
      <w:pPr>
        <w:pStyle w:val="ListParagraph"/>
      </w:pPr>
      <w:r w:rsidRPr="00250380">
        <w:t>The government will designate a National Project Director (NPD)</w:t>
      </w:r>
      <w:r w:rsidR="14CCC134" w:rsidRPr="00250380">
        <w:t xml:space="preserve"> and not covered by project resources</w:t>
      </w:r>
      <w:r w:rsidRPr="00250380">
        <w:t xml:space="preserve">. </w:t>
      </w:r>
      <w:r w:rsidR="00A15300" w:rsidRPr="00250380">
        <w:t>Located in</w:t>
      </w:r>
      <w:r w:rsidRPr="00250380">
        <w:t xml:space="preserve"> </w:t>
      </w:r>
      <w:r w:rsidR="0023028E" w:rsidRPr="00250380">
        <w:t xml:space="preserve">the Department of Forestry </w:t>
      </w:r>
      <w:r w:rsidR="00A15300" w:rsidRPr="00250380">
        <w:t xml:space="preserve">the NPD will be responsible for coordinating the activities with all the national bodies related to the different project components, as well as with the project partners. </w:t>
      </w:r>
      <w:r w:rsidR="27B3F081" w:rsidRPr="00250380">
        <w:t>He/she</w:t>
      </w:r>
      <w:r w:rsidR="0004578C" w:rsidRPr="00250380">
        <w:t xml:space="preserve"> </w:t>
      </w:r>
      <w:r w:rsidRPr="00250380">
        <w:t xml:space="preserve">will </w:t>
      </w:r>
      <w:r w:rsidR="0004578C" w:rsidRPr="00250380">
        <w:t xml:space="preserve">also </w:t>
      </w:r>
      <w:r w:rsidRPr="00250380">
        <w:t xml:space="preserve">be </w:t>
      </w:r>
      <w:r w:rsidR="00A15300" w:rsidRPr="00250380">
        <w:t>responsible for</w:t>
      </w:r>
      <w:r w:rsidRPr="00250380">
        <w:t xml:space="preserve"> supervising and guiding the Project Coordinator (see below) on the government policies and priorities</w:t>
      </w:r>
    </w:p>
    <w:p w14:paraId="6110A576" w14:textId="0C7A4D49" w:rsidR="00922D73" w:rsidRPr="00250380" w:rsidRDefault="00A15300" w:rsidP="00B86BE8">
      <w:pPr>
        <w:pStyle w:val="ListParagraph"/>
      </w:pPr>
      <w:r w:rsidRPr="00250380">
        <w:t>The NPD</w:t>
      </w:r>
      <w:r w:rsidR="00FB49BB" w:rsidRPr="00250380">
        <w:t xml:space="preserve"> (or </w:t>
      </w:r>
      <w:r w:rsidR="00564410" w:rsidRPr="00250380">
        <w:t xml:space="preserve">designated person from </w:t>
      </w:r>
      <w:r w:rsidR="00FB49BB" w:rsidRPr="00250380">
        <w:t xml:space="preserve">lead </w:t>
      </w:r>
      <w:r w:rsidR="0004578C" w:rsidRPr="00250380">
        <w:t xml:space="preserve">national </w:t>
      </w:r>
      <w:r w:rsidR="229059E5" w:rsidRPr="00250380">
        <w:t>institution) will</w:t>
      </w:r>
      <w:r w:rsidRPr="00250380">
        <w:t xml:space="preserve"> chair the </w:t>
      </w:r>
      <w:r w:rsidR="668DF83A" w:rsidRPr="00250380">
        <w:t>t</w:t>
      </w:r>
      <w:r w:rsidR="49BD9348" w:rsidRPr="00250380">
        <w:t xml:space="preserve">echnical committee meeting and the PS for the line ministry will chair the Project Steering Committee which will be the main governing body of the project. </w:t>
      </w:r>
      <w:r w:rsidR="0004578C" w:rsidRPr="00250380">
        <w:t xml:space="preserve"> The PSC </w:t>
      </w:r>
      <w:r w:rsidR="00564410" w:rsidRPr="00250380">
        <w:t>will approve Annu</w:t>
      </w:r>
      <w:r w:rsidR="00B86BE8">
        <w:t>al Work Plans and Budgets on a y</w:t>
      </w:r>
      <w:r w:rsidR="00564410" w:rsidRPr="00250380">
        <w:t>early basis</w:t>
      </w:r>
      <w:r w:rsidR="0004578C" w:rsidRPr="00250380">
        <w:t xml:space="preserve"> and will provide strategic guidance to the Project Management Team and to all executing partners</w:t>
      </w:r>
      <w:r w:rsidR="00564410" w:rsidRPr="00250380">
        <w:t xml:space="preserve">.  </w:t>
      </w:r>
      <w:r w:rsidR="3561654C" w:rsidRPr="00250380">
        <w:t>The PSC will be comprised of representatives from NCC &amp;DRM. The members of the technical committee will each assure the role of a Focal Point for the project in their respective agencies</w:t>
      </w:r>
      <w:r w:rsidR="00922D73" w:rsidRPr="00250380">
        <w:t>. Hence, the project will have a Focal Point in each concerned institution.</w:t>
      </w:r>
      <w:r w:rsidR="6EEA96A2" w:rsidRPr="00250380">
        <w:t xml:space="preserve"> The technical committee will be comprised of representatives from all executing partners at the level of Director with a designated focal point.</w:t>
      </w:r>
      <w:r w:rsidR="00922D73" w:rsidRPr="00250380">
        <w:t xml:space="preserve"> </w:t>
      </w:r>
      <w:r w:rsidR="68BD2600" w:rsidRPr="00250380">
        <w:t>. As members of the executing team, the concerned technical committee members will</w:t>
      </w:r>
      <w:r w:rsidR="00C428DC">
        <w:t>: (</w:t>
      </w:r>
      <w:r w:rsidR="00922D73" w:rsidRPr="00250380">
        <w:t>i) technically oversee activities in their sector</w:t>
      </w:r>
      <w:r w:rsidR="00C12AFD" w:rsidRPr="00250380">
        <w:t>;</w:t>
      </w:r>
      <w:r w:rsidR="00922D73" w:rsidRPr="00250380">
        <w:t xml:space="preserve"> (ii) ensure a fluid two-way exchange of information and knowledge between their agency and the project</w:t>
      </w:r>
      <w:r w:rsidR="00C12AFD" w:rsidRPr="00250380">
        <w:t>;</w:t>
      </w:r>
      <w:r w:rsidR="00922D73" w:rsidRPr="00250380">
        <w:t xml:space="preserve"> (iii) facilitate coordination and links between the project activities and the work plan of their agency</w:t>
      </w:r>
      <w:r w:rsidR="00C12AFD" w:rsidRPr="00250380">
        <w:t>;</w:t>
      </w:r>
      <w:r w:rsidR="00922D73" w:rsidRPr="00250380">
        <w:t xml:space="preserve"> and (iv) facilitate the provision of co-financing to the project.</w:t>
      </w:r>
    </w:p>
    <w:p w14:paraId="56A87908" w14:textId="77777777" w:rsidR="006434AE" w:rsidRPr="00250380" w:rsidRDefault="006434AE" w:rsidP="005654A7">
      <w:pPr>
        <w:ind w:left="360"/>
        <w:rPr>
          <w:lang w:val="en-GB"/>
        </w:rPr>
      </w:pPr>
    </w:p>
    <w:p w14:paraId="18380798" w14:textId="4415492E" w:rsidR="00922D73" w:rsidRPr="00250380" w:rsidRDefault="00922D73" w:rsidP="00B86BE8">
      <w:pPr>
        <w:pStyle w:val="ListParagraph"/>
      </w:pPr>
      <w:r w:rsidRPr="00250380">
        <w:t xml:space="preserve">The National Project Coordinator (see below) </w:t>
      </w:r>
      <w:r w:rsidR="16642578" w:rsidRPr="00250380">
        <w:t>will be the Secretary to the technical committee and PSC in meeting organised where the project is on the agenda.</w:t>
      </w:r>
      <w:r w:rsidRPr="00250380">
        <w:t xml:space="preserve"> </w:t>
      </w:r>
      <w:r w:rsidR="21D91CB5" w:rsidRPr="00250380">
        <w:t xml:space="preserve"> The technical committee will meet quarterly to ensure</w:t>
      </w:r>
      <w:r w:rsidRPr="00250380">
        <w:t>:</w:t>
      </w:r>
      <w:r w:rsidR="006434AE" w:rsidRPr="00250380">
        <w:t xml:space="preserve"> i)</w:t>
      </w:r>
      <w:r w:rsidR="005A26F0" w:rsidRPr="00250380">
        <w:t xml:space="preserve"> </w:t>
      </w:r>
      <w:r w:rsidRPr="00250380">
        <w:t>Oversight and assurance of technical quality of outputs;</w:t>
      </w:r>
      <w:r w:rsidR="006434AE" w:rsidRPr="00250380">
        <w:t xml:space="preserve"> ii) </w:t>
      </w:r>
      <w:r w:rsidRPr="00250380">
        <w:t>Close linkages between the project and other ongoing projects and programmes relevant to the project;</w:t>
      </w:r>
      <w:r w:rsidR="006434AE" w:rsidRPr="00250380">
        <w:t xml:space="preserve"> iii) </w:t>
      </w:r>
      <w:r w:rsidRPr="00250380">
        <w:t>Timely availability and effectiveness of co-financing support;</w:t>
      </w:r>
      <w:r w:rsidR="00C12AFD" w:rsidRPr="00250380">
        <w:t xml:space="preserve"> </w:t>
      </w:r>
      <w:r w:rsidR="006434AE" w:rsidRPr="00250380">
        <w:t xml:space="preserve">iv) </w:t>
      </w:r>
      <w:r w:rsidRPr="00250380">
        <w:t>Sustainability of key project outcomes, including up-scaling and replication;</w:t>
      </w:r>
      <w:r w:rsidR="006434AE" w:rsidRPr="00250380">
        <w:t xml:space="preserve"> v) </w:t>
      </w:r>
      <w:r w:rsidRPr="00250380">
        <w:t xml:space="preserve">Effective coordination of government partner work under this project; </w:t>
      </w:r>
      <w:r w:rsidR="006434AE" w:rsidRPr="00250380">
        <w:t xml:space="preserve">vi) </w:t>
      </w:r>
      <w:r w:rsidRPr="00250380">
        <w:t>Approval of the six-monthly Project Progress and Financial Reports, the Annual Work Plan and Budget;</w:t>
      </w:r>
      <w:r w:rsidR="006434AE" w:rsidRPr="00250380">
        <w:t xml:space="preserve"> vii) </w:t>
      </w:r>
      <w:r w:rsidRPr="00250380">
        <w:t>Making by consensus, management decisions when guidance is required by the National Project Coordinator of the PMU</w:t>
      </w:r>
      <w:r w:rsidR="006434AE" w:rsidRPr="00250380">
        <w:t xml:space="preserve">. </w:t>
      </w:r>
    </w:p>
    <w:p w14:paraId="550D324F" w14:textId="77777777" w:rsidR="00CB349D" w:rsidRPr="00250380" w:rsidRDefault="00CB349D" w:rsidP="0023028E">
      <w:pPr>
        <w:rPr>
          <w:lang w:val="en-GB"/>
        </w:rPr>
      </w:pPr>
    </w:p>
    <w:p w14:paraId="764FEC25" w14:textId="31E7272E" w:rsidR="00922D73" w:rsidRPr="00250380" w:rsidRDefault="00922D73" w:rsidP="00B86BE8">
      <w:pPr>
        <w:pStyle w:val="ListParagraph"/>
        <w:rPr>
          <w:i/>
          <w:iCs/>
        </w:rPr>
      </w:pPr>
      <w:r w:rsidRPr="00250380">
        <w:t xml:space="preserve">A Project </w:t>
      </w:r>
      <w:r w:rsidR="00E87775" w:rsidRPr="00250380">
        <w:t xml:space="preserve">Management </w:t>
      </w:r>
      <w:r w:rsidRPr="00250380">
        <w:t xml:space="preserve">Unit (PMU) will be </w:t>
      </w:r>
      <w:r w:rsidR="00970263" w:rsidRPr="00250380">
        <w:t>co-</w:t>
      </w:r>
      <w:r w:rsidRPr="00250380">
        <w:t xml:space="preserve">funded by the GEF and established within </w:t>
      </w:r>
      <w:r w:rsidR="0023028E" w:rsidRPr="00250380">
        <w:t xml:space="preserve">the Department of Forestry Head Quarters in </w:t>
      </w:r>
      <w:r w:rsidR="19E4F0DF" w:rsidRPr="00250380">
        <w:t>Lilongwe and</w:t>
      </w:r>
      <w:r w:rsidR="0023028E" w:rsidRPr="00250380">
        <w:t xml:space="preserve"> supporting teams will be established in each District</w:t>
      </w:r>
      <w:r w:rsidR="00141116">
        <w:t xml:space="preserve"> (</w:t>
      </w:r>
      <w:r w:rsidR="00141116" w:rsidRPr="00B86BE8">
        <w:t>see draft TORs in Annex O)</w:t>
      </w:r>
      <w:r w:rsidRPr="00B86BE8">
        <w:t xml:space="preserve">. The main functions of the PMU, following the </w:t>
      </w:r>
      <w:r w:rsidR="00C12AFD" w:rsidRPr="00B86BE8">
        <w:t xml:space="preserve">guidance </w:t>
      </w:r>
      <w:r w:rsidRPr="00B86BE8">
        <w:t>of the Project Steering Committee, are to ensure overall efficient management, coordination, implementation and monitoring of the project through the effective implementation</w:t>
      </w:r>
      <w:r w:rsidRPr="00250380">
        <w:t xml:space="preserve"> of the annual work pl</w:t>
      </w:r>
      <w:r w:rsidR="00970263" w:rsidRPr="00250380">
        <w:t>ans and budgets (AWP/Bs). The PM</w:t>
      </w:r>
      <w:r w:rsidRPr="00250380">
        <w:t>U will be composed of a National Project Coordinator (</w:t>
      </w:r>
      <w:r w:rsidR="2A23EFFF" w:rsidRPr="00250380">
        <w:t>NPC) recruited</w:t>
      </w:r>
      <w:r w:rsidR="26FB72DF" w:rsidRPr="00250380">
        <w:t xml:space="preserve"> by DF, </w:t>
      </w:r>
      <w:r w:rsidR="31E0E311" w:rsidRPr="00250380">
        <w:t xml:space="preserve">and </w:t>
      </w:r>
      <w:r w:rsidRPr="00250380">
        <w:t>will work full-time for the projec</w:t>
      </w:r>
      <w:r w:rsidR="00970263" w:rsidRPr="00250380">
        <w:t>t lifetime.  In addition, the PM</w:t>
      </w:r>
      <w:r w:rsidRPr="00250380">
        <w:t>U will include</w:t>
      </w:r>
      <w:r w:rsidR="0023028E" w:rsidRPr="00250380">
        <w:t>:</w:t>
      </w:r>
      <w:r w:rsidRPr="00250380">
        <w:rPr>
          <w:i/>
          <w:iCs/>
        </w:rPr>
        <w:t xml:space="preserve"> </w:t>
      </w:r>
    </w:p>
    <w:p w14:paraId="5C49C7B3" w14:textId="3695BE81" w:rsidR="005654A7" w:rsidRPr="00250380" w:rsidRDefault="005654A7" w:rsidP="24E90B08">
      <w:pPr>
        <w:rPr>
          <w:lang w:val="en-GB"/>
        </w:rPr>
      </w:pPr>
      <w:r w:rsidRPr="24E90B08">
        <w:rPr>
          <w:lang w:val="en-GB"/>
        </w:rPr>
        <w:t xml:space="preserve">      </w:t>
      </w:r>
    </w:p>
    <w:p w14:paraId="05C018B6" w14:textId="53575CC1" w:rsidR="005654A7" w:rsidRPr="00250380" w:rsidRDefault="005654A7" w:rsidP="12E70E77">
      <w:pPr>
        <w:rPr>
          <w:sz w:val="20"/>
          <w:szCs w:val="20"/>
          <w:u w:val="single"/>
          <w:lang w:val="en-GB"/>
        </w:rPr>
      </w:pPr>
      <w:r w:rsidRPr="24E90B08">
        <w:rPr>
          <w:lang w:val="en-GB"/>
        </w:rPr>
        <w:t xml:space="preserve">            </w:t>
      </w:r>
      <w:r w:rsidRPr="24E90B08">
        <w:rPr>
          <w:sz w:val="20"/>
          <w:szCs w:val="20"/>
          <w:lang w:val="en-GB"/>
        </w:rPr>
        <w:t xml:space="preserve">At </w:t>
      </w:r>
      <w:r w:rsidRPr="24E90B08">
        <w:rPr>
          <w:sz w:val="20"/>
          <w:szCs w:val="20"/>
          <w:u w:val="single"/>
          <w:lang w:val="en-GB"/>
        </w:rPr>
        <w:t>national level</w:t>
      </w:r>
      <w:r w:rsidRPr="24E90B08">
        <w:rPr>
          <w:sz w:val="20"/>
          <w:szCs w:val="20"/>
          <w:lang w:val="en-GB"/>
        </w:rPr>
        <w:t xml:space="preserve"> hosted </w:t>
      </w:r>
      <w:r w:rsidR="3121B943" w:rsidRPr="24E90B08">
        <w:rPr>
          <w:sz w:val="20"/>
          <w:szCs w:val="20"/>
          <w:lang w:val="en-GB"/>
        </w:rPr>
        <w:t xml:space="preserve">either </w:t>
      </w:r>
      <w:r w:rsidRPr="24E90B08">
        <w:rPr>
          <w:sz w:val="20"/>
          <w:szCs w:val="20"/>
          <w:lang w:val="en-GB"/>
        </w:rPr>
        <w:t>by DF</w:t>
      </w:r>
      <w:r w:rsidR="31D71203" w:rsidRPr="24E90B08">
        <w:rPr>
          <w:sz w:val="20"/>
          <w:szCs w:val="20"/>
          <w:lang w:val="en-GB"/>
        </w:rPr>
        <w:t xml:space="preserve"> or NLGFC</w:t>
      </w:r>
      <w:r w:rsidRPr="24E90B08">
        <w:rPr>
          <w:sz w:val="20"/>
          <w:szCs w:val="20"/>
          <w:lang w:val="en-GB"/>
        </w:rPr>
        <w:t>:</w:t>
      </w:r>
    </w:p>
    <w:p w14:paraId="105B4053" w14:textId="1B3042B8" w:rsidR="24E90B08" w:rsidRDefault="24E90B08" w:rsidP="24E90B08">
      <w:pPr>
        <w:rPr>
          <w:sz w:val="20"/>
          <w:szCs w:val="20"/>
          <w:lang w:val="en-GB"/>
        </w:rPr>
      </w:pPr>
    </w:p>
    <w:p w14:paraId="3C7AFA29" w14:textId="6471F3F4" w:rsidR="005654A7" w:rsidRPr="00250380" w:rsidRDefault="7C837172" w:rsidP="00B86BE8">
      <w:pPr>
        <w:pStyle w:val="ListParagraph"/>
      </w:pPr>
      <w:r w:rsidRPr="00250380">
        <w:t xml:space="preserve">Administrative and Operations Officer: national, full time, recruited by DF, he/she will provide daily admin and operations support including procurement and asset management to project. NLGFC will assign a desk officer from the existing establishment to coordinate with the PMU administration and operations officer who will sit at the Dept of Forestry </w:t>
      </w:r>
      <w:r w:rsidR="4FE4C772" w:rsidRPr="00250380">
        <w:t>Project accountant: National, full time, recruited by DF</w:t>
      </w:r>
      <w:r w:rsidR="0326672A" w:rsidRPr="00250380">
        <w:t xml:space="preserve">. She/he will </w:t>
      </w:r>
      <w:r w:rsidR="4FE4C772" w:rsidRPr="00250380">
        <w:t>coordinate the disbursement, monitoring and reporting of financial resource utilization</w:t>
      </w:r>
      <w:r w:rsidR="70373385" w:rsidRPr="00250380">
        <w:t xml:space="preserve">. </w:t>
      </w:r>
      <w:r w:rsidR="4FE4C772" w:rsidRPr="00250380">
        <w:t xml:space="preserve">NLGFC will assign a finance manager for the project account from the existing establishment. </w:t>
      </w:r>
    </w:p>
    <w:p w14:paraId="44B1B96F" w14:textId="3E6B2342" w:rsidR="00141116" w:rsidRDefault="00B86BE8" w:rsidP="00B86BE8">
      <w:pPr>
        <w:pStyle w:val="ListParagraph"/>
      </w:pPr>
      <w:r>
        <w:t xml:space="preserve">M&amp;E expert. </w:t>
      </w:r>
      <w:r w:rsidR="44718B20" w:rsidRPr="00250380">
        <w:t>National, full time</w:t>
      </w:r>
      <w:r w:rsidR="12E70E77" w:rsidRPr="00250380">
        <w:t xml:space="preserve"> recruited by DF</w:t>
      </w:r>
      <w:r w:rsidR="04DD6A87" w:rsidRPr="00250380">
        <w:t xml:space="preserve"> and will</w:t>
      </w:r>
      <w:r w:rsidR="12E70E77" w:rsidRPr="00250380">
        <w:t xml:space="preserve"> coordinate monitoring and reporting across the implementing councils</w:t>
      </w:r>
      <w:r w:rsidR="1D2C7DBA" w:rsidRPr="00250380">
        <w:t xml:space="preserve">, </w:t>
      </w:r>
      <w:r w:rsidR="12E70E77" w:rsidRPr="00250380">
        <w:t xml:space="preserve">DF and NLGFC. </w:t>
      </w:r>
    </w:p>
    <w:p w14:paraId="0DF8269C" w14:textId="7ADE7EC1" w:rsidR="005654A7" w:rsidRPr="00B86BE8" w:rsidRDefault="7598D9CD" w:rsidP="00B86BE8">
      <w:pPr>
        <w:pStyle w:val="ListParagraph"/>
      </w:pPr>
      <w:r w:rsidRPr="00B86BE8">
        <w:t>Knowledge management and Communication officer: National, full time, recruited by NLGFC and will develop, implement, manage and review the overall Information Education and Communications (IEC) strategy for the project.</w:t>
      </w:r>
    </w:p>
    <w:p w14:paraId="781EED5A" w14:textId="77777777" w:rsidR="00C13C98" w:rsidRPr="00250380" w:rsidRDefault="00C13C98" w:rsidP="00C41C94">
      <w:pPr>
        <w:rPr>
          <w:lang w:val="en-GB"/>
        </w:rPr>
      </w:pPr>
    </w:p>
    <w:p w14:paraId="0EB5F799" w14:textId="36F7F350" w:rsidR="005654A7" w:rsidRPr="00250380" w:rsidRDefault="005654A7" w:rsidP="12E70E77">
      <w:pPr>
        <w:rPr>
          <w:sz w:val="20"/>
          <w:szCs w:val="20"/>
          <w:lang w:val="en-GB"/>
        </w:rPr>
      </w:pPr>
      <w:r w:rsidRPr="00250380">
        <w:rPr>
          <w:sz w:val="20"/>
          <w:szCs w:val="20"/>
          <w:lang w:val="en-GB"/>
        </w:rPr>
        <w:t xml:space="preserve">             </w:t>
      </w:r>
      <w:r w:rsidR="00B86BE8" w:rsidRPr="00250380">
        <w:rPr>
          <w:sz w:val="20"/>
          <w:szCs w:val="20"/>
          <w:lang w:val="en-GB"/>
        </w:rPr>
        <w:t>At District</w:t>
      </w:r>
      <w:r w:rsidRPr="00250380">
        <w:rPr>
          <w:sz w:val="20"/>
          <w:szCs w:val="20"/>
          <w:u w:val="single"/>
          <w:lang w:val="en-GB"/>
        </w:rPr>
        <w:t xml:space="preserve"> level</w:t>
      </w:r>
      <w:r w:rsidRPr="00250380">
        <w:rPr>
          <w:sz w:val="20"/>
          <w:szCs w:val="20"/>
          <w:lang w:val="en-GB"/>
        </w:rPr>
        <w:t>: hosted by District Councils. Each District (Ntcheu, Balaka and Mangochi) will be equipped with:</w:t>
      </w:r>
    </w:p>
    <w:p w14:paraId="1C9BE049" w14:textId="77777777" w:rsidR="005654A7" w:rsidRPr="00250380" w:rsidRDefault="005654A7" w:rsidP="005654A7">
      <w:pPr>
        <w:rPr>
          <w:sz w:val="20"/>
          <w:szCs w:val="20"/>
          <w:lang w:val="en-GB"/>
        </w:rPr>
      </w:pPr>
    </w:p>
    <w:p w14:paraId="2AD113C8" w14:textId="60C7EC48" w:rsidR="005654A7" w:rsidRPr="00B86BE8" w:rsidRDefault="3CABF467" w:rsidP="00B86BE8">
      <w:pPr>
        <w:pStyle w:val="ListParagraph"/>
      </w:pPr>
      <w:r w:rsidRPr="00B86BE8">
        <w:t>District coordinator: Full time and will be an existing employee of the district council</w:t>
      </w:r>
      <w:r w:rsidR="00141116" w:rsidRPr="00B86BE8">
        <w:t xml:space="preserve"> seconded to the project</w:t>
      </w:r>
      <w:r w:rsidRPr="00B86BE8">
        <w:t xml:space="preserve">. He/she will be responsible for the daily management of project activities in the district and for developing Annual Work Plans and Annual Work Budget (in consultation with the project coordinator, and to be presented and validated by the Technical Committee and Project Steering Committee). </w:t>
      </w:r>
    </w:p>
    <w:p w14:paraId="29C0BE72" w14:textId="341B5135" w:rsidR="006434AE" w:rsidRPr="00B86BE8" w:rsidRDefault="56A29162" w:rsidP="00B86BE8">
      <w:pPr>
        <w:pStyle w:val="ListParagraph"/>
      </w:pPr>
      <w:r w:rsidRPr="00B86BE8">
        <w:t xml:space="preserve">Accounts officer: </w:t>
      </w:r>
      <w:r w:rsidR="311F518B" w:rsidRPr="00B86BE8">
        <w:t xml:space="preserve">District full time and will be an existing employee of the district council </w:t>
      </w:r>
      <w:r w:rsidR="00141116" w:rsidRPr="00B86BE8">
        <w:t xml:space="preserve">seconded to the project </w:t>
      </w:r>
      <w:r w:rsidR="311F518B" w:rsidRPr="00B86BE8">
        <w:t xml:space="preserve">and </w:t>
      </w:r>
      <w:r w:rsidR="01926E5A" w:rsidRPr="00B86BE8">
        <w:t>shall facilitate</w:t>
      </w:r>
      <w:r w:rsidRPr="00B86BE8">
        <w:t xml:space="preserve"> the disbursement, monitoring and reporting of financial resource utilization. </w:t>
      </w:r>
    </w:p>
    <w:p w14:paraId="495BAA02" w14:textId="77777777" w:rsidR="005654A7" w:rsidRPr="00250380" w:rsidRDefault="005654A7" w:rsidP="005124A3">
      <w:pPr>
        <w:ind w:left="1080"/>
        <w:rPr>
          <w:lang w:val="en-GB"/>
        </w:rPr>
      </w:pPr>
    </w:p>
    <w:p w14:paraId="2878399C" w14:textId="77777777" w:rsidR="005C1016" w:rsidRPr="00250380" w:rsidRDefault="00922D73" w:rsidP="005654A7">
      <w:pPr>
        <w:ind w:left="720"/>
        <w:rPr>
          <w:lang w:val="en-GB"/>
        </w:rPr>
      </w:pPr>
      <w:r w:rsidRPr="00250380">
        <w:rPr>
          <w:sz w:val="20"/>
          <w:szCs w:val="20"/>
          <w:lang w:val="en-GB"/>
        </w:rPr>
        <w:t>The National Project Coordinator (NPC) will be in charge of daily implementation, management, administration and technical supervision of the project, on behalf of the Operational partner and within the framework delineated by the PSC. S/he will be responsible, among others, for</w:t>
      </w:r>
      <w:r w:rsidRPr="00250380">
        <w:rPr>
          <w:lang w:val="en-GB"/>
        </w:rPr>
        <w:t xml:space="preserve">: </w:t>
      </w:r>
    </w:p>
    <w:p w14:paraId="2746CFE5" w14:textId="77777777" w:rsidR="005C1016" w:rsidRPr="00250380" w:rsidRDefault="00922D73" w:rsidP="00B86BE8">
      <w:pPr>
        <w:pStyle w:val="ListParagraph"/>
        <w:numPr>
          <w:ilvl w:val="0"/>
          <w:numId w:val="15"/>
        </w:numPr>
      </w:pPr>
      <w:r w:rsidRPr="00250380">
        <w:lastRenderedPageBreak/>
        <w:t xml:space="preserve">coordination with relevant initiatives; </w:t>
      </w:r>
    </w:p>
    <w:p w14:paraId="62A23CD6" w14:textId="77777777" w:rsidR="00CE7FCE" w:rsidRPr="00250380" w:rsidRDefault="00922D73" w:rsidP="00B86BE8">
      <w:pPr>
        <w:pStyle w:val="ListParagraph"/>
        <w:numPr>
          <w:ilvl w:val="0"/>
          <w:numId w:val="15"/>
        </w:numPr>
      </w:pPr>
      <w:r w:rsidRPr="00250380">
        <w:t xml:space="preserve">ensuring a high level of collaboration among participating institutions and organizations at the national and local levels; </w:t>
      </w:r>
    </w:p>
    <w:p w14:paraId="0504C3E0" w14:textId="77777777" w:rsidR="00CE7FCE" w:rsidRPr="00250380" w:rsidRDefault="00922D73" w:rsidP="00B86BE8">
      <w:pPr>
        <w:pStyle w:val="ListParagraph"/>
        <w:numPr>
          <w:ilvl w:val="0"/>
          <w:numId w:val="15"/>
        </w:numPr>
      </w:pPr>
      <w:r w:rsidRPr="00250380">
        <w:t xml:space="preserve">ensuring compliance with all OPA provisions during the implementation, including on timely reporting and financial management; </w:t>
      </w:r>
    </w:p>
    <w:p w14:paraId="22DB0B98" w14:textId="77777777" w:rsidR="00CE7FCE" w:rsidRPr="00250380" w:rsidRDefault="00922D73" w:rsidP="00B86BE8">
      <w:pPr>
        <w:pStyle w:val="ListParagraph"/>
        <w:numPr>
          <w:ilvl w:val="0"/>
          <w:numId w:val="15"/>
        </w:numPr>
      </w:pPr>
      <w:r w:rsidRPr="00250380">
        <w:t xml:space="preserve">coordination and close monitoring of the implementation of project activities; </w:t>
      </w:r>
    </w:p>
    <w:p w14:paraId="485887EE" w14:textId="77777777" w:rsidR="00CE7FCE" w:rsidRPr="00250380" w:rsidRDefault="00922D73" w:rsidP="00B86BE8">
      <w:pPr>
        <w:pStyle w:val="ListParagraph"/>
        <w:numPr>
          <w:ilvl w:val="0"/>
          <w:numId w:val="15"/>
        </w:numPr>
      </w:pPr>
      <w:r w:rsidRPr="00250380">
        <w:t xml:space="preserve">tracking the project’s progress and ensuring timely delivery of inputs and outputs; </w:t>
      </w:r>
    </w:p>
    <w:p w14:paraId="07639AC5" w14:textId="49397F47" w:rsidR="00CE7FCE" w:rsidRPr="00250380" w:rsidRDefault="00922D73" w:rsidP="00B86BE8">
      <w:pPr>
        <w:pStyle w:val="ListParagraph"/>
        <w:numPr>
          <w:ilvl w:val="0"/>
          <w:numId w:val="15"/>
        </w:numPr>
      </w:pPr>
      <w:r w:rsidRPr="00250380">
        <w:t xml:space="preserve">providing technical support and assessing the outputs of the project national </w:t>
      </w:r>
      <w:r w:rsidR="02B63FCF" w:rsidRPr="00250380">
        <w:t>consultants hired</w:t>
      </w:r>
      <w:r w:rsidRPr="00250380">
        <w:t xml:space="preserve"> with GEF funds, as well as the products generated in the implementation of the project,; </w:t>
      </w:r>
    </w:p>
    <w:p w14:paraId="13351ADC" w14:textId="77777777" w:rsidR="00CE7FCE" w:rsidRPr="00250380" w:rsidRDefault="00922D73" w:rsidP="00B86BE8">
      <w:pPr>
        <w:pStyle w:val="ListParagraph"/>
        <w:numPr>
          <w:ilvl w:val="0"/>
          <w:numId w:val="15"/>
        </w:numPr>
      </w:pPr>
      <w:r w:rsidRPr="00250380">
        <w:t xml:space="preserve">approve and manage requests for provision of financial resources using provided format in OPA annexes; </w:t>
      </w:r>
    </w:p>
    <w:p w14:paraId="77543299" w14:textId="77777777" w:rsidR="00CE7FCE" w:rsidRPr="00250380" w:rsidRDefault="00922D73" w:rsidP="00B86BE8">
      <w:pPr>
        <w:pStyle w:val="ListParagraph"/>
        <w:numPr>
          <w:ilvl w:val="0"/>
          <w:numId w:val="15"/>
        </w:numPr>
      </w:pPr>
      <w:r w:rsidRPr="00250380">
        <w:t xml:space="preserve">monitoring financial resources and accounting to ensure accuracy and reliability of financial reports; </w:t>
      </w:r>
    </w:p>
    <w:p w14:paraId="74261F20" w14:textId="77777777" w:rsidR="00CE7FCE" w:rsidRPr="00250380" w:rsidRDefault="00922D73" w:rsidP="00B86BE8">
      <w:pPr>
        <w:pStyle w:val="ListParagraph"/>
        <w:numPr>
          <w:ilvl w:val="0"/>
          <w:numId w:val="15"/>
        </w:numPr>
      </w:pPr>
      <w:r w:rsidRPr="00250380">
        <w:t xml:space="preserve">ensuring timely preparation and submission of requests for funds, financial and progress reports to FAO as per OPA reporting requirements; </w:t>
      </w:r>
    </w:p>
    <w:p w14:paraId="7584FF17" w14:textId="77777777" w:rsidR="00FB7AD4" w:rsidRPr="00250380" w:rsidRDefault="00922D73" w:rsidP="00B86BE8">
      <w:pPr>
        <w:pStyle w:val="ListParagraph"/>
        <w:numPr>
          <w:ilvl w:val="0"/>
          <w:numId w:val="15"/>
        </w:numPr>
      </w:pPr>
      <w:r w:rsidRPr="00250380">
        <w:t>maintaining documentation and evidence that describes the proper and prudent use</w:t>
      </w:r>
      <w:r w:rsidR="00FB7AD4" w:rsidRPr="00250380">
        <w:t xml:space="preserve"> of</w:t>
      </w:r>
      <w:r w:rsidRPr="00250380">
        <w:t xml:space="preserve"> project resources as per OPA provisions, including making available this supporting documentation to FAO and designated auditors when requested; </w:t>
      </w:r>
    </w:p>
    <w:p w14:paraId="0A3B07ED" w14:textId="77777777" w:rsidR="00CE7FCE" w:rsidRPr="00250380" w:rsidRDefault="00922D73" w:rsidP="00B86BE8">
      <w:pPr>
        <w:pStyle w:val="ListParagraph"/>
        <w:numPr>
          <w:ilvl w:val="0"/>
          <w:numId w:val="15"/>
        </w:numPr>
      </w:pPr>
      <w:r w:rsidRPr="00250380">
        <w:t xml:space="preserve">implementing and managing the project’s monitoring and communications plans; </w:t>
      </w:r>
    </w:p>
    <w:p w14:paraId="15ABB83C" w14:textId="77777777" w:rsidR="00CE7FCE" w:rsidRPr="00250380" w:rsidRDefault="00922D73" w:rsidP="00B86BE8">
      <w:pPr>
        <w:pStyle w:val="ListParagraph"/>
        <w:numPr>
          <w:ilvl w:val="0"/>
          <w:numId w:val="15"/>
        </w:numPr>
      </w:pPr>
      <w:r w:rsidRPr="00250380">
        <w:t xml:space="preserve">organizing project workshops and meetings to monitor progress and preparing the Annual Budget and Work Plan; </w:t>
      </w:r>
    </w:p>
    <w:p w14:paraId="77C7A4EB" w14:textId="12252909" w:rsidR="00CE7FCE" w:rsidRPr="00250380" w:rsidRDefault="00922D73" w:rsidP="00B86BE8">
      <w:pPr>
        <w:pStyle w:val="ListParagraph"/>
        <w:numPr>
          <w:ilvl w:val="0"/>
          <w:numId w:val="15"/>
        </w:numPr>
      </w:pPr>
      <w:r w:rsidRPr="00250380">
        <w:t>submitting the six-monthly Project Progress Reports (PPRs) with the AWP/B to the PSC and FAO</w:t>
      </w:r>
      <w:r w:rsidR="10103BEC" w:rsidRPr="00250380">
        <w:t xml:space="preserve"> in collaboration with CTA</w:t>
      </w:r>
      <w:r w:rsidRPr="00250380">
        <w:t xml:space="preserve">; </w:t>
      </w:r>
    </w:p>
    <w:p w14:paraId="410EC461" w14:textId="10A835F5" w:rsidR="00CE7FCE" w:rsidRPr="00250380" w:rsidRDefault="4C7F78F3" w:rsidP="00B86BE8">
      <w:pPr>
        <w:pStyle w:val="ListParagraph"/>
        <w:numPr>
          <w:ilvl w:val="0"/>
          <w:numId w:val="15"/>
        </w:numPr>
      </w:pPr>
      <w:r w:rsidRPr="00250380">
        <w:t>Reviewing and co-</w:t>
      </w:r>
      <w:r w:rsidR="00922D73" w:rsidRPr="00250380">
        <w:t>preparing the first draft of the Project Implementation Review (PIR)</w:t>
      </w:r>
      <w:r w:rsidR="789E05BC" w:rsidRPr="00250380">
        <w:t xml:space="preserve"> together with CTA</w:t>
      </w:r>
      <w:r w:rsidR="00922D73" w:rsidRPr="00250380">
        <w:t xml:space="preserve">; </w:t>
      </w:r>
    </w:p>
    <w:p w14:paraId="6E90A490" w14:textId="77777777" w:rsidR="00CE7FCE" w:rsidRPr="00250380" w:rsidRDefault="00922D73" w:rsidP="00B86BE8">
      <w:pPr>
        <w:pStyle w:val="ListParagraph"/>
        <w:numPr>
          <w:ilvl w:val="0"/>
          <w:numId w:val="15"/>
        </w:numPr>
      </w:pPr>
      <w:r w:rsidRPr="00250380">
        <w:t xml:space="preserve">supporting the organization of the mid-term and final evaluations in close coordination with the FAO Budget Holder and the FAO Independent Office of Evaluation (OED); </w:t>
      </w:r>
    </w:p>
    <w:p w14:paraId="3E0614A9" w14:textId="77777777" w:rsidR="00CE7FCE" w:rsidRPr="00250380" w:rsidRDefault="00922D73" w:rsidP="00B86BE8">
      <w:pPr>
        <w:pStyle w:val="ListParagraph"/>
        <w:numPr>
          <w:ilvl w:val="0"/>
          <w:numId w:val="15"/>
        </w:numPr>
      </w:pPr>
      <w:r w:rsidRPr="00250380">
        <w:t xml:space="preserve">submitting the OP six-monthly technical and financial reports to FAO and facilitate the information exchange between the OP and FAO, if needed; </w:t>
      </w:r>
    </w:p>
    <w:p w14:paraId="0A53640D" w14:textId="77777777" w:rsidR="005C1016" w:rsidRPr="00250380" w:rsidRDefault="000C10FA" w:rsidP="00B86BE8">
      <w:pPr>
        <w:pStyle w:val="ListParagraph"/>
        <w:numPr>
          <w:ilvl w:val="0"/>
          <w:numId w:val="15"/>
        </w:numPr>
      </w:pPr>
      <w:r w:rsidRPr="00250380">
        <w:t>i</w:t>
      </w:r>
      <w:r w:rsidR="00922D73" w:rsidRPr="00250380">
        <w:t xml:space="preserve">nform the PSC and FAO of any delays and difficulties as they arise during the implementation to ensure timely corrective measure and support. </w:t>
      </w:r>
    </w:p>
    <w:p w14:paraId="3C31F33B" w14:textId="77777777" w:rsidR="005C1016" w:rsidRPr="00250380" w:rsidRDefault="005C1016" w:rsidP="005124A3">
      <w:pPr>
        <w:ind w:left="1080"/>
        <w:rPr>
          <w:lang w:val="en-GB"/>
        </w:rPr>
      </w:pPr>
    </w:p>
    <w:p w14:paraId="634CF43A" w14:textId="77777777" w:rsidR="002075A9" w:rsidRPr="00250380" w:rsidRDefault="009C006F" w:rsidP="00B86BE8">
      <w:pPr>
        <w:pStyle w:val="ListParagraph"/>
      </w:pPr>
      <w:r w:rsidRPr="00250380">
        <w:t>The Food and Agriculture Organization (FAO) will be the GEF Implementing Agency</w:t>
      </w:r>
      <w:r w:rsidR="002075A9" w:rsidRPr="00250380">
        <w:t xml:space="preserve"> (IA)</w:t>
      </w:r>
      <w:r w:rsidRPr="00250380">
        <w:t xml:space="preserve"> for the Project, providing project cycle management</w:t>
      </w:r>
      <w:r w:rsidR="00FB49BB" w:rsidRPr="00250380">
        <w:t xml:space="preserve"> and support</w:t>
      </w:r>
      <w:r w:rsidRPr="00250380">
        <w:t xml:space="preserve"> services as established in the GEF Policy. </w:t>
      </w:r>
      <w:r w:rsidR="002075A9" w:rsidRPr="00250380">
        <w:t>As the</w:t>
      </w:r>
      <w:r w:rsidRPr="00250380">
        <w:t xml:space="preserve"> GEF IA, </w:t>
      </w:r>
      <w:r w:rsidR="002075A9" w:rsidRPr="00250380">
        <w:t xml:space="preserve">FAO holds </w:t>
      </w:r>
      <w:r w:rsidRPr="00250380">
        <w:t xml:space="preserve">overall accountability and responsibility to the GEF for delivery of the results. </w:t>
      </w:r>
      <w:r w:rsidR="002075A9" w:rsidRPr="00250380">
        <w:t xml:space="preserve">In the IA role, </w:t>
      </w:r>
      <w:r w:rsidRPr="00250380">
        <w:t>FAO wil</w:t>
      </w:r>
      <w:r w:rsidR="002075A9" w:rsidRPr="00250380">
        <w:t xml:space="preserve">l utilize the GEF fees to </w:t>
      </w:r>
      <w:r w:rsidR="00A15300" w:rsidRPr="00250380">
        <w:t>deploy</w:t>
      </w:r>
      <w:r w:rsidR="002075A9" w:rsidRPr="00250380">
        <w:t xml:space="preserve"> three different actors within the organization to support the project</w:t>
      </w:r>
      <w:r w:rsidR="005C0610" w:rsidRPr="00250380">
        <w:t xml:space="preserve"> (see Annex J for details)</w:t>
      </w:r>
      <w:r w:rsidR="002075A9" w:rsidRPr="00250380">
        <w:t xml:space="preserve">: </w:t>
      </w:r>
    </w:p>
    <w:p w14:paraId="1A422E16" w14:textId="77777777" w:rsidR="002075A9" w:rsidRPr="00250380" w:rsidRDefault="002075A9" w:rsidP="00B86BE8">
      <w:pPr>
        <w:pStyle w:val="ListParagraph"/>
        <w:numPr>
          <w:ilvl w:val="0"/>
          <w:numId w:val="16"/>
        </w:numPr>
      </w:pPr>
      <w:r w:rsidRPr="00250380">
        <w:t xml:space="preserve">the Budget Holder, which is usually the most decentralized FAO office, will provide oversight of day to day project execution; </w:t>
      </w:r>
    </w:p>
    <w:p w14:paraId="77EED3BC" w14:textId="77777777" w:rsidR="002075A9" w:rsidRPr="00250380" w:rsidRDefault="002075A9" w:rsidP="00B86BE8">
      <w:pPr>
        <w:pStyle w:val="ListParagraph"/>
        <w:numPr>
          <w:ilvl w:val="0"/>
          <w:numId w:val="16"/>
        </w:numPr>
      </w:pPr>
      <w:r w:rsidRPr="00250380">
        <w:t xml:space="preserve">the Lead Technical Officer(s), drawn from across FAO will provide oversight/support to the projects </w:t>
      </w:r>
      <w:r w:rsidR="009C006F" w:rsidRPr="00250380">
        <w:t>technical</w:t>
      </w:r>
      <w:r w:rsidRPr="00250380">
        <w:t xml:space="preserve"> work in coordination with government representatives participating in the Project Steering Committee;</w:t>
      </w:r>
    </w:p>
    <w:p w14:paraId="203DDA05" w14:textId="77777777" w:rsidR="009C006F" w:rsidRPr="00250380" w:rsidRDefault="002075A9" w:rsidP="00B86BE8">
      <w:pPr>
        <w:pStyle w:val="ListParagraph"/>
        <w:numPr>
          <w:ilvl w:val="0"/>
          <w:numId w:val="16"/>
        </w:numPr>
      </w:pPr>
      <w:r w:rsidRPr="00250380">
        <w:t>the Funding Liasion Office</w:t>
      </w:r>
      <w:r w:rsidR="00A15300" w:rsidRPr="00250380">
        <w:t>r(s)</w:t>
      </w:r>
      <w:r w:rsidRPr="00250380">
        <w:t xml:space="preserve"> within FAO  will monitor and support the project cycle to ensure</w:t>
      </w:r>
      <w:r w:rsidR="009C006F" w:rsidRPr="00250380">
        <w:t xml:space="preserve"> that the project is being carried out</w:t>
      </w:r>
      <w:r w:rsidRPr="00250380">
        <w:t xml:space="preserve"> and reporting done</w:t>
      </w:r>
      <w:r w:rsidR="009C006F" w:rsidRPr="00250380">
        <w:t xml:space="preserve"> in accordance with agreed standards and requirements.</w:t>
      </w:r>
    </w:p>
    <w:p w14:paraId="7FE1BC11" w14:textId="77777777" w:rsidR="009C006F" w:rsidRPr="00250380" w:rsidRDefault="009C006F" w:rsidP="005124A3">
      <w:pPr>
        <w:ind w:left="1080"/>
        <w:rPr>
          <w:lang w:val="en-GB"/>
        </w:rPr>
      </w:pPr>
    </w:p>
    <w:p w14:paraId="11F8D89B" w14:textId="77777777" w:rsidR="009C006F" w:rsidRPr="00250380" w:rsidRDefault="009C006F" w:rsidP="00B86BE8">
      <w:pPr>
        <w:pStyle w:val="ListParagraph"/>
      </w:pPr>
      <w:r w:rsidRPr="00250380">
        <w:t>FAO responsibilities, as GEF agency, will include:</w:t>
      </w:r>
    </w:p>
    <w:p w14:paraId="129A72AD" w14:textId="77777777" w:rsidR="009C006F" w:rsidRPr="00250380" w:rsidRDefault="009C006F" w:rsidP="00B86BE8">
      <w:pPr>
        <w:pStyle w:val="ListParagraph"/>
        <w:numPr>
          <w:ilvl w:val="0"/>
          <w:numId w:val="10"/>
        </w:numPr>
      </w:pPr>
      <w:r w:rsidRPr="00250380">
        <w:t xml:space="preserve">Administrate funds from GEF in accordance with the rules and procedures of FAO; </w:t>
      </w:r>
    </w:p>
    <w:p w14:paraId="4A2E0B72" w14:textId="77777777" w:rsidR="009C006F" w:rsidRPr="00250380" w:rsidRDefault="009C006F" w:rsidP="00B86BE8">
      <w:pPr>
        <w:pStyle w:val="ListParagraph"/>
        <w:numPr>
          <w:ilvl w:val="0"/>
          <w:numId w:val="10"/>
        </w:numPr>
      </w:pPr>
      <w:r w:rsidRPr="00250380">
        <w:t>Oversee project implementation in accordance with the project document, work plans, budgets, agreements with co-financiers, Operational Partners Agreement(s)and other rules and procedures of FAO;</w:t>
      </w:r>
    </w:p>
    <w:p w14:paraId="637A01E2" w14:textId="77777777" w:rsidR="009C006F" w:rsidRPr="00250380" w:rsidRDefault="009C006F" w:rsidP="00B86BE8">
      <w:pPr>
        <w:pStyle w:val="ListParagraph"/>
        <w:numPr>
          <w:ilvl w:val="0"/>
          <w:numId w:val="10"/>
        </w:numPr>
      </w:pPr>
      <w:r w:rsidRPr="00250380">
        <w:t>Provide technical guidance to ensure that appropriate technical quality is applied to all activities concerned;</w:t>
      </w:r>
    </w:p>
    <w:p w14:paraId="5AA72367" w14:textId="77777777" w:rsidR="009C006F" w:rsidRPr="00250380" w:rsidRDefault="009C006F" w:rsidP="00B86BE8">
      <w:pPr>
        <w:pStyle w:val="ListParagraph"/>
        <w:numPr>
          <w:ilvl w:val="0"/>
          <w:numId w:val="10"/>
        </w:numPr>
      </w:pPr>
      <w:r w:rsidRPr="00250380">
        <w:t>Conduct at least one supervision mission per year; and</w:t>
      </w:r>
    </w:p>
    <w:p w14:paraId="5905FA43" w14:textId="77777777" w:rsidR="000C10FA" w:rsidRPr="00250380" w:rsidRDefault="009C006F" w:rsidP="00B86BE8">
      <w:pPr>
        <w:pStyle w:val="ListParagraph"/>
        <w:numPr>
          <w:ilvl w:val="0"/>
          <w:numId w:val="10"/>
        </w:numPr>
      </w:pPr>
      <w:r w:rsidRPr="00250380">
        <w:t>Report</w:t>
      </w:r>
      <w:r w:rsidR="000C10FA" w:rsidRPr="00250380">
        <w:t>ing</w:t>
      </w:r>
      <w:r w:rsidRPr="00250380">
        <w:t xml:space="preserve"> to the GEF Secretariat and Evalua</w:t>
      </w:r>
      <w:r w:rsidR="000C10FA" w:rsidRPr="00250380">
        <w:t xml:space="preserve">tion Office, through the annual </w:t>
      </w:r>
      <w:r w:rsidRPr="00250380">
        <w:t>Project Implementation</w:t>
      </w:r>
      <w:r w:rsidR="000C10FA" w:rsidRPr="00250380">
        <w:t xml:space="preserve"> Review, the Mid Term Review, the Terminal Evaluation and the Project Closure Report on project progress;</w:t>
      </w:r>
    </w:p>
    <w:p w14:paraId="3FA246CA" w14:textId="738444D1" w:rsidR="00CF62C4" w:rsidRPr="00141116" w:rsidRDefault="000C10FA" w:rsidP="00B86BE8">
      <w:pPr>
        <w:pStyle w:val="ListParagraph"/>
        <w:numPr>
          <w:ilvl w:val="0"/>
          <w:numId w:val="10"/>
        </w:numPr>
      </w:pPr>
      <w:r w:rsidRPr="00250380">
        <w:t>Financial reporting</w:t>
      </w:r>
      <w:r w:rsidR="009C006F" w:rsidRPr="00250380">
        <w:t xml:space="preserve"> to the GEF Trustee.</w:t>
      </w:r>
    </w:p>
    <w:p w14:paraId="4F8281C2" w14:textId="77777777" w:rsidR="00521B6B" w:rsidRPr="00250380" w:rsidRDefault="00521B6B" w:rsidP="002E45A4">
      <w:pPr>
        <w:pStyle w:val="GEFFieldtoFillout"/>
        <w:ind w:left="0"/>
        <w:rPr>
          <w:lang w:val="en-GB"/>
        </w:rPr>
      </w:pPr>
    </w:p>
    <w:p w14:paraId="5CB8D4A1" w14:textId="77777777" w:rsidR="00FE75F6" w:rsidRPr="00250380" w:rsidRDefault="00521B6B" w:rsidP="00AC41FA">
      <w:pPr>
        <w:pStyle w:val="Heading3"/>
        <w:rPr>
          <w:lang w:val="en-GB"/>
        </w:rPr>
      </w:pPr>
      <w:bookmarkStart w:id="145" w:name="_Toc12615196"/>
      <w:r w:rsidRPr="00250380">
        <w:rPr>
          <w:lang w:val="en-GB"/>
        </w:rPr>
        <w:t xml:space="preserve">6.b </w:t>
      </w:r>
      <w:r w:rsidR="00FE046B" w:rsidRPr="00250380">
        <w:rPr>
          <w:lang w:val="en-GB"/>
        </w:rPr>
        <w:t>C</w:t>
      </w:r>
      <w:r w:rsidR="00FE75F6" w:rsidRPr="00250380">
        <w:rPr>
          <w:lang w:val="en-GB"/>
        </w:rPr>
        <w:t>oordination with other relevant GEF-financed projects and other initiatives.</w:t>
      </w:r>
      <w:bookmarkEnd w:id="145"/>
      <w:r w:rsidR="0035017D" w:rsidRPr="00250380">
        <w:rPr>
          <w:lang w:val="en-GB"/>
        </w:rPr>
        <w:t xml:space="preserve"> </w:t>
      </w:r>
    </w:p>
    <w:p w14:paraId="39C20692" w14:textId="77777777" w:rsidR="00DB1D27" w:rsidRPr="00250380" w:rsidRDefault="00DB1D27" w:rsidP="00D33F24">
      <w:pPr>
        <w:rPr>
          <w:sz w:val="20"/>
          <w:szCs w:val="20"/>
          <w:lang w:val="en-GB"/>
        </w:rPr>
      </w:pPr>
    </w:p>
    <w:p w14:paraId="6382DFF6" w14:textId="13F73164" w:rsidR="00D33F24" w:rsidRPr="00250380" w:rsidRDefault="00D33F24" w:rsidP="0047665F">
      <w:pPr>
        <w:jc w:val="both"/>
        <w:rPr>
          <w:sz w:val="20"/>
          <w:szCs w:val="20"/>
          <w:lang w:val="en-GB"/>
        </w:rPr>
      </w:pPr>
      <w:r w:rsidRPr="00250380">
        <w:rPr>
          <w:sz w:val="20"/>
          <w:szCs w:val="20"/>
          <w:lang w:val="en-GB"/>
        </w:rPr>
        <w:t xml:space="preserve">One important recommendation from the stakeholders involved in the project design phase was to develop synergies and avoid duplication with other, on-going initiatives related to FLR and agro-forestry. The project will coordinate with ongoing GEF and non- GEF initiatives in Malawi to ensure synergies are generated, particularly with the projects mentioned below. Coordination with these initiatives will focus on exchanging lessons learned and sharing technical expertise and will be established through partnership agreements and joint work-plans. The fact that most of these projects are connected to the National Committee on Climate Change </w:t>
      </w:r>
      <w:r w:rsidR="00631240" w:rsidRPr="00250380">
        <w:rPr>
          <w:sz w:val="20"/>
          <w:szCs w:val="20"/>
          <w:lang w:val="en-GB"/>
        </w:rPr>
        <w:t xml:space="preserve">&amp; Disaster Risk Management </w:t>
      </w:r>
      <w:r w:rsidRPr="00250380">
        <w:rPr>
          <w:sz w:val="20"/>
          <w:szCs w:val="20"/>
          <w:lang w:val="en-GB"/>
        </w:rPr>
        <w:t>(NCCC</w:t>
      </w:r>
      <w:r w:rsidR="00631240" w:rsidRPr="00250380">
        <w:rPr>
          <w:sz w:val="20"/>
          <w:szCs w:val="20"/>
          <w:lang w:val="en-GB"/>
        </w:rPr>
        <w:t>&amp;DRM</w:t>
      </w:r>
      <w:r w:rsidRPr="00250380">
        <w:rPr>
          <w:sz w:val="20"/>
          <w:szCs w:val="20"/>
          <w:lang w:val="en-GB"/>
        </w:rPr>
        <w:t xml:space="preserve">), a major institutional partner of the SFM-DSL-IP project, will </w:t>
      </w:r>
      <w:r w:rsidRPr="00250380">
        <w:rPr>
          <w:sz w:val="20"/>
          <w:szCs w:val="20"/>
          <w:lang w:val="en-GB"/>
        </w:rPr>
        <w:lastRenderedPageBreak/>
        <w:t xml:space="preserve">facilitate coordination and interaction. During the PPG phase, some of the following project were consulted and invited to participate to project design workshops in order to identify synergies: </w:t>
      </w:r>
    </w:p>
    <w:p w14:paraId="2ED6C0CD" w14:textId="77777777" w:rsidR="0047665F" w:rsidRPr="00250380" w:rsidRDefault="0047665F" w:rsidP="00CB0135">
      <w:pPr>
        <w:jc w:val="both"/>
        <w:rPr>
          <w:sz w:val="20"/>
          <w:szCs w:val="20"/>
          <w:lang w:val="en-GB"/>
        </w:rPr>
      </w:pPr>
    </w:p>
    <w:tbl>
      <w:tblPr>
        <w:tblW w:w="1010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865"/>
        <w:gridCol w:w="1560"/>
        <w:gridCol w:w="4677"/>
      </w:tblGrid>
      <w:tr w:rsidR="00D33F24" w:rsidRPr="00250380" w14:paraId="62FA8F4F" w14:textId="77777777" w:rsidTr="61A86385">
        <w:trPr>
          <w:trHeight w:val="558"/>
          <w:jc w:val="center"/>
        </w:trPr>
        <w:tc>
          <w:tcPr>
            <w:tcW w:w="3865" w:type="dxa"/>
            <w:shd w:val="clear" w:color="auto" w:fill="D9E2F3" w:themeFill="accent1" w:themeFillTint="33"/>
          </w:tcPr>
          <w:p w14:paraId="7FAF498B" w14:textId="77777777" w:rsidR="00D33F24" w:rsidRPr="00250380" w:rsidRDefault="00D33F24" w:rsidP="007731C3">
            <w:pPr>
              <w:rPr>
                <w:sz w:val="20"/>
                <w:szCs w:val="20"/>
                <w:lang w:val="en-GB"/>
              </w:rPr>
            </w:pPr>
            <w:r w:rsidRPr="00250380">
              <w:rPr>
                <w:sz w:val="20"/>
                <w:szCs w:val="20"/>
                <w:lang w:val="en-GB"/>
              </w:rPr>
              <w:t>Project Title</w:t>
            </w:r>
          </w:p>
        </w:tc>
        <w:tc>
          <w:tcPr>
            <w:tcW w:w="1560" w:type="dxa"/>
            <w:shd w:val="clear" w:color="auto" w:fill="D9E2F3" w:themeFill="accent1" w:themeFillTint="33"/>
          </w:tcPr>
          <w:p w14:paraId="02A547DF" w14:textId="77777777" w:rsidR="00D33F24" w:rsidRPr="00250380" w:rsidRDefault="00D33F24" w:rsidP="007731C3">
            <w:pPr>
              <w:rPr>
                <w:sz w:val="20"/>
                <w:szCs w:val="20"/>
                <w:lang w:val="en-GB"/>
              </w:rPr>
            </w:pPr>
            <w:r w:rsidRPr="00250380">
              <w:rPr>
                <w:sz w:val="20"/>
                <w:szCs w:val="20"/>
                <w:lang w:val="en-GB"/>
              </w:rPr>
              <w:t>Implementing Agency</w:t>
            </w:r>
          </w:p>
        </w:tc>
        <w:tc>
          <w:tcPr>
            <w:tcW w:w="4677" w:type="dxa"/>
            <w:shd w:val="clear" w:color="auto" w:fill="D9E2F3" w:themeFill="accent1" w:themeFillTint="33"/>
          </w:tcPr>
          <w:p w14:paraId="19C2D88E" w14:textId="77777777" w:rsidR="00D33F24" w:rsidRPr="00250380" w:rsidRDefault="00D33F24" w:rsidP="007731C3">
            <w:pPr>
              <w:rPr>
                <w:sz w:val="20"/>
                <w:szCs w:val="20"/>
                <w:lang w:val="en-GB"/>
              </w:rPr>
            </w:pPr>
            <w:r w:rsidRPr="00250380">
              <w:rPr>
                <w:sz w:val="20"/>
                <w:szCs w:val="20"/>
                <w:lang w:val="en-GB"/>
              </w:rPr>
              <w:t>Description</w:t>
            </w:r>
          </w:p>
        </w:tc>
      </w:tr>
      <w:tr w:rsidR="00D33F24" w:rsidRPr="00250380" w14:paraId="421308D4" w14:textId="77777777" w:rsidTr="61A86385">
        <w:trPr>
          <w:trHeight w:val="1147"/>
          <w:jc w:val="center"/>
        </w:trPr>
        <w:tc>
          <w:tcPr>
            <w:tcW w:w="3865" w:type="dxa"/>
            <w:shd w:val="clear" w:color="auto" w:fill="auto"/>
          </w:tcPr>
          <w:p w14:paraId="4158C4BB" w14:textId="77777777" w:rsidR="00D33F24" w:rsidRPr="00250380" w:rsidRDefault="00D33F24" w:rsidP="007731C3">
            <w:pPr>
              <w:rPr>
                <w:sz w:val="20"/>
                <w:szCs w:val="20"/>
                <w:lang w:val="en-GB"/>
              </w:rPr>
            </w:pPr>
            <w:r w:rsidRPr="00250380">
              <w:rPr>
                <w:sz w:val="20"/>
                <w:szCs w:val="20"/>
                <w:lang w:val="en-GB"/>
              </w:rPr>
              <w:t>Shire Valley Transformation Program</w:t>
            </w:r>
          </w:p>
          <w:p w14:paraId="05801D84" w14:textId="77777777" w:rsidR="00D33F24" w:rsidRPr="00250380" w:rsidRDefault="00D33F24" w:rsidP="007731C3">
            <w:pPr>
              <w:rPr>
                <w:sz w:val="20"/>
                <w:szCs w:val="20"/>
                <w:lang w:val="en-GB"/>
              </w:rPr>
            </w:pPr>
          </w:p>
        </w:tc>
        <w:tc>
          <w:tcPr>
            <w:tcW w:w="1560" w:type="dxa"/>
            <w:shd w:val="clear" w:color="auto" w:fill="auto"/>
          </w:tcPr>
          <w:p w14:paraId="1EF913CB" w14:textId="77777777" w:rsidR="00D33F24" w:rsidRPr="00250380" w:rsidRDefault="00D33F24" w:rsidP="007731C3">
            <w:pPr>
              <w:rPr>
                <w:sz w:val="20"/>
                <w:szCs w:val="20"/>
                <w:lang w:val="en-GB"/>
              </w:rPr>
            </w:pPr>
            <w:r w:rsidRPr="00250380">
              <w:rPr>
                <w:sz w:val="20"/>
                <w:szCs w:val="20"/>
                <w:lang w:val="en-GB"/>
              </w:rPr>
              <w:t>World Bank</w:t>
            </w:r>
          </w:p>
        </w:tc>
        <w:tc>
          <w:tcPr>
            <w:tcW w:w="4677" w:type="dxa"/>
            <w:shd w:val="clear" w:color="auto" w:fill="auto"/>
          </w:tcPr>
          <w:p w14:paraId="5479071F" w14:textId="77777777" w:rsidR="00D33F24" w:rsidRPr="00250380" w:rsidRDefault="00D33F24" w:rsidP="007731C3">
            <w:pPr>
              <w:rPr>
                <w:sz w:val="20"/>
                <w:szCs w:val="20"/>
                <w:lang w:val="en-GB"/>
              </w:rPr>
            </w:pPr>
            <w:r w:rsidRPr="00250380">
              <w:rPr>
                <w:sz w:val="20"/>
                <w:szCs w:val="20"/>
                <w:lang w:val="en-GB"/>
              </w:rPr>
              <w:t>Provide access to reliable gravity fed irrigation and drainage services, secure land tenure for smallholder farmers, and strengthen management of wetlands and protected areas in the Shire Valley.</w:t>
            </w:r>
          </w:p>
        </w:tc>
      </w:tr>
      <w:tr w:rsidR="00D33F24" w:rsidRPr="00250380" w14:paraId="2D4BD58A" w14:textId="77777777" w:rsidTr="61A86385">
        <w:trPr>
          <w:jc w:val="center"/>
        </w:trPr>
        <w:tc>
          <w:tcPr>
            <w:tcW w:w="3865" w:type="dxa"/>
            <w:shd w:val="clear" w:color="auto" w:fill="auto"/>
          </w:tcPr>
          <w:p w14:paraId="6F467B50" w14:textId="77777777" w:rsidR="00D33F24" w:rsidRPr="00250380" w:rsidRDefault="00D33F24" w:rsidP="007731C3">
            <w:pPr>
              <w:rPr>
                <w:sz w:val="20"/>
                <w:szCs w:val="20"/>
                <w:lang w:val="en-GB"/>
              </w:rPr>
            </w:pPr>
            <w:r w:rsidRPr="00250380">
              <w:rPr>
                <w:sz w:val="20"/>
                <w:szCs w:val="20"/>
                <w:lang w:val="en-GB"/>
              </w:rPr>
              <w:t>Enhancing Sustainability of Protected Area Systems and Stabilizing Agro-production in Adjoining Areas through Improved IAS Management</w:t>
            </w:r>
          </w:p>
        </w:tc>
        <w:tc>
          <w:tcPr>
            <w:tcW w:w="1560" w:type="dxa"/>
            <w:shd w:val="clear" w:color="auto" w:fill="auto"/>
          </w:tcPr>
          <w:p w14:paraId="7DF5A525" w14:textId="308352E9" w:rsidR="00D33F24" w:rsidRPr="00250380" w:rsidRDefault="00146DA8" w:rsidP="007731C3">
            <w:pPr>
              <w:rPr>
                <w:sz w:val="20"/>
                <w:szCs w:val="20"/>
                <w:lang w:val="en-GB"/>
              </w:rPr>
            </w:pPr>
            <w:r>
              <w:rPr>
                <w:sz w:val="20"/>
                <w:szCs w:val="20"/>
                <w:lang w:val="en-GB"/>
              </w:rPr>
              <w:t>UNEP</w:t>
            </w:r>
          </w:p>
        </w:tc>
        <w:tc>
          <w:tcPr>
            <w:tcW w:w="4677" w:type="dxa"/>
            <w:shd w:val="clear" w:color="auto" w:fill="auto"/>
          </w:tcPr>
          <w:p w14:paraId="53CD6AA9" w14:textId="33470F14" w:rsidR="00D33F24" w:rsidRPr="00250380" w:rsidRDefault="00D33F24" w:rsidP="007731C3">
            <w:pPr>
              <w:rPr>
                <w:sz w:val="20"/>
                <w:szCs w:val="20"/>
                <w:lang w:val="en-GB"/>
              </w:rPr>
            </w:pPr>
            <w:r w:rsidRPr="61A86385">
              <w:rPr>
                <w:sz w:val="20"/>
                <w:szCs w:val="20"/>
                <w:lang w:val="en-GB"/>
              </w:rPr>
              <w:t xml:space="preserve">Prevent new invasions and reduce the current impacts of invasive alien species (IAS) </w:t>
            </w:r>
            <w:r w:rsidR="7AD03E28" w:rsidRPr="61A86385">
              <w:rPr>
                <w:sz w:val="20"/>
                <w:szCs w:val="20"/>
                <w:lang w:val="en-GB"/>
              </w:rPr>
              <w:t>in protected</w:t>
            </w:r>
            <w:r w:rsidRPr="61A86385">
              <w:rPr>
                <w:sz w:val="20"/>
                <w:szCs w:val="20"/>
                <w:lang w:val="en-GB"/>
              </w:rPr>
              <w:t xml:space="preserve"> areas and adjoining agro-ecosystems in Malawi</w:t>
            </w:r>
          </w:p>
          <w:p w14:paraId="0A81B6BB" w14:textId="77777777" w:rsidR="00D33F24" w:rsidRPr="00250380" w:rsidRDefault="00D33F24" w:rsidP="007731C3">
            <w:pPr>
              <w:rPr>
                <w:sz w:val="20"/>
                <w:szCs w:val="20"/>
                <w:lang w:val="en-GB"/>
              </w:rPr>
            </w:pPr>
          </w:p>
        </w:tc>
      </w:tr>
      <w:tr w:rsidR="00D33F24" w:rsidRPr="00250380" w14:paraId="7F24F48C" w14:textId="77777777" w:rsidTr="61A86385">
        <w:trPr>
          <w:jc w:val="center"/>
        </w:trPr>
        <w:tc>
          <w:tcPr>
            <w:tcW w:w="3865" w:type="dxa"/>
            <w:shd w:val="clear" w:color="auto" w:fill="auto"/>
          </w:tcPr>
          <w:p w14:paraId="514BCC0C" w14:textId="77777777" w:rsidR="00D33F24" w:rsidRPr="00250380" w:rsidRDefault="00D33F24" w:rsidP="007731C3">
            <w:pPr>
              <w:rPr>
                <w:sz w:val="20"/>
                <w:szCs w:val="20"/>
                <w:lang w:val="en-GB"/>
              </w:rPr>
            </w:pPr>
            <w:r w:rsidRPr="00250380">
              <w:rPr>
                <w:sz w:val="20"/>
                <w:szCs w:val="20"/>
                <w:lang w:val="en-GB"/>
              </w:rPr>
              <w:t>Food-IAP: Enhancing the Resilience of Agro-Ecological Systems </w:t>
            </w:r>
          </w:p>
        </w:tc>
        <w:tc>
          <w:tcPr>
            <w:tcW w:w="1560" w:type="dxa"/>
            <w:shd w:val="clear" w:color="auto" w:fill="auto"/>
          </w:tcPr>
          <w:p w14:paraId="63DFDC0C" w14:textId="77777777" w:rsidR="00D33F24" w:rsidRPr="00250380" w:rsidRDefault="00D33F24" w:rsidP="007731C3">
            <w:pPr>
              <w:rPr>
                <w:sz w:val="20"/>
                <w:szCs w:val="20"/>
                <w:lang w:val="en-GB"/>
              </w:rPr>
            </w:pPr>
          </w:p>
          <w:p w14:paraId="1E09A396" w14:textId="77777777" w:rsidR="00D33F24" w:rsidRPr="00250380" w:rsidRDefault="00D33F24" w:rsidP="007731C3">
            <w:pPr>
              <w:rPr>
                <w:sz w:val="20"/>
                <w:szCs w:val="20"/>
                <w:lang w:val="en-GB"/>
              </w:rPr>
            </w:pPr>
            <w:r w:rsidRPr="00250380">
              <w:rPr>
                <w:sz w:val="20"/>
                <w:szCs w:val="20"/>
                <w:lang w:val="en-GB"/>
              </w:rPr>
              <w:t>IFAD</w:t>
            </w:r>
          </w:p>
        </w:tc>
        <w:tc>
          <w:tcPr>
            <w:tcW w:w="4677" w:type="dxa"/>
            <w:shd w:val="clear" w:color="auto" w:fill="auto"/>
          </w:tcPr>
          <w:p w14:paraId="72D56231" w14:textId="77777777" w:rsidR="00D33F24" w:rsidRPr="00250380" w:rsidRDefault="00D33F24" w:rsidP="007731C3">
            <w:pPr>
              <w:rPr>
                <w:sz w:val="20"/>
                <w:szCs w:val="20"/>
                <w:lang w:val="en-GB"/>
              </w:rPr>
            </w:pPr>
            <w:r w:rsidRPr="00250380">
              <w:rPr>
                <w:sz w:val="20"/>
                <w:szCs w:val="20"/>
                <w:lang w:val="en-GB"/>
              </w:rPr>
              <w:t>Enhance the Provision of Ecosystem services and improve the Productivity and Resilience of Agricultural Systems of Vulnerable Rural Poor.</w:t>
            </w:r>
          </w:p>
        </w:tc>
      </w:tr>
      <w:tr w:rsidR="00D33F24" w:rsidRPr="00250380" w14:paraId="495D1A05" w14:textId="77777777" w:rsidTr="61A86385">
        <w:trPr>
          <w:trHeight w:val="63"/>
          <w:jc w:val="center"/>
        </w:trPr>
        <w:tc>
          <w:tcPr>
            <w:tcW w:w="3865" w:type="dxa"/>
            <w:shd w:val="clear" w:color="auto" w:fill="auto"/>
          </w:tcPr>
          <w:p w14:paraId="47C69DB6" w14:textId="77777777" w:rsidR="00D33F24" w:rsidRPr="00250380" w:rsidRDefault="00D33F24" w:rsidP="007731C3">
            <w:pPr>
              <w:rPr>
                <w:sz w:val="20"/>
                <w:szCs w:val="20"/>
                <w:lang w:val="en-GB"/>
              </w:rPr>
            </w:pPr>
            <w:r w:rsidRPr="00250380">
              <w:rPr>
                <w:sz w:val="20"/>
                <w:szCs w:val="20"/>
                <w:lang w:val="en-GB"/>
              </w:rPr>
              <w:t>SIP: Private Public Sector Partnership on Capacity Building for SLM in the Shire River Basin</w:t>
            </w:r>
          </w:p>
        </w:tc>
        <w:tc>
          <w:tcPr>
            <w:tcW w:w="1560" w:type="dxa"/>
            <w:shd w:val="clear" w:color="auto" w:fill="auto"/>
          </w:tcPr>
          <w:p w14:paraId="299D3CE4" w14:textId="77777777" w:rsidR="00D33F24" w:rsidRPr="00250380" w:rsidRDefault="00D33F24" w:rsidP="007731C3">
            <w:pPr>
              <w:rPr>
                <w:sz w:val="20"/>
                <w:szCs w:val="20"/>
                <w:lang w:val="en-GB"/>
              </w:rPr>
            </w:pPr>
          </w:p>
          <w:p w14:paraId="1035AE47" w14:textId="77777777" w:rsidR="00D33F24" w:rsidRPr="00250380" w:rsidRDefault="00D33F24" w:rsidP="007731C3">
            <w:pPr>
              <w:rPr>
                <w:sz w:val="20"/>
                <w:szCs w:val="20"/>
                <w:lang w:val="en-GB"/>
              </w:rPr>
            </w:pPr>
            <w:r w:rsidRPr="00250380">
              <w:rPr>
                <w:sz w:val="20"/>
                <w:szCs w:val="20"/>
                <w:lang w:val="en-GB"/>
              </w:rPr>
              <w:t>UNDP</w:t>
            </w:r>
          </w:p>
        </w:tc>
        <w:tc>
          <w:tcPr>
            <w:tcW w:w="4677" w:type="dxa"/>
            <w:shd w:val="clear" w:color="auto" w:fill="auto"/>
          </w:tcPr>
          <w:p w14:paraId="766B9D27" w14:textId="77777777" w:rsidR="00D33F24" w:rsidRPr="00250380" w:rsidRDefault="00D33F24" w:rsidP="007731C3">
            <w:pPr>
              <w:rPr>
                <w:sz w:val="20"/>
                <w:szCs w:val="20"/>
                <w:lang w:val="en-GB"/>
              </w:rPr>
            </w:pPr>
            <w:r w:rsidRPr="00250380">
              <w:rPr>
                <w:sz w:val="20"/>
                <w:szCs w:val="20"/>
                <w:lang w:val="en-GB"/>
              </w:rPr>
              <w:t>Reduce land degradation in the Shire River Basin through improved institutional, policy and Payment for Ecosystem Services Schemes</w:t>
            </w:r>
          </w:p>
          <w:p w14:paraId="1978C653" w14:textId="77777777" w:rsidR="00D33F24" w:rsidRPr="00250380" w:rsidRDefault="00D33F24" w:rsidP="007731C3">
            <w:pPr>
              <w:rPr>
                <w:sz w:val="20"/>
                <w:szCs w:val="20"/>
                <w:lang w:val="en-GB"/>
              </w:rPr>
            </w:pPr>
          </w:p>
        </w:tc>
      </w:tr>
      <w:tr w:rsidR="00D33F24" w:rsidRPr="00250380" w14:paraId="7A65B377" w14:textId="77777777" w:rsidTr="61A86385">
        <w:trPr>
          <w:jc w:val="center"/>
        </w:trPr>
        <w:tc>
          <w:tcPr>
            <w:tcW w:w="3865" w:type="dxa"/>
            <w:shd w:val="clear" w:color="auto" w:fill="auto"/>
          </w:tcPr>
          <w:p w14:paraId="13BC10AE" w14:textId="77777777" w:rsidR="00D33F24" w:rsidRPr="00250380" w:rsidRDefault="00D33F24" w:rsidP="007731C3">
            <w:pPr>
              <w:rPr>
                <w:sz w:val="20"/>
                <w:szCs w:val="20"/>
                <w:lang w:val="en-GB"/>
              </w:rPr>
            </w:pPr>
            <w:r w:rsidRPr="00250380">
              <w:rPr>
                <w:sz w:val="20"/>
                <w:szCs w:val="20"/>
                <w:lang w:val="en-GB"/>
              </w:rPr>
              <w:t>Enhancing food security and rural development outcomes through the AFR100 program</w:t>
            </w:r>
          </w:p>
        </w:tc>
        <w:tc>
          <w:tcPr>
            <w:tcW w:w="1560" w:type="dxa"/>
            <w:shd w:val="clear" w:color="auto" w:fill="auto"/>
          </w:tcPr>
          <w:p w14:paraId="30D8950A" w14:textId="77777777" w:rsidR="00D33F24" w:rsidRPr="00250380" w:rsidRDefault="00D33F24" w:rsidP="007731C3">
            <w:pPr>
              <w:rPr>
                <w:sz w:val="20"/>
                <w:szCs w:val="20"/>
                <w:lang w:val="en-GB"/>
              </w:rPr>
            </w:pPr>
            <w:r w:rsidRPr="00250380">
              <w:rPr>
                <w:sz w:val="20"/>
                <w:szCs w:val="20"/>
                <w:lang w:val="en-GB"/>
              </w:rPr>
              <w:t>BMU</w:t>
            </w:r>
          </w:p>
        </w:tc>
        <w:tc>
          <w:tcPr>
            <w:tcW w:w="4677" w:type="dxa"/>
            <w:shd w:val="clear" w:color="auto" w:fill="auto"/>
          </w:tcPr>
          <w:p w14:paraId="7FDA7273" w14:textId="77777777" w:rsidR="00D33F24" w:rsidRPr="00250380" w:rsidRDefault="00D33F24" w:rsidP="007731C3">
            <w:pPr>
              <w:rPr>
                <w:sz w:val="20"/>
                <w:szCs w:val="20"/>
                <w:lang w:val="en-GB"/>
              </w:rPr>
            </w:pPr>
            <w:r w:rsidRPr="00250380">
              <w:rPr>
                <w:sz w:val="20"/>
                <w:szCs w:val="20"/>
                <w:lang w:val="en-GB"/>
              </w:rPr>
              <w:t>Scale up FLR on the ground to boost food security and household income in Malawi and other four countries of the region.</w:t>
            </w:r>
          </w:p>
        </w:tc>
      </w:tr>
      <w:tr w:rsidR="00D33F24" w:rsidRPr="00250380" w14:paraId="52A2F621" w14:textId="77777777" w:rsidTr="61A86385">
        <w:trPr>
          <w:jc w:val="center"/>
        </w:trPr>
        <w:tc>
          <w:tcPr>
            <w:tcW w:w="3865" w:type="dxa"/>
            <w:shd w:val="clear" w:color="auto" w:fill="auto"/>
          </w:tcPr>
          <w:p w14:paraId="2AA2C8A7" w14:textId="77777777" w:rsidR="00D33F24" w:rsidRPr="00250380" w:rsidRDefault="00D33F24" w:rsidP="007731C3">
            <w:pPr>
              <w:rPr>
                <w:sz w:val="20"/>
                <w:szCs w:val="20"/>
                <w:lang w:val="en-GB"/>
              </w:rPr>
            </w:pPr>
            <w:r w:rsidRPr="00250380">
              <w:rPr>
                <w:sz w:val="20"/>
                <w:szCs w:val="20"/>
                <w:lang w:val="en-GB"/>
              </w:rPr>
              <w:t xml:space="preserve">NJIRA Sustainable Land Management Program </w:t>
            </w:r>
          </w:p>
        </w:tc>
        <w:tc>
          <w:tcPr>
            <w:tcW w:w="1560" w:type="dxa"/>
            <w:shd w:val="clear" w:color="auto" w:fill="auto"/>
          </w:tcPr>
          <w:p w14:paraId="41F88237" w14:textId="77777777" w:rsidR="00D33F24" w:rsidRPr="00250380" w:rsidRDefault="00D33F24" w:rsidP="007731C3">
            <w:pPr>
              <w:rPr>
                <w:sz w:val="20"/>
                <w:szCs w:val="20"/>
                <w:lang w:val="en-GB"/>
              </w:rPr>
            </w:pPr>
            <w:r w:rsidRPr="00250380">
              <w:rPr>
                <w:sz w:val="20"/>
                <w:szCs w:val="20"/>
                <w:lang w:val="en-GB"/>
              </w:rPr>
              <w:t>USAID</w:t>
            </w:r>
          </w:p>
        </w:tc>
        <w:tc>
          <w:tcPr>
            <w:tcW w:w="4677" w:type="dxa"/>
            <w:shd w:val="clear" w:color="auto" w:fill="auto"/>
          </w:tcPr>
          <w:p w14:paraId="75A83FC2" w14:textId="77777777" w:rsidR="00D33F24" w:rsidRPr="00250380" w:rsidRDefault="00D33F24" w:rsidP="007731C3">
            <w:pPr>
              <w:rPr>
                <w:sz w:val="20"/>
                <w:szCs w:val="20"/>
                <w:lang w:val="en-GB"/>
              </w:rPr>
            </w:pPr>
            <w:r w:rsidRPr="00250380">
              <w:rPr>
                <w:sz w:val="20"/>
                <w:szCs w:val="20"/>
                <w:lang w:val="en-GB"/>
              </w:rPr>
              <w:t>Spur economic growth and food security through SLM in several districts of southern Malawi including Balaka.</w:t>
            </w:r>
          </w:p>
        </w:tc>
      </w:tr>
    </w:tbl>
    <w:p w14:paraId="6789C4BF" w14:textId="77777777" w:rsidR="00B60697" w:rsidRPr="00C41C94" w:rsidRDefault="00B60697" w:rsidP="00B60697">
      <w:pPr>
        <w:rPr>
          <w:lang w:val="en-GB" w:eastAsia="x-none"/>
        </w:rPr>
      </w:pPr>
    </w:p>
    <w:p w14:paraId="1BA8E9D1" w14:textId="5450B6F0" w:rsidR="00147CDC" w:rsidRPr="00250380" w:rsidRDefault="00141116" w:rsidP="00C41C94">
      <w:pPr>
        <w:pStyle w:val="Heading2"/>
        <w:ind w:left="1080"/>
        <w:rPr>
          <w:lang w:val="en-GB"/>
        </w:rPr>
      </w:pPr>
      <w:bookmarkStart w:id="146" w:name="_Toc12615197"/>
      <w:bookmarkStart w:id="147" w:name="_Toc10550567"/>
      <w:bookmarkStart w:id="148" w:name="_Toc10550655"/>
      <w:bookmarkStart w:id="149" w:name="_Toc10552998"/>
      <w:bookmarkStart w:id="150" w:name="_Toc10554541"/>
      <w:bookmarkStart w:id="151" w:name="_Toc10554609"/>
      <w:bookmarkStart w:id="152" w:name="_Toc12612952"/>
      <w:r w:rsidRPr="00C41C94">
        <w:rPr>
          <w:lang w:val="en-GB"/>
        </w:rPr>
        <w:t>7</w:t>
      </w:r>
      <w:r>
        <w:rPr>
          <w:i/>
          <w:lang w:val="en-GB"/>
        </w:rPr>
        <w:t>.</w:t>
      </w:r>
      <w:r w:rsidRPr="00250380">
        <w:rPr>
          <w:lang w:val="en-GB"/>
        </w:rPr>
        <w:t xml:space="preserve"> Consistency</w:t>
      </w:r>
      <w:r w:rsidR="00FE75F6" w:rsidRPr="00250380">
        <w:rPr>
          <w:lang w:val="en-GB"/>
        </w:rPr>
        <w:t xml:space="preserve"> with National Priorities.</w:t>
      </w:r>
      <w:bookmarkEnd w:id="146"/>
      <w:r w:rsidR="00FE75F6" w:rsidRPr="00250380">
        <w:rPr>
          <w:lang w:val="en-GB"/>
        </w:rPr>
        <w:t xml:space="preserve"> </w:t>
      </w:r>
    </w:p>
    <w:bookmarkEnd w:id="147"/>
    <w:bookmarkEnd w:id="148"/>
    <w:bookmarkEnd w:id="149"/>
    <w:bookmarkEnd w:id="150"/>
    <w:bookmarkEnd w:id="151"/>
    <w:bookmarkEnd w:id="152"/>
    <w:p w14:paraId="3A1EA84E" w14:textId="77777777" w:rsidR="00B43131" w:rsidRPr="00250380" w:rsidRDefault="00B43131" w:rsidP="00B43131">
      <w:pPr>
        <w:jc w:val="both"/>
        <w:rPr>
          <w:lang w:val="en-GB" w:eastAsia="x-none"/>
        </w:rPr>
      </w:pPr>
    </w:p>
    <w:p w14:paraId="452B86B6" w14:textId="77777777" w:rsidR="00B43131" w:rsidRPr="00250380" w:rsidRDefault="00B43131" w:rsidP="00B43131">
      <w:pPr>
        <w:jc w:val="both"/>
        <w:rPr>
          <w:i/>
          <w:sz w:val="20"/>
          <w:szCs w:val="20"/>
          <w:u w:val="single"/>
          <w:lang w:val="en-GB"/>
        </w:rPr>
      </w:pPr>
      <w:r w:rsidRPr="00250380">
        <w:rPr>
          <w:i/>
          <w:sz w:val="20"/>
          <w:szCs w:val="20"/>
          <w:u w:val="single"/>
          <w:lang w:val="en-GB"/>
        </w:rPr>
        <w:t>Consistency with national development goals and policies</w:t>
      </w:r>
    </w:p>
    <w:p w14:paraId="31DBCDCF" w14:textId="77777777" w:rsidR="00B43131" w:rsidRPr="00250380" w:rsidRDefault="00B43131" w:rsidP="00B43131">
      <w:pPr>
        <w:jc w:val="both"/>
        <w:rPr>
          <w:iCs/>
          <w:sz w:val="20"/>
          <w:szCs w:val="20"/>
          <w:lang w:val="en-GB"/>
        </w:rPr>
      </w:pPr>
      <w:r w:rsidRPr="00250380">
        <w:rPr>
          <w:iCs/>
          <w:sz w:val="20"/>
          <w:szCs w:val="20"/>
          <w:lang w:val="en-GB"/>
        </w:rPr>
        <w:t>The Government of Malawi has demonstrated strong political will for restoration as a way to promote integrated landscape management and achieve LDN. Malawi’s restoration efforts are integrated into numerous sectors’ strategies and policies. The project is strongly aligned to, and consistent with the following national legislation and frameworks:</w:t>
      </w:r>
    </w:p>
    <w:p w14:paraId="587341EF" w14:textId="77777777" w:rsidR="0047665F" w:rsidRPr="00250380" w:rsidRDefault="0047665F" w:rsidP="00B43131">
      <w:pPr>
        <w:jc w:val="both"/>
        <w:rPr>
          <w:iCs/>
          <w:sz w:val="20"/>
          <w:szCs w:val="20"/>
          <w:lang w:val="en-GB"/>
        </w:rPr>
      </w:pPr>
    </w:p>
    <w:p w14:paraId="58B54F74" w14:textId="3FDDEBE0" w:rsidR="0047665F" w:rsidRPr="00250380" w:rsidRDefault="00B43131" w:rsidP="00C41C94">
      <w:pPr>
        <w:numPr>
          <w:ilvl w:val="0"/>
          <w:numId w:val="74"/>
        </w:numPr>
        <w:ind w:firstLine="0"/>
        <w:jc w:val="both"/>
        <w:rPr>
          <w:sz w:val="20"/>
          <w:szCs w:val="20"/>
          <w:lang w:val="en-GB" w:eastAsia="x-none"/>
        </w:rPr>
      </w:pPr>
      <w:r w:rsidRPr="00250380">
        <w:rPr>
          <w:sz w:val="20"/>
          <w:szCs w:val="20"/>
          <w:u w:val="single"/>
          <w:lang w:val="en-GB" w:eastAsia="x-none"/>
        </w:rPr>
        <w:t>Vision 2020 – Malawi’s national development perspective (2000)</w:t>
      </w:r>
      <w:r w:rsidRPr="00250380">
        <w:rPr>
          <w:sz w:val="20"/>
          <w:szCs w:val="20"/>
          <w:lang w:val="en-GB" w:eastAsia="x-none"/>
        </w:rPr>
        <w:t>.The project is consistent with the Vision 2020 goals to cataly</w:t>
      </w:r>
      <w:r w:rsidR="00C13C98" w:rsidRPr="00250380">
        <w:rPr>
          <w:sz w:val="20"/>
          <w:szCs w:val="20"/>
          <w:lang w:val="en-GB" w:eastAsia="x-none"/>
        </w:rPr>
        <w:t>s</w:t>
      </w:r>
      <w:r w:rsidRPr="00250380">
        <w:rPr>
          <w:sz w:val="20"/>
          <w:szCs w:val="20"/>
          <w:lang w:val="en-GB" w:eastAsia="x-none"/>
        </w:rPr>
        <w:t>e sustainable development growth based on Malawi’s natural and human capital, increasing the supply of goods and services obtained through sustainable agriculture.</w:t>
      </w:r>
    </w:p>
    <w:p w14:paraId="3EB608FB" w14:textId="77777777" w:rsidR="00B43131" w:rsidRPr="00250380" w:rsidRDefault="00B43131" w:rsidP="00CB0135">
      <w:pPr>
        <w:ind w:left="360"/>
        <w:jc w:val="both"/>
        <w:rPr>
          <w:sz w:val="20"/>
          <w:szCs w:val="20"/>
          <w:lang w:val="en-GB" w:eastAsia="x-none"/>
        </w:rPr>
      </w:pPr>
      <w:r w:rsidRPr="00250380">
        <w:rPr>
          <w:sz w:val="20"/>
          <w:szCs w:val="20"/>
          <w:lang w:val="en-GB" w:eastAsia="x-none"/>
        </w:rPr>
        <w:t xml:space="preserve"> </w:t>
      </w:r>
    </w:p>
    <w:p w14:paraId="7F0A685D" w14:textId="40A9B9D4" w:rsidR="00BC32C2" w:rsidRPr="00250380" w:rsidRDefault="00B43131" w:rsidP="00B86BE8">
      <w:pPr>
        <w:pStyle w:val="ListParagraph"/>
      </w:pPr>
      <w:r w:rsidRPr="00250380">
        <w:rPr>
          <w:u w:val="single"/>
          <w:lang w:eastAsia="x-none"/>
        </w:rPr>
        <w:t xml:space="preserve">Malawi Growth and Development </w:t>
      </w:r>
      <w:r w:rsidR="007C7293" w:rsidRPr="00250380">
        <w:rPr>
          <w:u w:val="single"/>
          <w:lang w:eastAsia="x-none"/>
        </w:rPr>
        <w:t>Strategy III</w:t>
      </w:r>
      <w:r w:rsidRPr="00250380">
        <w:rPr>
          <w:u w:val="single"/>
          <w:lang w:eastAsia="x-none"/>
        </w:rPr>
        <w:t xml:space="preserve"> (MGDS III 2017-2022).</w:t>
      </w:r>
      <w:r w:rsidRPr="00250380">
        <w:t xml:space="preserve">  The project will ensure investments in the five Key Priority Areas identified by MGDS III: (i) contribute to improved nutrition and food security, (ii) increased agriculture productivity, (iii) diversification and agribusiness/market development, (iv) enhanced environmental and climate-risk management, and (v) increased technology adaption and reduced unemployment and gender inequality</w:t>
      </w:r>
    </w:p>
    <w:p w14:paraId="11D30703" w14:textId="43745A82" w:rsidR="0047665F" w:rsidRPr="00141116" w:rsidRDefault="0047665F" w:rsidP="00141116">
      <w:pPr>
        <w:ind w:left="360"/>
        <w:jc w:val="both"/>
        <w:rPr>
          <w:sz w:val="20"/>
          <w:szCs w:val="20"/>
          <w:lang w:val="en-GB"/>
        </w:rPr>
      </w:pPr>
    </w:p>
    <w:p w14:paraId="67C0B4DC" w14:textId="5C0C9192" w:rsidR="00B43131" w:rsidRPr="00141116" w:rsidRDefault="00B43131" w:rsidP="00B86BE8">
      <w:pPr>
        <w:pStyle w:val="ListParagraph"/>
      </w:pPr>
      <w:r w:rsidRPr="00250380">
        <w:rPr>
          <w:u w:val="single"/>
        </w:rPr>
        <w:t>National Agricultural Investment Plan (NAIP) (2017-2023</w:t>
      </w:r>
      <w:r w:rsidRPr="00250380">
        <w:t xml:space="preserve">). This is the main implementation vehicle of the National Agriculture Policy (NAP). The project contributes to the objectives of the four programmes identified by NAIP: (i) Improve policy and regulatory environment, stakeholder coordination and accountability; (ii) strengthen resilience of livelihoods and natural resource- </w:t>
      </w:r>
      <w:r w:rsidR="007C7293" w:rsidRPr="00250380">
        <w:t>based</w:t>
      </w:r>
      <w:r w:rsidRPr="00250380">
        <w:t xml:space="preserve"> agriculture; (iii) increase production and productivity of a more diversified agriculture sector; (iv) enhance market access, value addition, trade, and access to finance</w:t>
      </w:r>
    </w:p>
    <w:p w14:paraId="66E753A8" w14:textId="77777777" w:rsidR="0047665F" w:rsidRPr="00250380" w:rsidRDefault="0047665F" w:rsidP="00CB0135">
      <w:pPr>
        <w:jc w:val="both"/>
        <w:rPr>
          <w:sz w:val="20"/>
          <w:szCs w:val="20"/>
          <w:lang w:val="en-GB" w:eastAsia="x-none"/>
        </w:rPr>
      </w:pPr>
    </w:p>
    <w:p w14:paraId="7AB98773" w14:textId="77777777" w:rsidR="00BC32C2" w:rsidRPr="00250380" w:rsidRDefault="00B43131" w:rsidP="00B86BE8">
      <w:pPr>
        <w:pStyle w:val="ListParagraph"/>
      </w:pPr>
      <w:r w:rsidRPr="00250380">
        <w:t xml:space="preserve">The </w:t>
      </w:r>
      <w:r w:rsidRPr="00250380">
        <w:rPr>
          <w:u w:val="single"/>
        </w:rPr>
        <w:t>National Land Policy (2016)</w:t>
      </w:r>
      <w:r w:rsidRPr="00250380">
        <w:t xml:space="preserve"> has a strong focus on formalizing customary systems for land tenure security. The project will develop the capacity of smallholder farmers in the target landscapes to gain legal titles to their land and thus be protected from encroachment and other interests, thus enabling long term engagement with the land</w:t>
      </w:r>
    </w:p>
    <w:p w14:paraId="1F4AC45B" w14:textId="2395DCA6" w:rsidR="0047665F" w:rsidRPr="00141116" w:rsidRDefault="0047665F" w:rsidP="00141116">
      <w:pPr>
        <w:ind w:left="360"/>
        <w:jc w:val="both"/>
        <w:rPr>
          <w:sz w:val="20"/>
          <w:szCs w:val="20"/>
          <w:lang w:val="en-GB" w:eastAsia="x-none"/>
        </w:rPr>
      </w:pPr>
    </w:p>
    <w:p w14:paraId="3A8E30BA" w14:textId="77777777" w:rsidR="00BC32C2" w:rsidRPr="00250380" w:rsidRDefault="00B43131" w:rsidP="00B86BE8">
      <w:pPr>
        <w:pStyle w:val="ListParagraph"/>
      </w:pPr>
      <w:r w:rsidRPr="00250380">
        <w:rPr>
          <w:u w:val="single"/>
        </w:rPr>
        <w:t>National FLR Strategy (2017).</w:t>
      </w:r>
      <w:r w:rsidRPr="00250380">
        <w:t xml:space="preserve"> The project is geographically and thematically aligned with the Strategy, which identified spatial priority areas for restoration in each District and defined the priority types of FLR interventions. Additional LDN-related targets have been set in the National FLR Strategy with its commitment under the AFR100/Bonn Challenge to </w:t>
      </w:r>
      <w:r w:rsidRPr="00250380">
        <w:lastRenderedPageBreak/>
        <w:t>restore 4.5 million hectares of degraded land by 2030. The project will bring an important contribution to the implementation goals of the Strategy</w:t>
      </w:r>
    </w:p>
    <w:p w14:paraId="60485420" w14:textId="288EFBAD" w:rsidR="0047665F" w:rsidRPr="00141116" w:rsidRDefault="0047665F" w:rsidP="00141116">
      <w:pPr>
        <w:ind w:left="360"/>
        <w:jc w:val="both"/>
        <w:rPr>
          <w:sz w:val="20"/>
          <w:szCs w:val="20"/>
          <w:lang w:val="en-GB" w:eastAsia="x-none"/>
        </w:rPr>
      </w:pPr>
    </w:p>
    <w:p w14:paraId="7BF02369" w14:textId="77777777" w:rsidR="00BC32C2" w:rsidRPr="00250380" w:rsidRDefault="00B43131" w:rsidP="00B86BE8">
      <w:pPr>
        <w:pStyle w:val="ListParagraph"/>
      </w:pPr>
      <w:r w:rsidRPr="00250380">
        <w:t xml:space="preserve">The </w:t>
      </w:r>
      <w:r w:rsidRPr="00250380">
        <w:rPr>
          <w:u w:val="single"/>
        </w:rPr>
        <w:t>National Forestry Policy</w:t>
      </w:r>
      <w:r w:rsidRPr="00250380">
        <w:t xml:space="preserve"> (2016) is designed to align the country agreements on climate change, biodiversity and combat desertification, including FLR, SFM and community involvement in the governance of forest resources. The project will promote effective solutions and good practices for the co-management and governance of forest resources. The project will also contribute to the NFP objectives of improved provision of forest goods and services, decreased deforestation and forest degradation, and contribution to increase forest cover by 2% by 2021.</w:t>
      </w:r>
    </w:p>
    <w:p w14:paraId="3BBC35EB" w14:textId="15B923DC" w:rsidR="0047665F" w:rsidRPr="00141116" w:rsidRDefault="0047665F" w:rsidP="00141116">
      <w:pPr>
        <w:ind w:left="360"/>
        <w:jc w:val="both"/>
        <w:rPr>
          <w:sz w:val="20"/>
          <w:szCs w:val="20"/>
          <w:lang w:val="en-GB" w:eastAsia="x-none"/>
        </w:rPr>
      </w:pPr>
    </w:p>
    <w:p w14:paraId="3E6D47B8" w14:textId="1BE6FD4F" w:rsidR="00B43131" w:rsidRPr="00141116" w:rsidRDefault="00B43131" w:rsidP="00B86BE8">
      <w:pPr>
        <w:pStyle w:val="ListParagraph"/>
      </w:pPr>
      <w:r w:rsidRPr="00250380">
        <w:rPr>
          <w:u w:val="single"/>
        </w:rPr>
        <w:t>National Resilience Strategy (2018-2030).</w:t>
      </w:r>
      <w:r w:rsidRPr="00250380">
        <w:t xml:space="preserve"> The project is inspired by, and consistent with the following Combined Pillar Impacts identified by the NRS 3: (i)  Sustained reduction in the number of chronically food insecure households by scaling up access to predictable social support services, complementary livelihood packages, nutrition services, and expanded access to national programmes; (ii) Expanded public, private and community partnerships to safeguard Malawi’s natural resource endowments and ecosystems that contribute to social and economic prosperity; (iii)  Strengthened national and devolved government institutions, civil society, and private sector actors to adopt effective and accountable practices that prevent, mitigate, and respond to disasters, and promote long-term development; and (iv) Strengthened women’s empowerment through cross-cutting strategies and measurable outcomes</w:t>
      </w:r>
    </w:p>
    <w:p w14:paraId="01654566" w14:textId="77777777" w:rsidR="0047665F" w:rsidRPr="00250380" w:rsidRDefault="0047665F" w:rsidP="00CB0135">
      <w:pPr>
        <w:jc w:val="both"/>
        <w:rPr>
          <w:sz w:val="20"/>
          <w:szCs w:val="20"/>
          <w:lang w:val="en-GB" w:eastAsia="x-none"/>
        </w:rPr>
      </w:pPr>
    </w:p>
    <w:p w14:paraId="25240E95" w14:textId="2457848C" w:rsidR="00B43131" w:rsidRPr="00141116" w:rsidRDefault="00B43131" w:rsidP="00B86BE8">
      <w:pPr>
        <w:pStyle w:val="ListParagraph"/>
      </w:pPr>
      <w:r w:rsidRPr="00250380">
        <w:rPr>
          <w:u w:val="single"/>
        </w:rPr>
        <w:t>Water Resources Act (2013</w:t>
      </w:r>
      <w:r w:rsidRPr="00250380">
        <w:t>). This Act was conceived to provide for the management, conservation, use, and control of water resources and for the acquisition and regulation of rights to use water. The project will build on the governance framework established by the NWRA, particularly the National Water Resources Authority Catchment, the Management Committees, and the  Associations of Water Users at the wat</w:t>
      </w:r>
      <w:r w:rsidR="00C13C98" w:rsidRPr="00250380">
        <w:t>e</w:t>
      </w:r>
      <w:r w:rsidRPr="00250380">
        <w:t>rshed level</w:t>
      </w:r>
    </w:p>
    <w:p w14:paraId="73502A44" w14:textId="77777777" w:rsidR="0047665F" w:rsidRPr="00250380" w:rsidRDefault="0047665F" w:rsidP="00CB0135">
      <w:pPr>
        <w:jc w:val="both"/>
        <w:rPr>
          <w:sz w:val="20"/>
          <w:szCs w:val="20"/>
          <w:lang w:val="en-GB" w:eastAsia="x-none"/>
        </w:rPr>
      </w:pPr>
    </w:p>
    <w:p w14:paraId="67EFC22B" w14:textId="3FAEBA41" w:rsidR="00BC32C2" w:rsidRPr="00250380" w:rsidRDefault="00B43131" w:rsidP="00B86BE8">
      <w:pPr>
        <w:pStyle w:val="ListParagraph"/>
      </w:pPr>
      <w:r w:rsidRPr="00250380">
        <w:t xml:space="preserve">The </w:t>
      </w:r>
      <w:r w:rsidRPr="00250380">
        <w:rPr>
          <w:u w:val="single"/>
        </w:rPr>
        <w:t>National Charcoal Strategy (2017–2027)</w:t>
      </w:r>
      <w:r w:rsidRPr="00250380">
        <w:t xml:space="preserve"> is harmonized with the National FLR Strategy and represents an ambitious and progress reform which sets out a 10-year plan for a climate-resilient and sustainable energy sector. The project will support actions that help implement the Strategy, namely through the promotion of alternative cooking fuel, the adoption of fuel-efficient firewood cookstoves, the support to increased sustainable wood production and the </w:t>
      </w:r>
      <w:r w:rsidR="00C13C98" w:rsidRPr="00250380">
        <w:t>e</w:t>
      </w:r>
      <w:r w:rsidRPr="00250380">
        <w:t>nforcement of sectoral laws and regulations to stop illegal charcoal production</w:t>
      </w:r>
    </w:p>
    <w:p w14:paraId="71715E5A" w14:textId="1E3F455D" w:rsidR="0047665F" w:rsidRPr="00141116" w:rsidRDefault="0047665F" w:rsidP="00141116">
      <w:pPr>
        <w:ind w:left="360"/>
        <w:jc w:val="both"/>
        <w:rPr>
          <w:sz w:val="20"/>
          <w:szCs w:val="20"/>
          <w:lang w:val="en-GB" w:eastAsia="x-none"/>
        </w:rPr>
      </w:pPr>
    </w:p>
    <w:p w14:paraId="253DA7EB" w14:textId="77777777" w:rsidR="00B43131" w:rsidRPr="00250380" w:rsidRDefault="00B43131" w:rsidP="00B43131">
      <w:pPr>
        <w:rPr>
          <w:bCs/>
          <w:i/>
          <w:sz w:val="20"/>
          <w:szCs w:val="20"/>
          <w:u w:val="single"/>
          <w:lang w:val="en-GB"/>
        </w:rPr>
      </w:pPr>
      <w:r w:rsidRPr="00250380">
        <w:rPr>
          <w:bCs/>
          <w:i/>
          <w:sz w:val="20"/>
          <w:szCs w:val="20"/>
          <w:u w:val="single"/>
          <w:lang w:val="en-GB"/>
        </w:rPr>
        <w:t xml:space="preserve">Consistency with national communications and reports to the United Nations Conventions </w:t>
      </w:r>
    </w:p>
    <w:p w14:paraId="495FBAB6" w14:textId="77777777" w:rsidR="00B43131" w:rsidRPr="00250380" w:rsidRDefault="00B43131" w:rsidP="00B43131">
      <w:pPr>
        <w:jc w:val="both"/>
        <w:rPr>
          <w:sz w:val="20"/>
          <w:szCs w:val="20"/>
          <w:lang w:val="en-GB"/>
        </w:rPr>
      </w:pPr>
      <w:r w:rsidRPr="00250380">
        <w:rPr>
          <w:sz w:val="20"/>
          <w:szCs w:val="20"/>
          <w:lang w:val="en-GB"/>
        </w:rPr>
        <w:t>Malawi’s landscape restoration efforts are a direct contribution to numerous regional and global processes, including: AFR100 and Bonn Challenge, LDN under UNCCD, CBD Aichi targets 2-3-4-5-7, SDGs, UNFCCC, UN Sustainable Energy for All (SE4ALL), and the Great Green Wall Initiative (GGWI) that will help SADC countries mobilize resources to combat desertification namely in Miombo drylands. More specifically, the project is consistent with:</w:t>
      </w:r>
    </w:p>
    <w:p w14:paraId="788AB7DF" w14:textId="77777777" w:rsidR="0047665F" w:rsidRPr="00250380" w:rsidRDefault="0047665F" w:rsidP="00B43131">
      <w:pPr>
        <w:jc w:val="both"/>
        <w:rPr>
          <w:bCs/>
          <w:sz w:val="20"/>
          <w:szCs w:val="20"/>
          <w:lang w:val="en-GB"/>
        </w:rPr>
      </w:pPr>
    </w:p>
    <w:p w14:paraId="7CBCEB75" w14:textId="6932D18A" w:rsidR="0047665F" w:rsidRPr="00250380" w:rsidRDefault="00B43131" w:rsidP="7AFA71D3">
      <w:pPr>
        <w:numPr>
          <w:ilvl w:val="0"/>
          <w:numId w:val="75"/>
        </w:numPr>
        <w:ind w:firstLine="0"/>
        <w:jc w:val="both"/>
        <w:rPr>
          <w:b/>
          <w:bCs/>
          <w:sz w:val="20"/>
          <w:szCs w:val="20"/>
          <w:lang w:val="en-GB"/>
        </w:rPr>
      </w:pPr>
      <w:r w:rsidRPr="61A86385">
        <w:rPr>
          <w:sz w:val="20"/>
          <w:szCs w:val="20"/>
          <w:u w:val="single"/>
          <w:lang w:val="en-GB"/>
        </w:rPr>
        <w:t>National LDN Strategy (2017).</w:t>
      </w:r>
      <w:r w:rsidRPr="61A86385">
        <w:rPr>
          <w:sz w:val="20"/>
          <w:szCs w:val="20"/>
          <w:lang w:val="en-GB"/>
        </w:rPr>
        <w:t xml:space="preserve"> Malawi’s national targets are to achieve LDN with no net loss by 2030 and an additional 2% gain </w:t>
      </w:r>
      <w:r w:rsidRPr="61A86385">
        <w:rPr>
          <w:i/>
          <w:iCs/>
          <w:sz w:val="20"/>
          <w:szCs w:val="20"/>
          <w:lang w:val="en-GB"/>
        </w:rPr>
        <w:t xml:space="preserve">– </w:t>
      </w:r>
      <w:r w:rsidRPr="61A86385">
        <w:rPr>
          <w:sz w:val="20"/>
          <w:szCs w:val="20"/>
          <w:lang w:val="en-GB"/>
        </w:rPr>
        <w:t>that is</w:t>
      </w:r>
      <w:r w:rsidR="007C7293" w:rsidRPr="61A86385">
        <w:rPr>
          <w:i/>
          <w:iCs/>
          <w:sz w:val="20"/>
          <w:szCs w:val="20"/>
          <w:lang w:val="en-GB"/>
        </w:rPr>
        <w:t xml:space="preserve"> 188,000</w:t>
      </w:r>
      <w:r w:rsidRPr="61A86385">
        <w:rPr>
          <w:sz w:val="20"/>
          <w:szCs w:val="20"/>
          <w:lang w:val="en-GB"/>
        </w:rPr>
        <w:t xml:space="preserve"> hectares nation-wid</w:t>
      </w:r>
      <w:r w:rsidR="054FDD0D" w:rsidRPr="61A86385">
        <w:rPr>
          <w:sz w:val="20"/>
          <w:szCs w:val="20"/>
          <w:lang w:val="en-GB"/>
        </w:rPr>
        <w:t>e</w:t>
      </w:r>
      <w:r w:rsidR="00BC32C2" w:rsidRPr="61A86385">
        <w:rPr>
          <w:sz w:val="20"/>
          <w:szCs w:val="20"/>
          <w:lang w:val="en-GB"/>
        </w:rPr>
        <w:t>–</w:t>
      </w:r>
      <w:r w:rsidRPr="61A86385">
        <w:rPr>
          <w:sz w:val="20"/>
          <w:szCs w:val="20"/>
          <w:lang w:val="en-GB"/>
        </w:rPr>
        <w:t xml:space="preserve"> - as compared to 2015. One of the Strategy’s sub indicators is to attain land degradation neutrality in the Shire River basin catchment by 2030 compared to 2015 and an additional 2% of the basin with improved, net gain.</w:t>
      </w:r>
      <w:r w:rsidRPr="61A86385">
        <w:rPr>
          <w:b/>
          <w:bCs/>
          <w:sz w:val="20"/>
          <w:szCs w:val="20"/>
          <w:lang w:val="en-GB"/>
        </w:rPr>
        <w:t xml:space="preserve"> </w:t>
      </w:r>
      <w:r w:rsidRPr="61A86385">
        <w:rPr>
          <w:sz w:val="20"/>
          <w:szCs w:val="20"/>
          <w:lang w:val="en-GB"/>
        </w:rPr>
        <w:t>The Strategy</w:t>
      </w:r>
      <w:r w:rsidRPr="61A86385">
        <w:rPr>
          <w:b/>
          <w:bCs/>
          <w:sz w:val="20"/>
          <w:szCs w:val="20"/>
          <w:lang w:val="en-GB"/>
        </w:rPr>
        <w:t xml:space="preserve"> </w:t>
      </w:r>
      <w:r w:rsidRPr="61A86385">
        <w:rPr>
          <w:sz w:val="20"/>
          <w:szCs w:val="20"/>
          <w:lang w:val="en-GB"/>
        </w:rPr>
        <w:t>mentions FLR as one of the main vehicles for the achievement of its objectives. The project has been designed to contribute directly to the national LDN targets – more concretely in the focal landscapes  within the Shire River Basi</w:t>
      </w:r>
      <w:r w:rsidR="310C0ACB" w:rsidRPr="61A86385">
        <w:rPr>
          <w:sz w:val="20"/>
          <w:szCs w:val="20"/>
          <w:lang w:val="en-GB"/>
        </w:rPr>
        <w:t>n</w:t>
      </w:r>
      <w:r w:rsidR="00BC32C2" w:rsidRPr="61A86385">
        <w:rPr>
          <w:sz w:val="20"/>
          <w:szCs w:val="20"/>
          <w:lang w:val="en-GB"/>
        </w:rPr>
        <w:t>–</w:t>
      </w:r>
      <w:r w:rsidRPr="61A86385">
        <w:rPr>
          <w:sz w:val="20"/>
          <w:szCs w:val="20"/>
          <w:lang w:val="en-GB"/>
        </w:rPr>
        <w:t xml:space="preserve"> - and to implement the associated measures to achieve LDN</w:t>
      </w:r>
    </w:p>
    <w:p w14:paraId="76A1D4AC" w14:textId="77777777" w:rsidR="00B43131" w:rsidRPr="00250380" w:rsidRDefault="00B43131" w:rsidP="00CB0135">
      <w:pPr>
        <w:ind w:left="360"/>
        <w:jc w:val="both"/>
        <w:rPr>
          <w:b/>
          <w:sz w:val="20"/>
          <w:szCs w:val="20"/>
          <w:lang w:val="en-GB"/>
        </w:rPr>
      </w:pPr>
      <w:r w:rsidRPr="00250380">
        <w:rPr>
          <w:iCs/>
          <w:sz w:val="20"/>
          <w:szCs w:val="20"/>
          <w:lang w:val="en-GB"/>
        </w:rPr>
        <w:t xml:space="preserve"> </w:t>
      </w:r>
    </w:p>
    <w:p w14:paraId="7B107EF9" w14:textId="77777777" w:rsidR="00BC32C2" w:rsidRPr="00250380" w:rsidRDefault="00B43131" w:rsidP="00B86BE8">
      <w:pPr>
        <w:pStyle w:val="ListParagraph"/>
        <w:rPr>
          <w:bCs/>
        </w:rPr>
      </w:pPr>
      <w:r w:rsidRPr="00250380">
        <w:rPr>
          <w:u w:val="single"/>
        </w:rPr>
        <w:t>Malawi’s National Biodiversity Strategy II (NBSAP II – 2015-2025</w:t>
      </w:r>
      <w:r w:rsidRPr="00250380">
        <w:t xml:space="preserve">) defines actions and indicators for each of the Aichi targets. The project is consistent with, and delivers on Target 2 (traditional knowledge, innovations and community practices), Target 4 (biodiversity value integrated into national/local policies and plans), Target 6 (restoration and protection of terrestrial habitats); Target 8 (forest coverer increased and sustainably managed) </w:t>
      </w:r>
      <w:r w:rsidRPr="00250380">
        <w:rPr>
          <w:bCs/>
        </w:rPr>
        <w:t>, Target 11 (minimized human pressure and increased climate resi</w:t>
      </w:r>
      <w:r w:rsidR="00C13C98" w:rsidRPr="00250380">
        <w:rPr>
          <w:bCs/>
        </w:rPr>
        <w:t>l</w:t>
      </w:r>
      <w:r w:rsidRPr="00250380">
        <w:rPr>
          <w:bCs/>
        </w:rPr>
        <w:t>ience of vulnerable ecosystems), Target 13 (maintained genetic diversity of wild and domestic plants and animals), and Target 15 (preserved and restored ecosystem services taking into account gender, youth, and the vulnerable segments of society).</w:t>
      </w:r>
    </w:p>
    <w:p w14:paraId="3968BD5A" w14:textId="4688AB75" w:rsidR="00B43131" w:rsidRPr="00250380" w:rsidRDefault="00B43131" w:rsidP="00141116">
      <w:pPr>
        <w:ind w:left="360"/>
        <w:jc w:val="both"/>
        <w:rPr>
          <w:bCs/>
          <w:i/>
          <w:iCs/>
          <w:sz w:val="20"/>
          <w:szCs w:val="20"/>
          <w:lang w:val="en-GB"/>
        </w:rPr>
      </w:pPr>
    </w:p>
    <w:p w14:paraId="0234EAB5" w14:textId="77777777" w:rsidR="0047665F" w:rsidRPr="00250380" w:rsidRDefault="0047665F" w:rsidP="00CB0135">
      <w:pPr>
        <w:jc w:val="both"/>
        <w:rPr>
          <w:bCs/>
          <w:i/>
          <w:iCs/>
          <w:sz w:val="20"/>
          <w:szCs w:val="20"/>
          <w:lang w:val="en-GB"/>
        </w:rPr>
      </w:pPr>
    </w:p>
    <w:p w14:paraId="42E41C0E" w14:textId="77777777" w:rsidR="00BC32C2" w:rsidRPr="00250380" w:rsidRDefault="00B43131" w:rsidP="00B86BE8">
      <w:pPr>
        <w:pStyle w:val="ListParagraph"/>
      </w:pPr>
      <w:r w:rsidRPr="00250380">
        <w:rPr>
          <w:u w:val="single"/>
        </w:rPr>
        <w:t>Malawi’s Intended National Determined Contribution (2015</w:t>
      </w:r>
      <w:r w:rsidRPr="00250380">
        <w:t>). Ecosystem restoration and SLM/SFM are pivotal elements in the priority adaptation actions identified by the INDC: (i) build adaptation capacity for smallholder farmers in climate-resilient agronomic practices; (ii) promote on-farm water conservation technology; (iii) promote draught-tolerant crop varieties; (iv) implement conservation agriculture and agro-forestry practices; (v) implement integrated catchment conservation and management programmes; (vi) promote use of substitutes for firewood and charcoal and an energy mix that moves people away from the use of biomass; (vii) expand afforestation and forest regeneration programmes</w:t>
      </w:r>
    </w:p>
    <w:p w14:paraId="431CE065" w14:textId="6456C393" w:rsidR="00B43131" w:rsidRPr="00250380" w:rsidRDefault="00B43131" w:rsidP="00141116">
      <w:pPr>
        <w:ind w:left="360"/>
        <w:jc w:val="both"/>
        <w:rPr>
          <w:iCs/>
          <w:sz w:val="20"/>
          <w:szCs w:val="20"/>
          <w:lang w:val="en-GB"/>
        </w:rPr>
      </w:pPr>
    </w:p>
    <w:p w14:paraId="45D956D7" w14:textId="77777777" w:rsidR="0047665F" w:rsidRPr="00250380" w:rsidRDefault="0047665F" w:rsidP="00CB0135">
      <w:pPr>
        <w:jc w:val="both"/>
        <w:rPr>
          <w:iCs/>
          <w:sz w:val="20"/>
          <w:szCs w:val="20"/>
          <w:lang w:val="en-GB"/>
        </w:rPr>
      </w:pPr>
    </w:p>
    <w:p w14:paraId="441519D4" w14:textId="66863D7F" w:rsidR="00BC32C2" w:rsidRPr="00250380" w:rsidRDefault="00B43131" w:rsidP="00B86BE8">
      <w:pPr>
        <w:pStyle w:val="ListParagraph"/>
      </w:pPr>
      <w:r w:rsidRPr="00250380">
        <w:rPr>
          <w:u w:val="single"/>
        </w:rPr>
        <w:lastRenderedPageBreak/>
        <w:t>National Action Plan for Adaptation under LDCF/UNFCCC (2006).</w:t>
      </w:r>
      <w:r w:rsidRPr="00250380">
        <w:t xml:space="preserve"> The project tackles the following high-ranked adaptation needs iden</w:t>
      </w:r>
      <w:r w:rsidR="00C13C98" w:rsidRPr="00250380">
        <w:t>ti</w:t>
      </w:r>
      <w:r w:rsidRPr="00250380">
        <w:t>fied by the NAPA: (i) including targeting afforestation and reforestation programmes to control erosion, provide fuelwood and ensure alternative sources of income; (ii) improving energy access and security in rural areas; (iii) increasing the resilience of food production systems</w:t>
      </w:r>
    </w:p>
    <w:p w14:paraId="3DE53FE9" w14:textId="42ED27EF" w:rsidR="00B43131" w:rsidRPr="00250380" w:rsidRDefault="00B43131" w:rsidP="00141116">
      <w:pPr>
        <w:ind w:left="360"/>
        <w:jc w:val="both"/>
        <w:rPr>
          <w:iCs/>
          <w:sz w:val="20"/>
          <w:szCs w:val="20"/>
          <w:u w:val="single"/>
          <w:lang w:val="en-GB"/>
        </w:rPr>
      </w:pPr>
    </w:p>
    <w:p w14:paraId="1ED1A444" w14:textId="77777777" w:rsidR="0047665F" w:rsidRPr="00250380" w:rsidRDefault="0047665F" w:rsidP="00CB0135">
      <w:pPr>
        <w:jc w:val="both"/>
        <w:rPr>
          <w:iCs/>
          <w:sz w:val="20"/>
          <w:szCs w:val="20"/>
          <w:u w:val="single"/>
          <w:lang w:val="en-GB"/>
        </w:rPr>
      </w:pPr>
    </w:p>
    <w:p w14:paraId="788CC48F" w14:textId="77777777" w:rsidR="00BC32C2" w:rsidRPr="00250380" w:rsidRDefault="00B43131" w:rsidP="00B86BE8">
      <w:pPr>
        <w:pStyle w:val="ListParagraph"/>
      </w:pPr>
      <w:r w:rsidRPr="00250380">
        <w:t>The project will also directly contribute to other regional and global processes that Malawi has joined such Malawi’s AFR100/Bonn Challenge commitment is to restore 4.5 million hectares of degraded land by 2030, and the Pan-African Action Agenda on Ecosystem Restoration for Increased Resilience</w:t>
      </w:r>
    </w:p>
    <w:p w14:paraId="6B977747" w14:textId="1EF269D4" w:rsidR="00B43131" w:rsidRPr="00250380" w:rsidRDefault="00B43131" w:rsidP="00141116">
      <w:pPr>
        <w:ind w:left="360"/>
        <w:jc w:val="both"/>
        <w:rPr>
          <w:rStyle w:val="Heading1Char"/>
          <w:rFonts w:eastAsia="SimSun"/>
          <w:b w:val="0"/>
          <w:bCs w:val="0"/>
          <w:iCs/>
          <w:sz w:val="20"/>
          <w:szCs w:val="20"/>
          <w:lang w:val="en-GB" w:eastAsia="en-US"/>
        </w:rPr>
      </w:pPr>
    </w:p>
    <w:p w14:paraId="2CC7CFF0" w14:textId="77777777" w:rsidR="004879E6" w:rsidRPr="00250380" w:rsidRDefault="004879E6" w:rsidP="00B43131">
      <w:pPr>
        <w:rPr>
          <w:lang w:val="en-GB"/>
        </w:rPr>
      </w:pPr>
    </w:p>
    <w:p w14:paraId="0880E875" w14:textId="77777777" w:rsidR="009178FB" w:rsidRPr="00250380" w:rsidRDefault="009178FB" w:rsidP="00826C2C">
      <w:pPr>
        <w:pStyle w:val="Heading2"/>
        <w:rPr>
          <w:sz w:val="22"/>
          <w:szCs w:val="22"/>
          <w:lang w:val="en-GB"/>
        </w:rPr>
      </w:pPr>
      <w:bookmarkStart w:id="153" w:name="_Toc10554542"/>
      <w:bookmarkStart w:id="154" w:name="_Toc10554610"/>
      <w:bookmarkStart w:id="155" w:name="_Toc12612953"/>
      <w:bookmarkStart w:id="156" w:name="_Toc12615198"/>
      <w:r w:rsidRPr="00250380">
        <w:rPr>
          <w:rStyle w:val="Heading1Char"/>
          <w:b/>
          <w:lang w:val="en-GB"/>
        </w:rPr>
        <w:t xml:space="preserve">8. </w:t>
      </w:r>
      <w:r w:rsidR="00947062" w:rsidRPr="00250380">
        <w:rPr>
          <w:rStyle w:val="Heading1Char"/>
          <w:b/>
          <w:lang w:val="en-GB"/>
        </w:rPr>
        <w:t xml:space="preserve">Knowledge </w:t>
      </w:r>
      <w:r w:rsidR="007E71BE" w:rsidRPr="00250380">
        <w:rPr>
          <w:rStyle w:val="Heading1Char"/>
          <w:b/>
          <w:lang w:val="en-GB"/>
        </w:rPr>
        <w:t>Management</w:t>
      </w:r>
      <w:r w:rsidR="00947062" w:rsidRPr="00250380">
        <w:rPr>
          <w:sz w:val="22"/>
          <w:szCs w:val="22"/>
          <w:lang w:val="en-GB"/>
        </w:rPr>
        <w:t>.</w:t>
      </w:r>
      <w:bookmarkEnd w:id="153"/>
      <w:bookmarkEnd w:id="154"/>
      <w:bookmarkEnd w:id="155"/>
      <w:bookmarkEnd w:id="156"/>
    </w:p>
    <w:p w14:paraId="546281CE" w14:textId="77777777" w:rsidR="00D33F24" w:rsidRPr="00141116" w:rsidRDefault="00D33F24" w:rsidP="00C706EE">
      <w:pPr>
        <w:rPr>
          <w:iCs/>
          <w:sz w:val="20"/>
          <w:szCs w:val="20"/>
          <w:lang w:val="en-GB"/>
        </w:rPr>
      </w:pPr>
    </w:p>
    <w:p w14:paraId="621AA99B" w14:textId="7DADB80C" w:rsidR="001F1BD3" w:rsidRPr="00250380" w:rsidRDefault="00D30572" w:rsidP="001F1BD3">
      <w:pPr>
        <w:jc w:val="both"/>
        <w:rPr>
          <w:iCs/>
          <w:sz w:val="20"/>
          <w:szCs w:val="20"/>
          <w:lang w:val="en-GB"/>
        </w:rPr>
      </w:pPr>
      <w:r w:rsidRPr="00141116">
        <w:rPr>
          <w:iCs/>
          <w:sz w:val="20"/>
          <w:szCs w:val="20"/>
          <w:lang w:val="en-GB"/>
        </w:rPr>
        <w:t>In line with GEF Knowledge Management Guidelines</w:t>
      </w:r>
      <w:r w:rsidR="003F5DE1">
        <w:rPr>
          <w:rStyle w:val="FootnoteReference"/>
          <w:iCs/>
          <w:sz w:val="20"/>
          <w:szCs w:val="20"/>
          <w:lang w:val="en-GB"/>
        </w:rPr>
        <w:footnoteReference w:id="71"/>
      </w:r>
      <w:r w:rsidRPr="00141116">
        <w:rPr>
          <w:iCs/>
          <w:sz w:val="20"/>
          <w:szCs w:val="20"/>
          <w:lang w:val="en-GB"/>
        </w:rPr>
        <w:t xml:space="preserve">, knowledge generation and management will be an essential component of the project . </w:t>
      </w:r>
      <w:r w:rsidR="001F1BD3" w:rsidRPr="00250380">
        <w:rPr>
          <w:iCs/>
          <w:sz w:val="20"/>
          <w:szCs w:val="20"/>
          <w:lang w:val="en-GB"/>
        </w:rPr>
        <w:t xml:space="preserve">The project will develop a systematic knowledge management process to capture and exchange lessons learned and best practices on FLR/SLM/SFM and will support knowledge development and communication activities to systematize and disseminate them in Malawi and the other countries of the SFM-DSL IP. It will be structured under a knowledge management and communication strategy </w:t>
      </w:r>
      <w:r w:rsidR="00A42905">
        <w:rPr>
          <w:iCs/>
          <w:sz w:val="20"/>
          <w:szCs w:val="20"/>
          <w:lang w:val="en-GB"/>
        </w:rPr>
        <w:t xml:space="preserve">(KMCS) </w:t>
      </w:r>
      <w:r w:rsidR="001F1BD3" w:rsidRPr="00250380">
        <w:rPr>
          <w:iCs/>
          <w:sz w:val="20"/>
          <w:szCs w:val="20"/>
          <w:lang w:val="en-GB"/>
        </w:rPr>
        <w:t>for the project that will address the needs of practitioners, decision-makers and local stakeholders, making use of both traditional and new communication media and networks.</w:t>
      </w:r>
      <w:r w:rsidR="001F1BD3" w:rsidRPr="00250380">
        <w:rPr>
          <w:sz w:val="20"/>
          <w:szCs w:val="20"/>
          <w:lang w:val="en-GB"/>
        </w:rPr>
        <w:t xml:space="preserve"> </w:t>
      </w:r>
      <w:r w:rsidR="001F1BD3" w:rsidRPr="00250380">
        <w:rPr>
          <w:iCs/>
          <w:sz w:val="20"/>
          <w:szCs w:val="20"/>
          <w:lang w:val="en-GB"/>
        </w:rPr>
        <w:t>Materials and tools will be produced and disseminated to relevant stakeholders using the most appropriate means to the target audience</w:t>
      </w:r>
      <w:r w:rsidR="004D3C2B">
        <w:rPr>
          <w:iCs/>
          <w:sz w:val="20"/>
          <w:szCs w:val="20"/>
          <w:lang w:val="en-GB"/>
        </w:rPr>
        <w:t xml:space="preserve"> while learning will be maximized. </w:t>
      </w:r>
    </w:p>
    <w:p w14:paraId="33E97D1F" w14:textId="77777777" w:rsidR="0047665F" w:rsidRPr="00250380" w:rsidRDefault="0047665F" w:rsidP="001F1BD3">
      <w:pPr>
        <w:jc w:val="both"/>
        <w:rPr>
          <w:iCs/>
          <w:sz w:val="20"/>
          <w:szCs w:val="20"/>
          <w:lang w:val="en-GB"/>
        </w:rPr>
      </w:pPr>
    </w:p>
    <w:p w14:paraId="1F71D1A0" w14:textId="520BA8D9" w:rsidR="001F1BD3" w:rsidRPr="00250380" w:rsidRDefault="001F1BD3" w:rsidP="001F1BD3">
      <w:pPr>
        <w:jc w:val="both"/>
        <w:rPr>
          <w:iCs/>
          <w:sz w:val="20"/>
          <w:szCs w:val="20"/>
          <w:lang w:val="en-GB"/>
        </w:rPr>
      </w:pPr>
      <w:r w:rsidRPr="00250380">
        <w:rPr>
          <w:iCs/>
          <w:sz w:val="20"/>
          <w:szCs w:val="20"/>
          <w:lang w:val="en-GB"/>
        </w:rPr>
        <w:t xml:space="preserve">At project design, contacts were made with the Centre for Environmental Policy and Advocacy (CEPA), a no-profit public interest organization established in Malawi since 2002 with the objective to contribute to the </w:t>
      </w:r>
      <w:r w:rsidR="004D3C2B">
        <w:rPr>
          <w:iCs/>
          <w:sz w:val="20"/>
          <w:szCs w:val="20"/>
          <w:lang w:val="en-GB"/>
        </w:rPr>
        <w:t xml:space="preserve">systematic capturing and </w:t>
      </w:r>
      <w:r w:rsidRPr="00250380">
        <w:rPr>
          <w:iCs/>
          <w:sz w:val="20"/>
          <w:szCs w:val="20"/>
          <w:lang w:val="en-GB"/>
        </w:rPr>
        <w:t>development of best practices in the field of environment and natural resources management in the country and the wider Southern Africa Region.</w:t>
      </w:r>
      <w:r w:rsidRPr="00250380">
        <w:rPr>
          <w:sz w:val="20"/>
          <w:szCs w:val="20"/>
          <w:lang w:val="en-GB"/>
        </w:rPr>
        <w:t xml:space="preserve"> CEPA operates </w:t>
      </w:r>
      <w:r w:rsidRPr="00250380">
        <w:rPr>
          <w:iCs/>
          <w:sz w:val="20"/>
          <w:szCs w:val="20"/>
          <w:lang w:val="en-GB"/>
        </w:rPr>
        <w:t xml:space="preserve">as a think tank and advocacy institution, and runs a resource </w:t>
      </w:r>
      <w:r w:rsidR="00C13C98" w:rsidRPr="00250380">
        <w:rPr>
          <w:iCs/>
          <w:sz w:val="20"/>
          <w:szCs w:val="20"/>
          <w:lang w:val="en-GB"/>
        </w:rPr>
        <w:t>centre</w:t>
      </w:r>
      <w:r w:rsidRPr="00250380">
        <w:rPr>
          <w:iCs/>
          <w:sz w:val="20"/>
          <w:szCs w:val="20"/>
          <w:lang w:val="en-GB"/>
        </w:rPr>
        <w:t xml:space="preserve"> open to the public and including a wide range of publications and information from governmental and non-governmental sources.  The project will establish a partnership with CEPA to support its knowledge management structure and develop an Information clearinghouse for the SFM-DSL IP, as from the Year 2. CEPA will be asked to design a participatory communication strategy that can effectively address different audience needs. It is anticipated that the clearinghouse will create a database of LDN-related practices and lessons learned, with a focus on the results of the project, and the information supplied by the GCP and other SFM-DSL IP countries, but open to other experiences from SADC, the AFR100 countries, TRI, and elsewhere. The database will build on the experience of WRI, FAO and other SFM-DSL IP partners on knowledge management systems and will be designed in close coordination with the </w:t>
      </w:r>
      <w:r w:rsidR="001C554E" w:rsidRPr="00250380">
        <w:rPr>
          <w:iCs/>
          <w:sz w:val="20"/>
          <w:szCs w:val="20"/>
          <w:lang w:val="en-GB"/>
        </w:rPr>
        <w:t>PMU</w:t>
      </w:r>
      <w:r w:rsidRPr="00250380">
        <w:rPr>
          <w:iCs/>
          <w:sz w:val="20"/>
          <w:szCs w:val="20"/>
          <w:lang w:val="en-GB"/>
        </w:rPr>
        <w:t xml:space="preserve"> and </w:t>
      </w:r>
      <w:r w:rsidR="00170776" w:rsidRPr="00250380">
        <w:rPr>
          <w:iCs/>
          <w:sz w:val="20"/>
          <w:szCs w:val="20"/>
          <w:lang w:val="en-GB"/>
        </w:rPr>
        <w:t>Implementing Partner NGOs</w:t>
      </w:r>
      <w:r w:rsidRPr="00250380">
        <w:rPr>
          <w:iCs/>
          <w:sz w:val="20"/>
          <w:szCs w:val="20"/>
          <w:lang w:val="en-GB"/>
        </w:rPr>
        <w:t xml:space="preserve"> in charge of Component 2. The FLRMF task force, and the </w:t>
      </w:r>
      <w:r w:rsidR="001C554E" w:rsidRPr="00250380">
        <w:rPr>
          <w:iCs/>
          <w:sz w:val="20"/>
          <w:szCs w:val="20"/>
          <w:lang w:val="en-GB"/>
        </w:rPr>
        <w:t>PMU</w:t>
      </w:r>
      <w:r w:rsidRPr="00250380">
        <w:rPr>
          <w:iCs/>
          <w:sz w:val="20"/>
          <w:szCs w:val="20"/>
          <w:lang w:val="en-GB"/>
        </w:rPr>
        <w:t xml:space="preserve"> M&amp;E expert will agree on appropriate mechanisms for the sharing of monitoring and evaluation data at various levels (national, sub-national, regional and international) as a vehicle for adaptive management, learning, knowledge dissemination, and policy and advocacy actions.</w:t>
      </w:r>
    </w:p>
    <w:p w14:paraId="6C83A5EA" w14:textId="77777777" w:rsidR="0047665F" w:rsidRPr="00250380" w:rsidRDefault="0047665F" w:rsidP="001F1BD3">
      <w:pPr>
        <w:jc w:val="both"/>
        <w:rPr>
          <w:iCs/>
          <w:sz w:val="20"/>
          <w:szCs w:val="20"/>
          <w:lang w:val="en-GB"/>
        </w:rPr>
      </w:pPr>
    </w:p>
    <w:p w14:paraId="1180E418" w14:textId="4CFD8403" w:rsidR="001F1BD3" w:rsidRPr="00250380" w:rsidRDefault="001F1BD3" w:rsidP="001F1BD3">
      <w:pPr>
        <w:jc w:val="both"/>
        <w:rPr>
          <w:iCs/>
          <w:sz w:val="20"/>
          <w:szCs w:val="20"/>
          <w:lang w:val="en-GB"/>
        </w:rPr>
      </w:pPr>
      <w:r w:rsidRPr="00250380">
        <w:rPr>
          <w:iCs/>
          <w:sz w:val="20"/>
          <w:szCs w:val="20"/>
          <w:lang w:val="en-GB"/>
        </w:rPr>
        <w:t xml:space="preserve">CEPA will organize a </w:t>
      </w:r>
      <w:r w:rsidR="00675BF3">
        <w:rPr>
          <w:iCs/>
          <w:sz w:val="20"/>
          <w:szCs w:val="20"/>
          <w:lang w:val="en-GB"/>
        </w:rPr>
        <w:t xml:space="preserve">knowledge management and </w:t>
      </w:r>
      <w:r w:rsidRPr="00250380">
        <w:rPr>
          <w:iCs/>
          <w:sz w:val="20"/>
          <w:szCs w:val="20"/>
          <w:lang w:val="en-GB"/>
        </w:rPr>
        <w:t xml:space="preserve">communication training exercise for the </w:t>
      </w:r>
      <w:r w:rsidR="001C554E" w:rsidRPr="00250380">
        <w:rPr>
          <w:iCs/>
          <w:sz w:val="20"/>
          <w:szCs w:val="20"/>
          <w:lang w:val="en-GB"/>
        </w:rPr>
        <w:t>PMU</w:t>
      </w:r>
      <w:r w:rsidRPr="00250380">
        <w:rPr>
          <w:iCs/>
          <w:sz w:val="20"/>
          <w:szCs w:val="20"/>
          <w:lang w:val="en-GB"/>
        </w:rPr>
        <w:t xml:space="preserve"> and </w:t>
      </w:r>
      <w:r w:rsidR="00170776" w:rsidRPr="00250380">
        <w:rPr>
          <w:iCs/>
          <w:sz w:val="20"/>
          <w:szCs w:val="20"/>
          <w:lang w:val="en-GB"/>
        </w:rPr>
        <w:t>Implementing Partner NGOs</w:t>
      </w:r>
      <w:r w:rsidRPr="00250380">
        <w:rPr>
          <w:iCs/>
          <w:sz w:val="20"/>
          <w:szCs w:val="20"/>
          <w:lang w:val="en-GB"/>
        </w:rPr>
        <w:t xml:space="preserve">, to develop their capacity on effective information and knowledge management. The aim of this exercise will be to underline that KM and effective communication should be viewed as a fundamental part of each team members’ job, and not as an “extra effort”. This will allow the project staff at national, district, and landscape level to disseminate the project to targeted stakeholders through communication events with beneficiaries (e.g. information days, on-farm demonstrations, local fairs, brief radio programs, information vans and community announcers) and national audiences (e.g. organization of workshops and conferences, web dissemination). </w:t>
      </w:r>
    </w:p>
    <w:p w14:paraId="18BB175B" w14:textId="77777777" w:rsidR="0047665F" w:rsidRPr="00250380" w:rsidRDefault="0047665F" w:rsidP="001F1BD3">
      <w:pPr>
        <w:jc w:val="both"/>
        <w:rPr>
          <w:iCs/>
          <w:sz w:val="20"/>
          <w:szCs w:val="20"/>
          <w:lang w:val="en-GB"/>
        </w:rPr>
      </w:pPr>
    </w:p>
    <w:p w14:paraId="5C7BBF18" w14:textId="677C0FB4" w:rsidR="001F1BD3" w:rsidRPr="00250380" w:rsidRDefault="001F1BD3" w:rsidP="2E3E911B">
      <w:pPr>
        <w:jc w:val="both"/>
        <w:rPr>
          <w:sz w:val="20"/>
          <w:szCs w:val="20"/>
          <w:lang w:val="en-GB"/>
        </w:rPr>
      </w:pPr>
      <w:r w:rsidRPr="00250380">
        <w:rPr>
          <w:sz w:val="20"/>
          <w:szCs w:val="20"/>
          <w:lang w:val="en-GB"/>
        </w:rPr>
        <w:t xml:space="preserve">At the district and landscape level, the </w:t>
      </w:r>
      <w:r w:rsidR="00170776" w:rsidRPr="00250380">
        <w:rPr>
          <w:sz w:val="20"/>
          <w:szCs w:val="20"/>
          <w:lang w:val="en-GB"/>
        </w:rPr>
        <w:t>Implementing Partner NGOs</w:t>
      </w:r>
      <w:r w:rsidRPr="00250380">
        <w:rPr>
          <w:sz w:val="20"/>
          <w:szCs w:val="20"/>
          <w:lang w:val="en-GB"/>
        </w:rPr>
        <w:t xml:space="preserve"> will receive support from CEPA to develop knowledge management plans for the Landscape Management Committees and the District Agriculture Extension Service Systems (DAESS), and the District Forest Offices (DFO). The Landscape Management Committees will spread information on the initiative among the concerned stakeholders in the landscape, and they will promote their participation to the different planning, implementation, and monitoring actions. They will also inform potential beneficiaries on the Landscape Plans and on the tools and financial resources available for their implementation. The DAESS and DFO, in their function as bodies entrusted of the coordination of the field training wor</w:t>
      </w:r>
      <w:r w:rsidR="00141116">
        <w:rPr>
          <w:sz w:val="20"/>
          <w:szCs w:val="20"/>
          <w:lang w:val="en-GB"/>
        </w:rPr>
        <w:t>k</w:t>
      </w:r>
      <w:r w:rsidR="00BC32C2" w:rsidRPr="00250380">
        <w:rPr>
          <w:sz w:val="20"/>
          <w:szCs w:val="20"/>
          <w:lang w:val="en-GB"/>
        </w:rPr>
        <w:t>–</w:t>
      </w:r>
      <w:r w:rsidRPr="00250380">
        <w:rPr>
          <w:sz w:val="20"/>
          <w:szCs w:val="20"/>
          <w:lang w:val="en-GB"/>
        </w:rPr>
        <w:t xml:space="preserve"> - Field Farm Schools and Forest Learning Group</w:t>
      </w:r>
      <w:r w:rsidR="00BC32C2" w:rsidRPr="00250380">
        <w:rPr>
          <w:sz w:val="20"/>
          <w:szCs w:val="20"/>
          <w:lang w:val="en-GB"/>
        </w:rPr>
        <w:t>–</w:t>
      </w:r>
      <w:r w:rsidRPr="00250380">
        <w:rPr>
          <w:sz w:val="20"/>
          <w:szCs w:val="20"/>
          <w:lang w:val="en-GB"/>
        </w:rPr>
        <w:t xml:space="preserve"> - will vehicle technical know-how on FLR/SLM/SFM to the field practitioners and will collect results and good practices that will feed the awareness raising and dissemination work of the </w:t>
      </w:r>
      <w:r w:rsidR="00170776" w:rsidRPr="00250380">
        <w:rPr>
          <w:sz w:val="20"/>
          <w:szCs w:val="20"/>
          <w:lang w:val="en-GB"/>
        </w:rPr>
        <w:t>Implementing Partner NGOs</w:t>
      </w:r>
      <w:r w:rsidRPr="00250380">
        <w:rPr>
          <w:sz w:val="20"/>
          <w:szCs w:val="20"/>
          <w:lang w:val="en-GB"/>
        </w:rPr>
        <w:t xml:space="preserve"> and the Landscape Management Committees, and eventually the knowledge management structure and Information clearinghouse built by CEPA at the national level.</w:t>
      </w:r>
    </w:p>
    <w:p w14:paraId="125EEF09" w14:textId="77777777" w:rsidR="0047665F" w:rsidRPr="00250380" w:rsidRDefault="0047665F" w:rsidP="001F1BD3">
      <w:pPr>
        <w:jc w:val="both"/>
        <w:rPr>
          <w:iCs/>
          <w:sz w:val="20"/>
          <w:szCs w:val="20"/>
          <w:lang w:val="en-GB"/>
        </w:rPr>
      </w:pPr>
    </w:p>
    <w:p w14:paraId="5F04F4A6" w14:textId="496397AC" w:rsidR="001F1BD3" w:rsidRPr="00250380" w:rsidRDefault="001F1BD3" w:rsidP="001F1BD3">
      <w:pPr>
        <w:jc w:val="both"/>
        <w:rPr>
          <w:iCs/>
          <w:sz w:val="20"/>
          <w:szCs w:val="20"/>
          <w:lang w:val="en-GB"/>
        </w:rPr>
      </w:pPr>
      <w:r w:rsidRPr="00250380">
        <w:rPr>
          <w:iCs/>
          <w:sz w:val="20"/>
          <w:szCs w:val="20"/>
          <w:lang w:val="en-GB"/>
        </w:rPr>
        <w:lastRenderedPageBreak/>
        <w:t xml:space="preserve">The </w:t>
      </w:r>
      <w:r w:rsidR="001C554E" w:rsidRPr="00250380">
        <w:rPr>
          <w:iCs/>
          <w:sz w:val="20"/>
          <w:szCs w:val="20"/>
          <w:lang w:val="en-GB"/>
        </w:rPr>
        <w:t>PMU</w:t>
      </w:r>
      <w:r w:rsidRPr="00250380">
        <w:rPr>
          <w:iCs/>
          <w:sz w:val="20"/>
          <w:szCs w:val="20"/>
          <w:lang w:val="en-GB"/>
        </w:rPr>
        <w:t xml:space="preserve"> will liaise with the Global Child Project to ensure the bi-directional flow of information and knowledge between the child project in Malawi  and the GCP and another SFM-DSL IP countries. The GCP will help CEPA identify appropriate and standardized means of documenting lessons learned and best practices from the Impact Programme and other partners’ interventions relevant to LDN, to reach the different audience</w:t>
      </w:r>
      <w:r w:rsidR="00BC32C2" w:rsidRPr="00250380">
        <w:rPr>
          <w:iCs/>
          <w:sz w:val="20"/>
          <w:szCs w:val="20"/>
          <w:lang w:val="en-GB"/>
        </w:rPr>
        <w:t>–</w:t>
      </w:r>
      <w:r w:rsidRPr="00250380">
        <w:rPr>
          <w:iCs/>
          <w:sz w:val="20"/>
          <w:szCs w:val="20"/>
          <w:lang w:val="en-GB"/>
        </w:rPr>
        <w:t xml:space="preserve"> - rural communities, NGOs, civil servants, researchers, policy-makers, donors – in the most appropriate fashion. Chosen tools may include electronic and printed reports, journal articles, booklets, leaflets, presentations and audio-visual materials, culturally adapted musical and pictorial tools, as well as info kits.</w:t>
      </w:r>
      <w:r w:rsidRPr="00250380">
        <w:rPr>
          <w:sz w:val="20"/>
          <w:szCs w:val="20"/>
          <w:lang w:val="en-GB"/>
        </w:rPr>
        <w:t xml:space="preserve"> </w:t>
      </w:r>
      <w:r w:rsidRPr="00250380">
        <w:rPr>
          <w:iCs/>
          <w:sz w:val="20"/>
          <w:szCs w:val="20"/>
          <w:lang w:val="en-GB"/>
        </w:rPr>
        <w:t xml:space="preserve">The information and knowledge gathered/generated by CEPA will be disseminated as from the second half of the project. </w:t>
      </w:r>
    </w:p>
    <w:p w14:paraId="5C2A6FFA" w14:textId="77777777" w:rsidR="0047665F" w:rsidRPr="00250380" w:rsidRDefault="0047665F" w:rsidP="001F1BD3">
      <w:pPr>
        <w:jc w:val="both"/>
        <w:rPr>
          <w:sz w:val="20"/>
          <w:szCs w:val="20"/>
          <w:lang w:val="en-GB"/>
        </w:rPr>
      </w:pPr>
    </w:p>
    <w:p w14:paraId="6316A455" w14:textId="7F60CF02" w:rsidR="001F1BD3" w:rsidRPr="0076059A" w:rsidRDefault="001F1BD3" w:rsidP="4ED00CEB">
      <w:pPr>
        <w:jc w:val="both"/>
        <w:rPr>
          <w:sz w:val="20"/>
          <w:szCs w:val="20"/>
          <w:lang w:val="en-GB"/>
        </w:rPr>
      </w:pPr>
      <w:r w:rsidRPr="61A86385">
        <w:rPr>
          <w:sz w:val="20"/>
          <w:szCs w:val="20"/>
          <w:lang w:val="en-GB"/>
        </w:rPr>
        <w:t>The knowledge exchange at the global level facilitated by the GCP through the working groups on drylands will take place in two ways: The Malawi Child Project will actively “feed” and share knowledge to the global platform while benefiting from recent scientific knowledge and evidence based good practices provided by the GCP in return. Moreover, the child project will use part of the DSL IP incentive to “access” additional services provided by the global project on demand and adaptive basis. The Miombo/Mopane countries will further benefit from a regional knowledge exchange “hub” by leveraging on SADC’s GGWI. The hub will provide opportunities for knowledge sharing between the countries and the identification of evidence based good practices on regional specific issues (Miombo and Mopane landscape</w:t>
      </w:r>
      <w:r w:rsidRPr="0076059A">
        <w:rPr>
          <w:sz w:val="20"/>
          <w:szCs w:val="20"/>
          <w:lang w:val="en-GB"/>
        </w:rPr>
        <w:t xml:space="preserve">). </w:t>
      </w:r>
      <w:r w:rsidR="5DFA7753" w:rsidRPr="0076059A">
        <w:rPr>
          <w:sz w:val="20"/>
          <w:szCs w:val="20"/>
          <w:lang w:val="en-GB"/>
        </w:rPr>
        <w:t xml:space="preserve">In order to highlight the importance of documenting change management approaches and innovative solutions, and to help show results and impact, FAO’s South-South and Triangular Cooperation Division and its partners are documenting the baseline status of the targeted landscapes in every country, using a participatory video approach. This interactive, dynamic and powerful monitoring tool includes the participation of local communities and different stakeholders. Moreover, it provides a wholesome view of the project’s progress at every stage, including changes within the individuals, groups of farmers (producer groups, cooperatives etc.), local community, the </w:t>
      </w:r>
      <w:r w:rsidR="2EFEF80F" w:rsidRPr="0076059A">
        <w:rPr>
          <w:sz w:val="20"/>
          <w:szCs w:val="20"/>
          <w:lang w:val="en-GB"/>
        </w:rPr>
        <w:t>district councils</w:t>
      </w:r>
      <w:r w:rsidR="5DFA7753" w:rsidRPr="0076059A">
        <w:rPr>
          <w:sz w:val="20"/>
          <w:szCs w:val="20"/>
          <w:lang w:val="en-GB"/>
        </w:rPr>
        <w:t xml:space="preserve"> and other stakeholders such as NGOs, private sector entities and civil society organizations that may occur</w:t>
      </w:r>
      <w:r w:rsidR="7C2880B0" w:rsidRPr="0076059A">
        <w:rPr>
          <w:sz w:val="20"/>
          <w:szCs w:val="20"/>
          <w:lang w:val="en-GB"/>
        </w:rPr>
        <w:t xml:space="preserve"> in the landscapes </w:t>
      </w:r>
      <w:r w:rsidR="5DFA7753" w:rsidRPr="0076059A">
        <w:rPr>
          <w:sz w:val="20"/>
          <w:szCs w:val="20"/>
          <w:lang w:val="en-GB"/>
        </w:rPr>
        <w:t>throughout the lifetime of the project. Through this in-depth observation, the initiative aims to point out what impact these changes may have on dryland management and degradation. Once the baseline is established, each country will continue this monitoring process until best practices are identified and each project reaches its completion. The final product will then be translated and disseminated among the 11 countries involved, cross pollinating and sharing the identified best practices, the supporting knowledge and the lessons learned. The dissemination will occur through various international and regional mechanisms by leveraging on the convening power of the Working Group on Dryland Forests and Agrosilvopastoral Systems. In the long term, this participatory approach will feed into a digital library containing an array of different contexts and paths, serving as a pragmatic learning platform for contributing partners and members achieving the objective of making every voice count for adaptive management, at every level</w:t>
      </w:r>
      <w:r w:rsidR="36A720B9" w:rsidRPr="0076059A">
        <w:rPr>
          <w:sz w:val="20"/>
          <w:szCs w:val="20"/>
          <w:lang w:val="en-GB"/>
        </w:rPr>
        <w:t>.</w:t>
      </w:r>
    </w:p>
    <w:p w14:paraId="7CE3AE8D" w14:textId="45AC5EC5" w:rsidR="00C43141" w:rsidRDefault="00C43141" w:rsidP="001F1BD3">
      <w:pPr>
        <w:jc w:val="both"/>
        <w:rPr>
          <w:sz w:val="20"/>
          <w:szCs w:val="20"/>
          <w:lang w:val="en-GB"/>
        </w:rPr>
      </w:pPr>
    </w:p>
    <w:p w14:paraId="7AC5CE94" w14:textId="2E066754" w:rsidR="005220FB" w:rsidRPr="007C7293" w:rsidRDefault="005220FB" w:rsidP="007C7293">
      <w:pPr>
        <w:pStyle w:val="ParagraphOED"/>
        <w:numPr>
          <w:ilvl w:val="0"/>
          <w:numId w:val="0"/>
        </w:numPr>
        <w:rPr>
          <w:rFonts w:ascii="Times New Roman" w:hAnsi="Times New Roman" w:cs="Times New Roman"/>
          <w:sz w:val="20"/>
          <w:shd w:val="clear" w:color="auto" w:fill="auto"/>
        </w:rPr>
      </w:pPr>
      <w:r w:rsidRPr="007C7293">
        <w:rPr>
          <w:rFonts w:ascii="Times New Roman" w:hAnsi="Times New Roman" w:cs="Times New Roman"/>
          <w:sz w:val="20"/>
          <w:shd w:val="clear" w:color="auto" w:fill="auto"/>
        </w:rPr>
        <w:t xml:space="preserve">The PMU will include a dedicated person to follow the knowledge management components </w:t>
      </w:r>
      <w:r w:rsidR="0089231C" w:rsidRPr="007C7293">
        <w:rPr>
          <w:rFonts w:ascii="Times New Roman" w:hAnsi="Times New Roman" w:cs="Times New Roman"/>
          <w:sz w:val="20"/>
          <w:shd w:val="clear" w:color="auto" w:fill="auto"/>
        </w:rPr>
        <w:t xml:space="preserve">together with stakeholder engagement and capacity development </w:t>
      </w:r>
      <w:r w:rsidRPr="007C7293">
        <w:rPr>
          <w:rFonts w:ascii="Times New Roman" w:hAnsi="Times New Roman" w:cs="Times New Roman"/>
          <w:sz w:val="20"/>
          <w:shd w:val="clear" w:color="auto" w:fill="auto"/>
        </w:rPr>
        <w:t>to assure that the KMCS is implemented</w:t>
      </w:r>
      <w:r w:rsidR="00141116" w:rsidRPr="007C7293">
        <w:rPr>
          <w:rFonts w:ascii="Times New Roman" w:hAnsi="Times New Roman" w:cs="Times New Roman"/>
          <w:sz w:val="20"/>
          <w:shd w:val="clear" w:color="auto" w:fill="auto"/>
        </w:rPr>
        <w:t xml:space="preserve"> (See ANNEX O </w:t>
      </w:r>
      <w:r w:rsidR="0089231C" w:rsidRPr="007C7293">
        <w:rPr>
          <w:rFonts w:ascii="Times New Roman" w:hAnsi="Times New Roman" w:cs="Times New Roman"/>
          <w:sz w:val="20"/>
          <w:shd w:val="clear" w:color="auto" w:fill="auto"/>
        </w:rPr>
        <w:t>for TORs)</w:t>
      </w:r>
      <w:r w:rsidRPr="007C7293">
        <w:rPr>
          <w:rFonts w:ascii="Times New Roman" w:hAnsi="Times New Roman" w:cs="Times New Roman"/>
          <w:sz w:val="20"/>
          <w:shd w:val="clear" w:color="auto" w:fill="auto"/>
        </w:rPr>
        <w:t xml:space="preserve">. FAO will provide overall quality assurance through a dedicated member on the internal Project Task Force (PTF) who will be task with the knowledge management, stakeholder engagement and system-wide capacity development components. </w:t>
      </w:r>
    </w:p>
    <w:p w14:paraId="76AB3AE6" w14:textId="77777777" w:rsidR="0047665F" w:rsidRPr="00250380" w:rsidRDefault="0047665F" w:rsidP="001F1BD3">
      <w:pPr>
        <w:jc w:val="both"/>
        <w:rPr>
          <w:bCs/>
          <w:iCs/>
          <w:sz w:val="20"/>
          <w:szCs w:val="20"/>
          <w:lang w:val="en-GB"/>
        </w:rPr>
      </w:pPr>
    </w:p>
    <w:p w14:paraId="21FF8A95" w14:textId="3B87B6E9" w:rsidR="001F1BD3" w:rsidRPr="00250380" w:rsidRDefault="0089231C" w:rsidP="001F1BD3">
      <w:pPr>
        <w:jc w:val="both"/>
        <w:rPr>
          <w:bCs/>
          <w:iCs/>
          <w:sz w:val="20"/>
          <w:szCs w:val="20"/>
          <w:lang w:val="en-GB"/>
        </w:rPr>
      </w:pPr>
      <w:r>
        <w:rPr>
          <w:bCs/>
          <w:iCs/>
          <w:sz w:val="20"/>
          <w:szCs w:val="20"/>
          <w:lang w:val="en-GB"/>
        </w:rPr>
        <w:t>Moreover, d</w:t>
      </w:r>
      <w:r w:rsidR="001F1BD3" w:rsidRPr="00250380">
        <w:rPr>
          <w:bCs/>
          <w:iCs/>
          <w:sz w:val="20"/>
          <w:szCs w:val="20"/>
          <w:lang w:val="en-GB"/>
        </w:rPr>
        <w:t xml:space="preserve">uring the inception phase the DF will second a part-time staff as a </w:t>
      </w:r>
      <w:r w:rsidR="004957A2">
        <w:rPr>
          <w:bCs/>
          <w:iCs/>
          <w:sz w:val="20"/>
          <w:szCs w:val="20"/>
          <w:lang w:val="en-GB"/>
        </w:rPr>
        <w:t xml:space="preserve">Knowledge and </w:t>
      </w:r>
      <w:r w:rsidR="001F1BD3" w:rsidRPr="00250380">
        <w:rPr>
          <w:bCs/>
          <w:iCs/>
          <w:sz w:val="20"/>
          <w:szCs w:val="20"/>
          <w:lang w:val="en-GB"/>
        </w:rPr>
        <w:t>Communication Focal Point (</w:t>
      </w:r>
      <w:r w:rsidR="004957A2">
        <w:rPr>
          <w:bCs/>
          <w:iCs/>
          <w:sz w:val="20"/>
          <w:szCs w:val="20"/>
          <w:lang w:val="en-GB"/>
        </w:rPr>
        <w:t>K</w:t>
      </w:r>
      <w:r w:rsidR="001F1BD3" w:rsidRPr="00250380">
        <w:rPr>
          <w:bCs/>
          <w:iCs/>
          <w:sz w:val="20"/>
          <w:szCs w:val="20"/>
          <w:lang w:val="en-GB"/>
        </w:rPr>
        <w:t xml:space="preserve">CFP) as an in-kind contribution to the project. With the assistance of CEPA, the CFP will develop a </w:t>
      </w:r>
      <w:r w:rsidR="004957A2">
        <w:rPr>
          <w:bCs/>
          <w:iCs/>
          <w:sz w:val="20"/>
          <w:szCs w:val="20"/>
          <w:lang w:val="en-GB"/>
        </w:rPr>
        <w:t xml:space="preserve">knowledge and </w:t>
      </w:r>
      <w:r w:rsidR="001F1BD3" w:rsidRPr="00250380">
        <w:rPr>
          <w:bCs/>
          <w:iCs/>
          <w:sz w:val="20"/>
          <w:szCs w:val="20"/>
          <w:lang w:val="en-GB"/>
        </w:rPr>
        <w:t>communication work plan structured according to three levels:</w:t>
      </w:r>
    </w:p>
    <w:p w14:paraId="637447E0" w14:textId="77777777" w:rsidR="00D15BAE" w:rsidRPr="00250380" w:rsidRDefault="00D15BAE" w:rsidP="001F1BD3">
      <w:pPr>
        <w:jc w:val="both"/>
        <w:rPr>
          <w:bCs/>
          <w:iCs/>
          <w:sz w:val="20"/>
          <w:szCs w:val="20"/>
          <w:lang w:val="en-GB"/>
        </w:rPr>
      </w:pPr>
    </w:p>
    <w:p w14:paraId="7EF63CBB" w14:textId="77777777" w:rsidR="001F1BD3" w:rsidRPr="00250380" w:rsidRDefault="001F1BD3" w:rsidP="00A13E42">
      <w:pPr>
        <w:numPr>
          <w:ilvl w:val="0"/>
          <w:numId w:val="76"/>
        </w:numPr>
        <w:jc w:val="both"/>
        <w:rPr>
          <w:bCs/>
          <w:iCs/>
          <w:sz w:val="20"/>
          <w:szCs w:val="20"/>
          <w:lang w:val="en-GB"/>
        </w:rPr>
      </w:pPr>
      <w:r w:rsidRPr="00250380">
        <w:rPr>
          <w:bCs/>
          <w:iCs/>
          <w:sz w:val="20"/>
          <w:szCs w:val="20"/>
          <w:lang w:val="en-GB"/>
        </w:rPr>
        <w:t xml:space="preserve">At the district/landscape level: supported by the </w:t>
      </w:r>
      <w:r w:rsidR="00170776" w:rsidRPr="00250380">
        <w:rPr>
          <w:bCs/>
          <w:iCs/>
          <w:sz w:val="20"/>
          <w:szCs w:val="20"/>
          <w:lang w:val="en-GB"/>
        </w:rPr>
        <w:t>Implementing Partner NGOs</w:t>
      </w:r>
      <w:r w:rsidRPr="00250380">
        <w:rPr>
          <w:bCs/>
          <w:iCs/>
          <w:sz w:val="20"/>
          <w:szCs w:val="20"/>
          <w:lang w:val="en-GB"/>
        </w:rPr>
        <w:t xml:space="preserve"> and the members of the Landscape Management Committees, the project raise the awareness of local communities on the objectives and importance of the ILM/FLR/SLM/SFM. </w:t>
      </w:r>
    </w:p>
    <w:p w14:paraId="4784C267" w14:textId="77777777" w:rsidR="001F1BD3" w:rsidRPr="00250380" w:rsidRDefault="001F1BD3" w:rsidP="00A13E42">
      <w:pPr>
        <w:numPr>
          <w:ilvl w:val="0"/>
          <w:numId w:val="76"/>
        </w:numPr>
        <w:jc w:val="both"/>
        <w:rPr>
          <w:bCs/>
          <w:iCs/>
          <w:sz w:val="20"/>
          <w:szCs w:val="20"/>
          <w:lang w:val="en-GB"/>
        </w:rPr>
      </w:pPr>
      <w:r w:rsidRPr="00250380">
        <w:rPr>
          <w:bCs/>
          <w:iCs/>
          <w:sz w:val="20"/>
          <w:szCs w:val="20"/>
          <w:lang w:val="en-GB"/>
        </w:rPr>
        <w:t>At the national level: the CFP will work closely with its co-financing and co-executing partners in order to spread awareness on the work and achievements of the project. TV and radio stations will be key partners in the dissemination of news about the project.</w:t>
      </w:r>
    </w:p>
    <w:p w14:paraId="4B22B59F" w14:textId="44F7A8BE" w:rsidR="001F1BD3" w:rsidRPr="00250380" w:rsidRDefault="001F1BD3" w:rsidP="7AFA71D3">
      <w:pPr>
        <w:numPr>
          <w:ilvl w:val="0"/>
          <w:numId w:val="76"/>
        </w:numPr>
        <w:jc w:val="both"/>
        <w:rPr>
          <w:sz w:val="20"/>
          <w:szCs w:val="20"/>
          <w:lang w:val="en-GB"/>
        </w:rPr>
      </w:pPr>
      <w:r w:rsidRPr="61A86385">
        <w:rPr>
          <w:sz w:val="20"/>
          <w:szCs w:val="20"/>
          <w:lang w:val="en-GB"/>
        </w:rPr>
        <w:t>Internationally: the CFP will establish a link with the GCP and will act as a focal point for the establishment of a bi-direction flow of information between the child project in Malawi, the GCP, and the other Miombo</w:t>
      </w:r>
      <w:r w:rsidR="7F6D78CA" w:rsidRPr="61A86385">
        <w:rPr>
          <w:sz w:val="20"/>
          <w:szCs w:val="20"/>
          <w:lang w:val="en-GB"/>
        </w:rPr>
        <w:t xml:space="preserve"> </w:t>
      </w:r>
      <w:r w:rsidRPr="61A86385">
        <w:rPr>
          <w:sz w:val="20"/>
          <w:szCs w:val="20"/>
          <w:lang w:val="en-GB"/>
        </w:rPr>
        <w:t>&amp;</w:t>
      </w:r>
      <w:r w:rsidR="06725011" w:rsidRPr="61A86385">
        <w:rPr>
          <w:sz w:val="20"/>
          <w:szCs w:val="20"/>
          <w:lang w:val="en-GB"/>
        </w:rPr>
        <w:t xml:space="preserve"> </w:t>
      </w:r>
      <w:r w:rsidRPr="61A86385">
        <w:rPr>
          <w:sz w:val="20"/>
          <w:szCs w:val="20"/>
          <w:lang w:val="en-GB"/>
        </w:rPr>
        <w:t>Mopane countries of the Impact Programme, documenting and sharing achievements, lessons, best practices.</w:t>
      </w:r>
    </w:p>
    <w:p w14:paraId="0D9E6430" w14:textId="77777777" w:rsidR="001F1BD3" w:rsidRPr="00250380" w:rsidRDefault="001F1BD3" w:rsidP="001F1BD3">
      <w:pPr>
        <w:jc w:val="both"/>
        <w:rPr>
          <w:bCs/>
          <w:iCs/>
          <w:sz w:val="20"/>
          <w:szCs w:val="20"/>
          <w:lang w:val="en-GB"/>
        </w:rPr>
      </w:pPr>
    </w:p>
    <w:p w14:paraId="10764D99" w14:textId="368AE1E4" w:rsidR="001F1BD3" w:rsidRPr="00250380" w:rsidRDefault="001F1BD3" w:rsidP="001F1BD3">
      <w:pPr>
        <w:jc w:val="both"/>
        <w:rPr>
          <w:bCs/>
          <w:iCs/>
          <w:sz w:val="20"/>
          <w:szCs w:val="20"/>
          <w:lang w:val="en-GB"/>
        </w:rPr>
      </w:pPr>
      <w:r w:rsidRPr="00250380">
        <w:rPr>
          <w:bCs/>
          <w:iCs/>
          <w:sz w:val="20"/>
          <w:szCs w:val="20"/>
          <w:lang w:val="en-GB"/>
        </w:rPr>
        <w:t>Under Component 1, the NCCC</w:t>
      </w:r>
      <w:r w:rsidR="00631240" w:rsidRPr="00250380">
        <w:rPr>
          <w:bCs/>
          <w:iCs/>
          <w:sz w:val="20"/>
          <w:szCs w:val="20"/>
          <w:lang w:val="en-GB"/>
        </w:rPr>
        <w:t>&amp;DRM</w:t>
      </w:r>
      <w:r w:rsidRPr="00250380">
        <w:rPr>
          <w:bCs/>
          <w:iCs/>
          <w:sz w:val="20"/>
          <w:szCs w:val="20"/>
          <w:lang w:val="en-GB"/>
        </w:rPr>
        <w:t xml:space="preserve"> will spread awareness on the project among the constituency of committee members, and it will disseminate the documents, materials and tools. Various communication, awareness raising, dissemination and visibility tool</w:t>
      </w:r>
      <w:r w:rsidR="00BC32C2" w:rsidRPr="00250380">
        <w:rPr>
          <w:bCs/>
          <w:iCs/>
          <w:sz w:val="20"/>
          <w:szCs w:val="20"/>
          <w:lang w:val="en-GB"/>
        </w:rPr>
        <w:t>–</w:t>
      </w:r>
      <w:r w:rsidRPr="00250380">
        <w:rPr>
          <w:bCs/>
          <w:iCs/>
          <w:sz w:val="20"/>
          <w:szCs w:val="20"/>
          <w:lang w:val="en-GB"/>
        </w:rPr>
        <w:t xml:space="preserve"> - e.g. press releases, seminars and workshops, newsletters, videos presenting success stories, publications, and production of visibility item</w:t>
      </w:r>
      <w:r w:rsidR="00BC32C2" w:rsidRPr="00250380">
        <w:rPr>
          <w:bCs/>
          <w:iCs/>
          <w:sz w:val="20"/>
          <w:szCs w:val="20"/>
          <w:lang w:val="en-GB"/>
        </w:rPr>
        <w:t>–</w:t>
      </w:r>
      <w:r w:rsidRPr="00250380">
        <w:rPr>
          <w:bCs/>
          <w:iCs/>
          <w:sz w:val="20"/>
          <w:szCs w:val="20"/>
          <w:lang w:val="en-GB"/>
        </w:rPr>
        <w:t xml:space="preserve"> - will be used. The communication/visibility plan and activities will be aligned with the GEF communication and visibility policy and FAO’s corporate communication strategy. All publications will bear the logos of the Government of the GoM, FAO and GEF.  At the end of the project, in conjunction with the terminal workshop a daylong meeting will be held to disseminate the project results, key lessons learnt and best practices captured through the project.</w:t>
      </w:r>
    </w:p>
    <w:p w14:paraId="258B96FD" w14:textId="77777777" w:rsidR="0047665F" w:rsidRPr="00250380" w:rsidRDefault="0047665F" w:rsidP="001F1BD3">
      <w:pPr>
        <w:jc w:val="both"/>
        <w:rPr>
          <w:bCs/>
          <w:iCs/>
          <w:sz w:val="20"/>
          <w:szCs w:val="2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155"/>
        <w:gridCol w:w="1459"/>
        <w:gridCol w:w="1460"/>
      </w:tblGrid>
      <w:tr w:rsidR="001F1BD3" w:rsidRPr="00250380" w14:paraId="13E69FE5" w14:textId="77777777" w:rsidTr="007731C3">
        <w:trPr>
          <w:jc w:val="center"/>
        </w:trPr>
        <w:tc>
          <w:tcPr>
            <w:tcW w:w="7155" w:type="dxa"/>
            <w:shd w:val="clear" w:color="auto" w:fill="auto"/>
            <w:vAlign w:val="center"/>
          </w:tcPr>
          <w:p w14:paraId="772C286C" w14:textId="77777777" w:rsidR="001F1BD3" w:rsidRPr="00250380" w:rsidRDefault="001F1BD3" w:rsidP="007731C3">
            <w:pPr>
              <w:jc w:val="center"/>
              <w:rPr>
                <w:b/>
                <w:iCs/>
                <w:sz w:val="20"/>
                <w:szCs w:val="20"/>
                <w:lang w:val="en-GB"/>
              </w:rPr>
            </w:pPr>
            <w:r w:rsidRPr="00250380">
              <w:rPr>
                <w:b/>
                <w:iCs/>
                <w:sz w:val="20"/>
                <w:szCs w:val="20"/>
                <w:lang w:val="en-GB"/>
              </w:rPr>
              <w:lastRenderedPageBreak/>
              <w:t>Key deliverables</w:t>
            </w:r>
          </w:p>
        </w:tc>
        <w:tc>
          <w:tcPr>
            <w:tcW w:w="1459" w:type="dxa"/>
            <w:shd w:val="clear" w:color="auto" w:fill="auto"/>
            <w:vAlign w:val="center"/>
          </w:tcPr>
          <w:p w14:paraId="7417A022" w14:textId="77777777" w:rsidR="001F1BD3" w:rsidRPr="00250380" w:rsidRDefault="001F1BD3" w:rsidP="007731C3">
            <w:pPr>
              <w:jc w:val="center"/>
              <w:rPr>
                <w:b/>
                <w:iCs/>
                <w:sz w:val="20"/>
                <w:szCs w:val="20"/>
                <w:lang w:val="en-GB"/>
              </w:rPr>
            </w:pPr>
            <w:r w:rsidRPr="00250380">
              <w:rPr>
                <w:b/>
                <w:iCs/>
                <w:sz w:val="20"/>
                <w:szCs w:val="20"/>
                <w:lang w:val="en-GB"/>
              </w:rPr>
              <w:t>Timeline</w:t>
            </w:r>
          </w:p>
        </w:tc>
        <w:tc>
          <w:tcPr>
            <w:tcW w:w="1460" w:type="dxa"/>
            <w:shd w:val="clear" w:color="auto" w:fill="auto"/>
            <w:vAlign w:val="center"/>
          </w:tcPr>
          <w:p w14:paraId="49671D94" w14:textId="77777777" w:rsidR="001F1BD3" w:rsidRPr="00250380" w:rsidRDefault="001F1BD3" w:rsidP="007731C3">
            <w:pPr>
              <w:jc w:val="center"/>
              <w:rPr>
                <w:b/>
                <w:iCs/>
                <w:sz w:val="20"/>
                <w:szCs w:val="20"/>
                <w:lang w:val="en-GB"/>
              </w:rPr>
            </w:pPr>
            <w:r w:rsidRPr="00250380">
              <w:rPr>
                <w:b/>
                <w:iCs/>
                <w:sz w:val="20"/>
                <w:szCs w:val="20"/>
                <w:lang w:val="en-GB"/>
              </w:rPr>
              <w:t>Budget</w:t>
            </w:r>
          </w:p>
        </w:tc>
      </w:tr>
      <w:tr w:rsidR="001F1BD3" w:rsidRPr="00250380" w14:paraId="54CA5984" w14:textId="77777777" w:rsidTr="007731C3">
        <w:trPr>
          <w:jc w:val="center"/>
        </w:trPr>
        <w:tc>
          <w:tcPr>
            <w:tcW w:w="7155" w:type="dxa"/>
            <w:shd w:val="clear" w:color="auto" w:fill="auto"/>
            <w:vAlign w:val="center"/>
          </w:tcPr>
          <w:p w14:paraId="1190C19A" w14:textId="77777777" w:rsidR="001F1BD3" w:rsidRPr="00250380" w:rsidRDefault="001F1BD3" w:rsidP="00B86BE8">
            <w:pPr>
              <w:pStyle w:val="ListParagraph"/>
            </w:pPr>
            <w:r w:rsidRPr="00250380">
              <w:t>Database of LDN-related practices and lessons learned, with a focus on the SFM-DSL IP but open to other experiences (e.g. SADC, the AFR100 countries, TRI).</w:t>
            </w:r>
          </w:p>
        </w:tc>
        <w:tc>
          <w:tcPr>
            <w:tcW w:w="1459" w:type="dxa"/>
            <w:shd w:val="clear" w:color="auto" w:fill="auto"/>
            <w:vAlign w:val="center"/>
          </w:tcPr>
          <w:p w14:paraId="795FE744" w14:textId="77777777" w:rsidR="001F1BD3" w:rsidRPr="00250380" w:rsidRDefault="008A39E3" w:rsidP="007731C3">
            <w:pPr>
              <w:jc w:val="center"/>
              <w:rPr>
                <w:bCs/>
                <w:iCs/>
                <w:sz w:val="20"/>
                <w:szCs w:val="20"/>
                <w:lang w:val="en-GB"/>
              </w:rPr>
            </w:pPr>
            <w:r w:rsidRPr="00250380">
              <w:rPr>
                <w:bCs/>
                <w:iCs/>
                <w:sz w:val="20"/>
                <w:szCs w:val="20"/>
                <w:lang w:val="en-GB"/>
              </w:rPr>
              <w:t>Year 2</w:t>
            </w:r>
          </w:p>
        </w:tc>
        <w:tc>
          <w:tcPr>
            <w:tcW w:w="1460" w:type="dxa"/>
            <w:shd w:val="clear" w:color="auto" w:fill="auto"/>
            <w:vAlign w:val="center"/>
          </w:tcPr>
          <w:p w14:paraId="6F380FFD" w14:textId="77777777" w:rsidR="001F1BD3" w:rsidRPr="00250380" w:rsidRDefault="001F1BD3" w:rsidP="007731C3">
            <w:pPr>
              <w:jc w:val="right"/>
              <w:rPr>
                <w:bCs/>
                <w:iCs/>
                <w:sz w:val="20"/>
                <w:szCs w:val="20"/>
                <w:lang w:val="en-GB"/>
              </w:rPr>
            </w:pPr>
          </w:p>
        </w:tc>
      </w:tr>
      <w:tr w:rsidR="001F1BD3" w:rsidRPr="00250380" w14:paraId="744AAC9A" w14:textId="77777777" w:rsidTr="007731C3">
        <w:trPr>
          <w:jc w:val="center"/>
        </w:trPr>
        <w:tc>
          <w:tcPr>
            <w:tcW w:w="7155" w:type="dxa"/>
            <w:shd w:val="clear" w:color="auto" w:fill="auto"/>
            <w:vAlign w:val="center"/>
          </w:tcPr>
          <w:p w14:paraId="71D8F97D" w14:textId="0ACBFF92" w:rsidR="001F1BD3" w:rsidRPr="00250380" w:rsidRDefault="001F1BD3" w:rsidP="00B86BE8">
            <w:pPr>
              <w:pStyle w:val="ListParagraph"/>
            </w:pPr>
            <w:r w:rsidRPr="00250380">
              <w:t xml:space="preserve">Training module to develop the capacity of </w:t>
            </w:r>
            <w:r w:rsidR="001C554E" w:rsidRPr="00250380">
              <w:t>PMU</w:t>
            </w:r>
            <w:r w:rsidRPr="00250380">
              <w:t xml:space="preserve"> and </w:t>
            </w:r>
            <w:r w:rsidR="00170776" w:rsidRPr="00250380">
              <w:t>Implementing Partner NGOs</w:t>
            </w:r>
            <w:r w:rsidRPr="00250380">
              <w:t xml:space="preserve"> on effective information and knowledge management.</w:t>
            </w:r>
          </w:p>
        </w:tc>
        <w:tc>
          <w:tcPr>
            <w:tcW w:w="1459" w:type="dxa"/>
            <w:shd w:val="clear" w:color="auto" w:fill="auto"/>
            <w:vAlign w:val="center"/>
          </w:tcPr>
          <w:p w14:paraId="2BE816C4" w14:textId="77777777" w:rsidR="001F1BD3" w:rsidRPr="00250380" w:rsidRDefault="008A39E3" w:rsidP="007731C3">
            <w:pPr>
              <w:jc w:val="center"/>
              <w:rPr>
                <w:bCs/>
                <w:iCs/>
                <w:sz w:val="20"/>
                <w:szCs w:val="20"/>
                <w:lang w:val="en-GB"/>
              </w:rPr>
            </w:pPr>
            <w:r w:rsidRPr="00250380">
              <w:rPr>
                <w:bCs/>
                <w:iCs/>
                <w:sz w:val="20"/>
                <w:szCs w:val="20"/>
                <w:lang w:val="en-GB"/>
              </w:rPr>
              <w:t>Year 2</w:t>
            </w:r>
          </w:p>
        </w:tc>
        <w:tc>
          <w:tcPr>
            <w:tcW w:w="1460" w:type="dxa"/>
            <w:shd w:val="clear" w:color="auto" w:fill="auto"/>
            <w:vAlign w:val="center"/>
          </w:tcPr>
          <w:p w14:paraId="01BE157A" w14:textId="77777777" w:rsidR="001F1BD3" w:rsidRPr="00250380" w:rsidRDefault="001F1BD3" w:rsidP="007731C3">
            <w:pPr>
              <w:jc w:val="right"/>
              <w:rPr>
                <w:bCs/>
                <w:iCs/>
                <w:sz w:val="20"/>
                <w:szCs w:val="20"/>
                <w:lang w:val="en-GB"/>
              </w:rPr>
            </w:pPr>
          </w:p>
        </w:tc>
      </w:tr>
      <w:tr w:rsidR="001F1BD3" w:rsidRPr="00250380" w14:paraId="6AD9C468" w14:textId="77777777" w:rsidTr="007731C3">
        <w:trPr>
          <w:jc w:val="center"/>
        </w:trPr>
        <w:tc>
          <w:tcPr>
            <w:tcW w:w="7155" w:type="dxa"/>
            <w:shd w:val="clear" w:color="auto" w:fill="auto"/>
            <w:vAlign w:val="center"/>
          </w:tcPr>
          <w:p w14:paraId="6FCC947E" w14:textId="77777777" w:rsidR="001F1BD3" w:rsidRPr="00250380" w:rsidRDefault="001F1BD3" w:rsidP="00B86BE8">
            <w:pPr>
              <w:pStyle w:val="ListParagraph"/>
            </w:pPr>
            <w:r w:rsidRPr="00250380">
              <w:t>Knowledge management plans for the Landscape Management Committees and the District Agriculture Extension Service Systems (DAESS), and the District Forest Offices (DFO).</w:t>
            </w:r>
          </w:p>
        </w:tc>
        <w:tc>
          <w:tcPr>
            <w:tcW w:w="1459" w:type="dxa"/>
            <w:shd w:val="clear" w:color="auto" w:fill="auto"/>
            <w:vAlign w:val="center"/>
          </w:tcPr>
          <w:p w14:paraId="1669A2FB" w14:textId="77777777" w:rsidR="001F1BD3" w:rsidRPr="00250380" w:rsidRDefault="008A39E3" w:rsidP="007731C3">
            <w:pPr>
              <w:jc w:val="center"/>
              <w:rPr>
                <w:bCs/>
                <w:iCs/>
                <w:sz w:val="20"/>
                <w:szCs w:val="20"/>
                <w:lang w:val="en-GB"/>
              </w:rPr>
            </w:pPr>
            <w:r w:rsidRPr="00250380">
              <w:rPr>
                <w:bCs/>
                <w:iCs/>
                <w:sz w:val="20"/>
                <w:szCs w:val="20"/>
                <w:lang w:val="en-GB"/>
              </w:rPr>
              <w:t>Year 2</w:t>
            </w:r>
          </w:p>
        </w:tc>
        <w:tc>
          <w:tcPr>
            <w:tcW w:w="1460" w:type="dxa"/>
            <w:shd w:val="clear" w:color="auto" w:fill="auto"/>
            <w:vAlign w:val="center"/>
          </w:tcPr>
          <w:p w14:paraId="6D9E3EBD" w14:textId="77777777" w:rsidR="001F1BD3" w:rsidRPr="00250380" w:rsidRDefault="001F1BD3" w:rsidP="007731C3">
            <w:pPr>
              <w:jc w:val="right"/>
              <w:rPr>
                <w:bCs/>
                <w:iCs/>
                <w:sz w:val="20"/>
                <w:szCs w:val="20"/>
                <w:lang w:val="en-GB"/>
              </w:rPr>
            </w:pPr>
          </w:p>
        </w:tc>
      </w:tr>
      <w:tr w:rsidR="001F1BD3" w:rsidRPr="00250380" w14:paraId="27E8A4B0" w14:textId="77777777" w:rsidTr="007731C3">
        <w:trPr>
          <w:jc w:val="center"/>
        </w:trPr>
        <w:tc>
          <w:tcPr>
            <w:tcW w:w="7155" w:type="dxa"/>
            <w:shd w:val="clear" w:color="auto" w:fill="auto"/>
            <w:vAlign w:val="center"/>
          </w:tcPr>
          <w:p w14:paraId="3F50AB6A" w14:textId="77777777" w:rsidR="001F1BD3" w:rsidRPr="00250380" w:rsidRDefault="001F1BD3" w:rsidP="00B86BE8">
            <w:pPr>
              <w:pStyle w:val="ListParagraph"/>
            </w:pPr>
            <w:r w:rsidRPr="00250380">
              <w:t>Knowledge management and awareness raising tools to reach the different audiences of the project (e.g. reports, articles, audio-visual materials, and cultural adaptive music and pictorial tools).</w:t>
            </w:r>
          </w:p>
        </w:tc>
        <w:tc>
          <w:tcPr>
            <w:tcW w:w="1459" w:type="dxa"/>
            <w:shd w:val="clear" w:color="auto" w:fill="auto"/>
            <w:vAlign w:val="center"/>
          </w:tcPr>
          <w:p w14:paraId="14CCCF10" w14:textId="77777777" w:rsidR="001F1BD3" w:rsidRPr="00250380" w:rsidRDefault="008A39E3" w:rsidP="007731C3">
            <w:pPr>
              <w:jc w:val="center"/>
              <w:rPr>
                <w:bCs/>
                <w:iCs/>
                <w:sz w:val="20"/>
                <w:szCs w:val="20"/>
                <w:lang w:val="en-GB"/>
              </w:rPr>
            </w:pPr>
            <w:r w:rsidRPr="00250380">
              <w:rPr>
                <w:bCs/>
                <w:iCs/>
                <w:sz w:val="20"/>
                <w:szCs w:val="20"/>
                <w:lang w:val="en-GB"/>
              </w:rPr>
              <w:t>Years 2-3</w:t>
            </w:r>
          </w:p>
        </w:tc>
        <w:tc>
          <w:tcPr>
            <w:tcW w:w="1460" w:type="dxa"/>
            <w:shd w:val="clear" w:color="auto" w:fill="auto"/>
            <w:vAlign w:val="center"/>
          </w:tcPr>
          <w:p w14:paraId="10304C37" w14:textId="77777777" w:rsidR="001F1BD3" w:rsidRPr="00250380" w:rsidRDefault="001F1BD3" w:rsidP="007731C3">
            <w:pPr>
              <w:jc w:val="right"/>
              <w:rPr>
                <w:bCs/>
                <w:iCs/>
                <w:sz w:val="20"/>
                <w:szCs w:val="20"/>
                <w:lang w:val="en-GB"/>
              </w:rPr>
            </w:pPr>
          </w:p>
        </w:tc>
      </w:tr>
      <w:tr w:rsidR="001F1BD3" w:rsidRPr="00250380" w14:paraId="2DFEAA9C" w14:textId="77777777" w:rsidTr="007731C3">
        <w:trPr>
          <w:trHeight w:val="229"/>
          <w:jc w:val="center"/>
        </w:trPr>
        <w:tc>
          <w:tcPr>
            <w:tcW w:w="7155" w:type="dxa"/>
            <w:shd w:val="clear" w:color="auto" w:fill="auto"/>
            <w:vAlign w:val="center"/>
          </w:tcPr>
          <w:p w14:paraId="2302AB16" w14:textId="77777777" w:rsidR="001F1BD3" w:rsidRPr="00250380" w:rsidRDefault="001F1BD3" w:rsidP="00B86BE8">
            <w:pPr>
              <w:pStyle w:val="ListParagraph"/>
            </w:pPr>
            <w:r w:rsidRPr="00250380">
              <w:t>Regional knowledge hub for the Miombo &amp; Mopane countries.</w:t>
            </w:r>
          </w:p>
        </w:tc>
        <w:tc>
          <w:tcPr>
            <w:tcW w:w="1459" w:type="dxa"/>
            <w:shd w:val="clear" w:color="auto" w:fill="auto"/>
            <w:vAlign w:val="center"/>
          </w:tcPr>
          <w:p w14:paraId="386A38D8" w14:textId="77777777" w:rsidR="001F1BD3" w:rsidRPr="00250380" w:rsidRDefault="008A39E3" w:rsidP="007731C3">
            <w:pPr>
              <w:jc w:val="center"/>
              <w:rPr>
                <w:bCs/>
                <w:iCs/>
                <w:sz w:val="20"/>
                <w:szCs w:val="20"/>
                <w:lang w:val="en-GB"/>
              </w:rPr>
            </w:pPr>
            <w:r w:rsidRPr="00250380">
              <w:rPr>
                <w:bCs/>
                <w:iCs/>
                <w:sz w:val="20"/>
                <w:szCs w:val="20"/>
                <w:lang w:val="en-GB"/>
              </w:rPr>
              <w:t>Year 3</w:t>
            </w:r>
          </w:p>
        </w:tc>
        <w:tc>
          <w:tcPr>
            <w:tcW w:w="1460" w:type="dxa"/>
            <w:shd w:val="clear" w:color="auto" w:fill="auto"/>
            <w:vAlign w:val="center"/>
          </w:tcPr>
          <w:p w14:paraId="5E1385BE" w14:textId="77777777" w:rsidR="001F1BD3" w:rsidRPr="00250380" w:rsidRDefault="001F1BD3" w:rsidP="007731C3">
            <w:pPr>
              <w:jc w:val="right"/>
              <w:rPr>
                <w:bCs/>
                <w:iCs/>
                <w:sz w:val="20"/>
                <w:szCs w:val="20"/>
                <w:lang w:val="en-GB"/>
              </w:rPr>
            </w:pPr>
          </w:p>
        </w:tc>
      </w:tr>
    </w:tbl>
    <w:p w14:paraId="1DE3DB52" w14:textId="77777777" w:rsidR="001F1BD3" w:rsidRPr="00250380" w:rsidRDefault="001F1BD3" w:rsidP="00C706EE">
      <w:pPr>
        <w:jc w:val="both"/>
        <w:rPr>
          <w:bCs/>
          <w:iCs/>
          <w:sz w:val="20"/>
          <w:szCs w:val="20"/>
          <w:lang w:val="en-GB"/>
        </w:rPr>
      </w:pPr>
    </w:p>
    <w:p w14:paraId="4961988E" w14:textId="77777777" w:rsidR="0011435F" w:rsidRPr="00250380" w:rsidRDefault="0011435F" w:rsidP="00C706EE">
      <w:pPr>
        <w:rPr>
          <w:bCs/>
          <w:iCs/>
          <w:lang w:val="en-GB"/>
        </w:rPr>
      </w:pPr>
    </w:p>
    <w:p w14:paraId="4026492A" w14:textId="77777777" w:rsidR="00185AE2" w:rsidRPr="00250380" w:rsidRDefault="00B76AAD" w:rsidP="00044C81">
      <w:pPr>
        <w:pStyle w:val="Heading2"/>
        <w:rPr>
          <w:lang w:val="en-GB"/>
        </w:rPr>
      </w:pPr>
      <w:bookmarkStart w:id="157" w:name="_Toc10554543"/>
      <w:bookmarkStart w:id="158" w:name="_Toc10554611"/>
      <w:bookmarkStart w:id="159" w:name="_Toc12612954"/>
      <w:bookmarkStart w:id="160" w:name="_Toc12615199"/>
      <w:r w:rsidRPr="00250380">
        <w:rPr>
          <w:rStyle w:val="Heading1Char"/>
          <w:b/>
          <w:lang w:val="en-GB"/>
        </w:rPr>
        <w:t>9. Monitoring and Evaluation.</w:t>
      </w:r>
      <w:bookmarkEnd w:id="157"/>
      <w:bookmarkEnd w:id="158"/>
      <w:bookmarkEnd w:id="159"/>
      <w:bookmarkEnd w:id="160"/>
      <w:r w:rsidRPr="00250380">
        <w:rPr>
          <w:lang w:val="en-GB"/>
        </w:rPr>
        <w:t xml:space="preserve"> </w:t>
      </w:r>
    </w:p>
    <w:p w14:paraId="17D1B856" w14:textId="77777777" w:rsidR="0011435F" w:rsidRPr="00250380" w:rsidRDefault="0011435F" w:rsidP="002E45A4">
      <w:pPr>
        <w:pStyle w:val="xmsonormal"/>
        <w:rPr>
          <w:rFonts w:eastAsia="Batang" w:cs="Times New Roman"/>
          <w:lang w:val="en-GB"/>
        </w:rPr>
      </w:pPr>
    </w:p>
    <w:p w14:paraId="63997A2E" w14:textId="77777777" w:rsidR="0011435F" w:rsidRPr="00250380" w:rsidRDefault="0011435F" w:rsidP="0011435F">
      <w:pPr>
        <w:pStyle w:val="xmsonormal"/>
        <w:rPr>
          <w:sz w:val="20"/>
          <w:szCs w:val="20"/>
          <w:u w:val="single"/>
          <w:lang w:val="en-GB"/>
        </w:rPr>
      </w:pPr>
      <w:bookmarkStart w:id="161" w:name="_Toc498012249"/>
      <w:r w:rsidRPr="00250380">
        <w:rPr>
          <w:sz w:val="20"/>
          <w:szCs w:val="20"/>
          <w:u w:val="single"/>
          <w:lang w:val="en-GB"/>
        </w:rPr>
        <w:t>Oversight</w:t>
      </w:r>
      <w:bookmarkEnd w:id="161"/>
    </w:p>
    <w:p w14:paraId="11F126BB" w14:textId="77777777" w:rsidR="0011435F" w:rsidRPr="00250380" w:rsidRDefault="0011435F" w:rsidP="0011435F">
      <w:pPr>
        <w:pStyle w:val="xmsonormal"/>
        <w:jc w:val="both"/>
        <w:rPr>
          <w:sz w:val="20"/>
          <w:szCs w:val="20"/>
          <w:lang w:val="en-GB"/>
        </w:rPr>
      </w:pPr>
      <w:r w:rsidRPr="00250380">
        <w:rPr>
          <w:sz w:val="20"/>
          <w:szCs w:val="20"/>
          <w:lang w:val="en-GB"/>
        </w:rPr>
        <w:t xml:space="preserve">Project oversight will be carried out by the Project Steering Committee (PSC), the FAO GEF Coordination Unit and relevant Technical Units in HQ. Oversight will ensure that: (i) project outputs are produced in accordance with the project results framework and leading to the achievement of project outcomes; (ii) project outcomes are leading to the achievement of the project objective; (iii) risks are continuously identified and monitored and appropriate mitigation strategies are applied; and (iv) agreed project global environmental benefits/ adaptation benefits are being delivered. The FAO GEF Unit and HQ Technical Units will provide oversight of GEF financed activities, outputs and outcomes largely through the annual Project Implementation Reports (PIRs), periodic backstopping and supervision missions. </w:t>
      </w:r>
    </w:p>
    <w:p w14:paraId="6B679C9D" w14:textId="77777777" w:rsidR="0011435F" w:rsidRPr="00250380" w:rsidRDefault="0011435F" w:rsidP="0011435F">
      <w:pPr>
        <w:pStyle w:val="xmsonormal"/>
        <w:rPr>
          <w:b/>
          <w:bCs/>
          <w:sz w:val="20"/>
          <w:szCs w:val="20"/>
          <w:lang w:val="en-GB"/>
        </w:rPr>
      </w:pPr>
      <w:bookmarkStart w:id="162" w:name="_Toc498012250"/>
    </w:p>
    <w:p w14:paraId="00F01439" w14:textId="77777777" w:rsidR="0011435F" w:rsidRPr="00250380" w:rsidRDefault="0011435F" w:rsidP="0011435F">
      <w:pPr>
        <w:pStyle w:val="xmsonormal"/>
        <w:rPr>
          <w:sz w:val="20"/>
          <w:szCs w:val="20"/>
          <w:u w:val="single"/>
          <w:lang w:val="en-GB"/>
        </w:rPr>
      </w:pPr>
      <w:r w:rsidRPr="00250380">
        <w:rPr>
          <w:sz w:val="20"/>
          <w:szCs w:val="20"/>
          <w:u w:val="single"/>
          <w:lang w:val="en-GB"/>
        </w:rPr>
        <w:t>Monitoring</w:t>
      </w:r>
      <w:bookmarkEnd w:id="162"/>
    </w:p>
    <w:p w14:paraId="15447273" w14:textId="3D7DC516" w:rsidR="0011435F" w:rsidRPr="00250380" w:rsidRDefault="0011435F" w:rsidP="0011435F">
      <w:pPr>
        <w:pStyle w:val="xmsonormal"/>
        <w:jc w:val="both"/>
        <w:rPr>
          <w:sz w:val="20"/>
          <w:szCs w:val="20"/>
          <w:lang w:val="en-GB"/>
        </w:rPr>
      </w:pPr>
      <w:r w:rsidRPr="00250380">
        <w:rPr>
          <w:sz w:val="20"/>
          <w:szCs w:val="20"/>
          <w:lang w:val="en-GB"/>
        </w:rPr>
        <w:t>Project monitoring will be carried out by the Project Implementation Unit (</w:t>
      </w:r>
      <w:r w:rsidR="001C554E" w:rsidRPr="00250380">
        <w:rPr>
          <w:sz w:val="20"/>
          <w:szCs w:val="20"/>
          <w:lang w:val="en-GB"/>
        </w:rPr>
        <w:t>PMU</w:t>
      </w:r>
      <w:r w:rsidRPr="00250380">
        <w:rPr>
          <w:sz w:val="20"/>
          <w:szCs w:val="20"/>
          <w:lang w:val="en-GB"/>
        </w:rPr>
        <w:t xml:space="preserve">) and the FAO budget holder. Project performance will be monitored using the project results matrix, including indicators (baseline and targets) and annual work plans and budgets. At inception, the </w:t>
      </w:r>
      <w:r w:rsidRPr="00250380">
        <w:rPr>
          <w:bCs/>
          <w:sz w:val="20"/>
          <w:szCs w:val="20"/>
          <w:lang w:val="en-GB"/>
        </w:rPr>
        <w:t>results matrix will be reviewed to finalize identification of: i) outputs ii) indicators; and iii) missing baseline information and targets.</w:t>
      </w:r>
      <w:r w:rsidRPr="00250380">
        <w:rPr>
          <w:b/>
          <w:sz w:val="20"/>
          <w:szCs w:val="20"/>
          <w:lang w:val="en-GB"/>
        </w:rPr>
        <w:t xml:space="preserve"> </w:t>
      </w:r>
      <w:r w:rsidRPr="00250380">
        <w:rPr>
          <w:sz w:val="20"/>
          <w:szCs w:val="20"/>
          <w:lang w:val="en-GB"/>
        </w:rPr>
        <w:t xml:space="preserve"> A detailed M&amp;E plan, which builds on the results matrix and defines specific requirements for each indicator (data collection methods, frequency, responsibilities for data collection and analysis, etc.) will also be developed during project inception by the M&amp;E specialist hired by the </w:t>
      </w:r>
      <w:r w:rsidR="001C554E" w:rsidRPr="00250380">
        <w:rPr>
          <w:sz w:val="20"/>
          <w:szCs w:val="20"/>
          <w:lang w:val="en-GB"/>
        </w:rPr>
        <w:t>PMU</w:t>
      </w:r>
      <w:r w:rsidRPr="00250380">
        <w:rPr>
          <w:sz w:val="20"/>
          <w:szCs w:val="20"/>
          <w:lang w:val="en-GB"/>
        </w:rPr>
        <w:t>. The project will ensure transparency in the preparation, conduct, reporting and evaluation of its activities.  This includes full disclosure of all non-confidential information, and consultation with major groups and representatives of local communities. The disclosure of information shall be ensured through posting on websites and dissemination of findings through knowledge products and events. Project reports will be broadly and freely shared, and findings and lessons learned made available.</w:t>
      </w:r>
    </w:p>
    <w:p w14:paraId="7DE771E7" w14:textId="77777777" w:rsidR="0011435F" w:rsidRPr="00250380" w:rsidRDefault="0011435F" w:rsidP="0011435F">
      <w:pPr>
        <w:pStyle w:val="xmsonormal"/>
        <w:rPr>
          <w:b/>
          <w:bCs/>
          <w:sz w:val="20"/>
          <w:szCs w:val="20"/>
          <w:lang w:val="en-GB"/>
        </w:rPr>
      </w:pPr>
      <w:bookmarkStart w:id="163" w:name="_Toc498012251"/>
    </w:p>
    <w:p w14:paraId="3309A53D" w14:textId="77777777" w:rsidR="0011435F" w:rsidRPr="00250380" w:rsidRDefault="0011435F" w:rsidP="0011435F">
      <w:pPr>
        <w:pStyle w:val="xmsonormal"/>
        <w:rPr>
          <w:sz w:val="20"/>
          <w:szCs w:val="20"/>
          <w:u w:val="single"/>
          <w:lang w:val="en-GB"/>
        </w:rPr>
      </w:pPr>
      <w:r w:rsidRPr="00250380">
        <w:rPr>
          <w:sz w:val="20"/>
          <w:szCs w:val="20"/>
          <w:u w:val="single"/>
          <w:lang w:val="en-GB"/>
        </w:rPr>
        <w:t>Reporting</w:t>
      </w:r>
      <w:bookmarkEnd w:id="163"/>
    </w:p>
    <w:p w14:paraId="1414F033" w14:textId="77777777" w:rsidR="0011435F" w:rsidRPr="00250380" w:rsidRDefault="0011435F" w:rsidP="0011435F">
      <w:pPr>
        <w:pStyle w:val="xmsonormal"/>
        <w:jc w:val="both"/>
        <w:rPr>
          <w:sz w:val="20"/>
          <w:szCs w:val="20"/>
          <w:lang w:val="en-GB"/>
        </w:rPr>
      </w:pPr>
      <w:r w:rsidRPr="00250380">
        <w:rPr>
          <w:sz w:val="20"/>
          <w:szCs w:val="20"/>
          <w:lang w:val="en-GB"/>
        </w:rPr>
        <w:t>Specific reports</w:t>
      </w:r>
      <w:r w:rsidRPr="00250380">
        <w:rPr>
          <w:b/>
          <w:sz w:val="20"/>
          <w:szCs w:val="20"/>
          <w:lang w:val="en-GB"/>
        </w:rPr>
        <w:t xml:space="preserve"> </w:t>
      </w:r>
      <w:r w:rsidRPr="00250380">
        <w:rPr>
          <w:sz w:val="20"/>
          <w:szCs w:val="20"/>
          <w:lang w:val="en-GB"/>
        </w:rPr>
        <w:t xml:space="preserve">that will be prepared under the M&amp;E program are: (i) Project inception report; (ii) Annual Work Plan and Budget (AWPB); (iii) Project Progress Reports (PPRs); (iv) annual Project Implementation Review (PIR); (v) Technical Reports; (vi) co-financing reports; and (vii) Terminal Report. </w:t>
      </w:r>
    </w:p>
    <w:p w14:paraId="024FA29B" w14:textId="77777777" w:rsidR="0011435F" w:rsidRPr="00250380" w:rsidRDefault="0011435F" w:rsidP="0011435F">
      <w:pPr>
        <w:pStyle w:val="xmsonormal"/>
        <w:rPr>
          <w:sz w:val="20"/>
          <w:szCs w:val="20"/>
          <w:lang w:val="en-GB"/>
        </w:rPr>
      </w:pPr>
    </w:p>
    <w:p w14:paraId="441DD220" w14:textId="12CED259" w:rsidR="0011435F" w:rsidRPr="00250380" w:rsidRDefault="0011435F" w:rsidP="0011435F">
      <w:pPr>
        <w:pStyle w:val="xmsonormal"/>
        <w:jc w:val="both"/>
        <w:rPr>
          <w:sz w:val="20"/>
          <w:szCs w:val="20"/>
          <w:lang w:val="en-GB"/>
        </w:rPr>
      </w:pPr>
      <w:r w:rsidRPr="00250380">
        <w:rPr>
          <w:b/>
          <w:sz w:val="20"/>
          <w:szCs w:val="20"/>
          <w:lang w:val="en-GB"/>
        </w:rPr>
        <w:t>Project Inception Report.</w:t>
      </w:r>
      <w:r w:rsidRPr="00250380">
        <w:rPr>
          <w:sz w:val="20"/>
          <w:szCs w:val="20"/>
          <w:lang w:val="en-GB"/>
        </w:rPr>
        <w:t xml:space="preserve">  The </w:t>
      </w:r>
      <w:r w:rsidR="001C554E" w:rsidRPr="00250380">
        <w:rPr>
          <w:sz w:val="20"/>
          <w:szCs w:val="20"/>
          <w:lang w:val="en-GB"/>
        </w:rPr>
        <w:t>PMU</w:t>
      </w:r>
      <w:r w:rsidRPr="00250380">
        <w:rPr>
          <w:sz w:val="20"/>
          <w:szCs w:val="20"/>
          <w:lang w:val="en-GB"/>
        </w:rPr>
        <w:t xml:space="preserve"> will prepare a draft project inception report in consultation with the Lead Technical Officer (LTO), Budget Holder (BH) and other project partners. Elements of this report should be discussed during the Project Inception Workshop and the report subsequently finalized. The report will include: (i) a narrative on the institutional roles and responsibilities and coordinating action of project partners; (ii) progress to date on project establishment and start-up activities, and (iii) an update of any changed external conditions that may affect project implementation. It will also include a </w:t>
      </w:r>
      <w:r w:rsidRPr="00250380">
        <w:rPr>
          <w:bCs/>
          <w:sz w:val="20"/>
          <w:szCs w:val="20"/>
          <w:lang w:val="en-GB"/>
        </w:rPr>
        <w:t>detailed first year AWPB and a detailed project monitoring plan.  The draft inception report will be circulated to the PSC for revie</w:t>
      </w:r>
      <w:r w:rsidRPr="00250380">
        <w:rPr>
          <w:sz w:val="20"/>
          <w:szCs w:val="20"/>
          <w:lang w:val="en-GB"/>
        </w:rPr>
        <w:t>w and comments before its finalization, no later than one month after project start-up. The report should be cleared by the FAO BH, LTO and the FAO GEF Coordination Unit and uploaded in Field Progra</w:t>
      </w:r>
      <w:r w:rsidR="00C13C98" w:rsidRPr="00250380">
        <w:rPr>
          <w:sz w:val="20"/>
          <w:szCs w:val="20"/>
          <w:lang w:val="en-GB"/>
        </w:rPr>
        <w:t>mm</w:t>
      </w:r>
      <w:r w:rsidRPr="00250380">
        <w:rPr>
          <w:sz w:val="20"/>
          <w:szCs w:val="20"/>
          <w:lang w:val="en-GB"/>
        </w:rPr>
        <w:t>e Management Information System  (FPMIS) by the BH.</w:t>
      </w:r>
    </w:p>
    <w:p w14:paraId="4712E9D9" w14:textId="77777777" w:rsidR="0011435F" w:rsidRPr="00250380" w:rsidRDefault="0011435F" w:rsidP="0011435F">
      <w:pPr>
        <w:pStyle w:val="xmsonormal"/>
        <w:rPr>
          <w:sz w:val="20"/>
          <w:szCs w:val="20"/>
          <w:lang w:val="en-GB"/>
        </w:rPr>
      </w:pPr>
    </w:p>
    <w:p w14:paraId="3BA1FA9B" w14:textId="79D6521A" w:rsidR="0011435F" w:rsidRPr="00250380" w:rsidRDefault="0011435F" w:rsidP="0011435F">
      <w:pPr>
        <w:pStyle w:val="xmsonormal"/>
        <w:jc w:val="both"/>
        <w:rPr>
          <w:sz w:val="20"/>
          <w:szCs w:val="20"/>
          <w:lang w:val="en-GB"/>
        </w:rPr>
      </w:pPr>
      <w:r w:rsidRPr="00250380">
        <w:rPr>
          <w:b/>
          <w:sz w:val="20"/>
          <w:szCs w:val="20"/>
          <w:lang w:val="en-GB"/>
        </w:rPr>
        <w:t>Results-based Annual Work Plan and Budget (AWPB).</w:t>
      </w:r>
      <w:r w:rsidRPr="00250380">
        <w:rPr>
          <w:sz w:val="20"/>
          <w:szCs w:val="20"/>
          <w:lang w:val="en-GB"/>
        </w:rPr>
        <w:t xml:space="preserve"> The draft of the first AWPB will be prepared by the </w:t>
      </w:r>
      <w:r w:rsidR="001C554E" w:rsidRPr="00250380">
        <w:rPr>
          <w:sz w:val="20"/>
          <w:szCs w:val="20"/>
          <w:lang w:val="en-GB"/>
        </w:rPr>
        <w:t>PMU</w:t>
      </w:r>
      <w:r w:rsidRPr="00250380">
        <w:rPr>
          <w:sz w:val="20"/>
          <w:szCs w:val="20"/>
          <w:lang w:val="en-GB"/>
        </w:rPr>
        <w:t xml:space="preserve"> in consultation with the FAO Project Task Force and reviewed at the project Inception Workshop. The Inception Workshop (IW) inputs will be incorporated and the </w:t>
      </w:r>
      <w:r w:rsidR="001C554E" w:rsidRPr="00250380">
        <w:rPr>
          <w:sz w:val="20"/>
          <w:szCs w:val="20"/>
          <w:lang w:val="en-GB"/>
        </w:rPr>
        <w:t>PMU</w:t>
      </w:r>
      <w:r w:rsidRPr="00250380">
        <w:rPr>
          <w:sz w:val="20"/>
          <w:szCs w:val="20"/>
          <w:lang w:val="en-GB"/>
        </w:rPr>
        <w:t xml:space="preserve"> will submit a final draft AWPB within two weeks of the IW to the BH. For subsequent AWPB, the </w:t>
      </w:r>
      <w:r w:rsidR="001C554E" w:rsidRPr="00250380">
        <w:rPr>
          <w:sz w:val="20"/>
          <w:szCs w:val="20"/>
          <w:lang w:val="en-GB"/>
        </w:rPr>
        <w:t>PMU</w:t>
      </w:r>
      <w:r w:rsidRPr="00250380">
        <w:rPr>
          <w:sz w:val="20"/>
          <w:szCs w:val="20"/>
          <w:lang w:val="en-GB"/>
        </w:rPr>
        <w:t xml:space="preserve"> will organize a project progress review and planning meeting for its review. Once comments have been incorporated, the BH will circulate the AWPB to the LTO and the GEF Coordination Unit for comments/clearance prior to </w:t>
      </w:r>
      <w:r w:rsidRPr="00250380">
        <w:rPr>
          <w:sz w:val="20"/>
          <w:szCs w:val="20"/>
          <w:lang w:val="en-GB"/>
        </w:rPr>
        <w:lastRenderedPageBreak/>
        <w:t xml:space="preserve">uploading in FPMIS by the BH. The AWPB will be linked to the project’s Results Framework indicators so that the project’s work is contributing to the achievement of the indicators. The AWPB will also include detailed activities to be implemented to achieve the project outputs and output targets and </w:t>
      </w:r>
      <w:r w:rsidRPr="00250380">
        <w:rPr>
          <w:bCs/>
          <w:sz w:val="20"/>
          <w:szCs w:val="20"/>
          <w:lang w:val="en-GB"/>
        </w:rPr>
        <w:t>divided into quarterly timeframes and targets and milestone dates for output indicators</w:t>
      </w:r>
      <w:r w:rsidRPr="00250380">
        <w:rPr>
          <w:sz w:val="20"/>
          <w:szCs w:val="20"/>
          <w:lang w:val="en-GB"/>
        </w:rPr>
        <w:t xml:space="preserve"> to be achieved during the year. A detailed project budget for the activities to be implemented during the year will also be included together with all monitoring and supervision activities required during the year. The AWPB will be approved by the Project Steering Committee and uploaded on the FPMIS by the BH. </w:t>
      </w:r>
    </w:p>
    <w:p w14:paraId="5017DECE" w14:textId="77777777" w:rsidR="0011435F" w:rsidRPr="00250380" w:rsidRDefault="0011435F" w:rsidP="0011435F">
      <w:pPr>
        <w:pStyle w:val="xmsonormal"/>
        <w:rPr>
          <w:sz w:val="20"/>
          <w:szCs w:val="20"/>
          <w:lang w:val="en-GB"/>
        </w:rPr>
      </w:pPr>
    </w:p>
    <w:p w14:paraId="3ECB5E27" w14:textId="01A678BB" w:rsidR="0011435F" w:rsidRPr="00250380" w:rsidRDefault="0011435F" w:rsidP="0011435F">
      <w:pPr>
        <w:pStyle w:val="xmsonormal"/>
        <w:jc w:val="both"/>
        <w:rPr>
          <w:sz w:val="20"/>
          <w:szCs w:val="20"/>
          <w:lang w:val="en-GB"/>
        </w:rPr>
      </w:pPr>
      <w:r w:rsidRPr="00250380">
        <w:rPr>
          <w:b/>
          <w:sz w:val="20"/>
          <w:szCs w:val="20"/>
          <w:lang w:val="en-GB"/>
        </w:rPr>
        <w:t>Project Progress Reports (PPR</w:t>
      </w:r>
      <w:r w:rsidRPr="00250380">
        <w:rPr>
          <w:sz w:val="20"/>
          <w:szCs w:val="20"/>
          <w:lang w:val="en-GB"/>
        </w:rPr>
        <w:t xml:space="preserve">): PPRs will be prepared by the </w:t>
      </w:r>
      <w:r w:rsidR="001C554E" w:rsidRPr="00250380">
        <w:rPr>
          <w:sz w:val="20"/>
          <w:szCs w:val="20"/>
          <w:lang w:val="en-GB"/>
        </w:rPr>
        <w:t>PMU</w:t>
      </w:r>
      <w:r w:rsidRPr="00250380">
        <w:rPr>
          <w:sz w:val="20"/>
          <w:szCs w:val="20"/>
          <w:lang w:val="en-GB"/>
        </w:rPr>
        <w:t xml:space="preserve"> based on the systematic monitoring of output and outcome indicators identified in the project’s Results Framework. The purpose of the PPR is to identify constraints, problems or bottlenecks that impede timely implementation and to take appropriate remedial action in a timely manner. They will also report on projects risks and implementation of the risk mitigation plan. The PPR will be submitted to the BH and LTO for comments and clearance. The BH will upload the PPR on the FPMIS. </w:t>
      </w:r>
    </w:p>
    <w:p w14:paraId="1AE7C56D" w14:textId="77777777" w:rsidR="0011435F" w:rsidRPr="00250380" w:rsidRDefault="0011435F" w:rsidP="0011435F">
      <w:pPr>
        <w:pStyle w:val="xmsonormal"/>
        <w:rPr>
          <w:sz w:val="20"/>
          <w:szCs w:val="20"/>
          <w:lang w:val="en-GB"/>
        </w:rPr>
      </w:pPr>
    </w:p>
    <w:p w14:paraId="488DB679" w14:textId="4A3ECCCB" w:rsidR="0011435F" w:rsidRPr="00250380" w:rsidRDefault="0011435F" w:rsidP="0011435F">
      <w:pPr>
        <w:pStyle w:val="xmsonormal"/>
        <w:jc w:val="both"/>
        <w:rPr>
          <w:sz w:val="20"/>
          <w:szCs w:val="20"/>
          <w:lang w:val="en-GB"/>
        </w:rPr>
      </w:pPr>
      <w:r w:rsidRPr="00250380">
        <w:rPr>
          <w:b/>
          <w:sz w:val="20"/>
          <w:szCs w:val="20"/>
          <w:lang w:val="en-GB"/>
        </w:rPr>
        <w:t>Annual Project Implementation Review (PIR):</w:t>
      </w:r>
      <w:r w:rsidRPr="00250380">
        <w:rPr>
          <w:sz w:val="20"/>
          <w:szCs w:val="20"/>
          <w:lang w:val="en-GB"/>
        </w:rPr>
        <w:t xml:space="preserve"> The LTO (in collaboration with the </w:t>
      </w:r>
      <w:r w:rsidR="001C554E" w:rsidRPr="00250380">
        <w:rPr>
          <w:sz w:val="20"/>
          <w:szCs w:val="20"/>
          <w:lang w:val="en-GB"/>
        </w:rPr>
        <w:t>PMU</w:t>
      </w:r>
      <w:r w:rsidRPr="00250380">
        <w:rPr>
          <w:sz w:val="20"/>
          <w:szCs w:val="20"/>
          <w:lang w:val="en-GB"/>
        </w:rPr>
        <w:t>) will prepare an annual PIR covering the period July (the previous year) through June (current year) to be submitted to the BH and the TCI GEF Funding Liaison Officer (FLO) for review and approval no later than (check each year with GEF Unit but roughly end June/early July each year). The FAO GEF Coordination Unit will submit the PIR to the GEF Secretariat and GEF Evaluation Office as part of the Annual Monitoring Review report of the FAO-GEF portfolio. PIRs will be uploaded on the FPMIS by the TCI GEF Coordination Unit.</w:t>
      </w:r>
    </w:p>
    <w:p w14:paraId="7F9E0B8E" w14:textId="77777777" w:rsidR="0011435F" w:rsidRPr="00250380" w:rsidRDefault="0011435F" w:rsidP="0011435F">
      <w:pPr>
        <w:pStyle w:val="xmsonormal"/>
        <w:rPr>
          <w:sz w:val="20"/>
          <w:szCs w:val="20"/>
          <w:lang w:val="en-GB"/>
        </w:rPr>
      </w:pPr>
    </w:p>
    <w:p w14:paraId="6D2E515A" w14:textId="77777777" w:rsidR="0011435F" w:rsidRPr="00250380" w:rsidRDefault="0011435F" w:rsidP="0011435F">
      <w:pPr>
        <w:pStyle w:val="xmsonormal"/>
        <w:jc w:val="both"/>
        <w:rPr>
          <w:rFonts w:cs="Times New Roman"/>
          <w:sz w:val="20"/>
          <w:szCs w:val="20"/>
          <w:lang w:val="en-GB"/>
        </w:rPr>
      </w:pPr>
      <w:r w:rsidRPr="00250380">
        <w:rPr>
          <w:rFonts w:cs="Times New Roman"/>
          <w:sz w:val="20"/>
          <w:szCs w:val="20"/>
          <w:lang w:val="en-GB"/>
        </w:rPr>
        <w:t xml:space="preserve">Key milestones for the PIR process: </w:t>
      </w:r>
    </w:p>
    <w:p w14:paraId="24F3D2D2" w14:textId="77777777" w:rsidR="0011435F" w:rsidRPr="00250380" w:rsidRDefault="0011435F" w:rsidP="00A13E42">
      <w:pPr>
        <w:pStyle w:val="xmsonormal"/>
        <w:numPr>
          <w:ilvl w:val="0"/>
          <w:numId w:val="72"/>
        </w:numPr>
        <w:jc w:val="both"/>
        <w:rPr>
          <w:rFonts w:cs="Times New Roman"/>
          <w:sz w:val="20"/>
          <w:szCs w:val="20"/>
          <w:lang w:val="en-GB"/>
        </w:rPr>
      </w:pPr>
      <w:r w:rsidRPr="00250380">
        <w:rPr>
          <w:rFonts w:cs="Times New Roman"/>
          <w:sz w:val="20"/>
          <w:szCs w:val="20"/>
          <w:lang w:val="en-GB"/>
        </w:rPr>
        <w:t>Early July: the LTOs submit the draft PIRs (after consultations with BHs, project teams) to the GEF Coordination Unit (</w:t>
      </w:r>
      <w:hyperlink r:id="rId58" w:history="1">
        <w:r w:rsidRPr="00250380">
          <w:rPr>
            <w:rStyle w:val="Hyperlink"/>
            <w:rFonts w:cs="Times New Roman"/>
            <w:sz w:val="20"/>
            <w:szCs w:val="20"/>
            <w:lang w:val="en-GB"/>
          </w:rPr>
          <w:t>faogef@fao.org</w:t>
        </w:r>
      </w:hyperlink>
      <w:r w:rsidRPr="00250380">
        <w:rPr>
          <w:rFonts w:cs="Times New Roman"/>
          <w:sz w:val="20"/>
          <w:szCs w:val="20"/>
          <w:lang w:val="en-GB"/>
        </w:rPr>
        <w:t xml:space="preserve"> , copying respective GEF Unit officer) for initial review;</w:t>
      </w:r>
    </w:p>
    <w:p w14:paraId="38EB9622" w14:textId="77777777" w:rsidR="0011435F" w:rsidRPr="00250380" w:rsidRDefault="0011435F" w:rsidP="00A13E42">
      <w:pPr>
        <w:pStyle w:val="xmsonormal"/>
        <w:numPr>
          <w:ilvl w:val="0"/>
          <w:numId w:val="72"/>
        </w:numPr>
        <w:jc w:val="both"/>
        <w:rPr>
          <w:rFonts w:cs="Times New Roman"/>
          <w:sz w:val="20"/>
          <w:szCs w:val="20"/>
          <w:lang w:val="en-GB"/>
        </w:rPr>
      </w:pPr>
      <w:r w:rsidRPr="00250380">
        <w:rPr>
          <w:rFonts w:cs="Times New Roman"/>
          <w:sz w:val="20"/>
          <w:szCs w:val="20"/>
          <w:lang w:val="en-GB"/>
        </w:rPr>
        <w:t>Mid July: GEF Unit responsible officers review main elements of PIR and discuss with LTO as required;</w:t>
      </w:r>
    </w:p>
    <w:p w14:paraId="40EB7A02" w14:textId="77777777" w:rsidR="0011435F" w:rsidRPr="00250380" w:rsidRDefault="0011435F" w:rsidP="00A13E42">
      <w:pPr>
        <w:pStyle w:val="xmsonormal"/>
        <w:numPr>
          <w:ilvl w:val="0"/>
          <w:numId w:val="72"/>
        </w:numPr>
        <w:jc w:val="both"/>
        <w:rPr>
          <w:rFonts w:cs="Times New Roman"/>
          <w:sz w:val="20"/>
          <w:szCs w:val="20"/>
          <w:lang w:val="en-GB"/>
        </w:rPr>
      </w:pPr>
      <w:r w:rsidRPr="00250380">
        <w:rPr>
          <w:rFonts w:cs="Times New Roman"/>
          <w:sz w:val="20"/>
          <w:szCs w:val="20"/>
          <w:lang w:val="en-GB"/>
        </w:rPr>
        <w:t>Early/mid-August: GEF Coordination Unit prepares and finalizes the FAO Summary Tables and sends to the GEF Secretariat by (date is communicated each year by the GEF Secretariat through the FAO GEF Unit;</w:t>
      </w:r>
    </w:p>
    <w:p w14:paraId="24B46888" w14:textId="77777777" w:rsidR="0011435F" w:rsidRPr="00250380" w:rsidRDefault="0011435F" w:rsidP="00A13E42">
      <w:pPr>
        <w:pStyle w:val="xmsonormal"/>
        <w:numPr>
          <w:ilvl w:val="0"/>
          <w:numId w:val="72"/>
        </w:numPr>
        <w:jc w:val="both"/>
        <w:rPr>
          <w:rFonts w:cs="Times New Roman"/>
          <w:sz w:val="20"/>
          <w:szCs w:val="20"/>
          <w:lang w:val="en-GB"/>
        </w:rPr>
      </w:pPr>
      <w:r w:rsidRPr="00250380">
        <w:rPr>
          <w:rFonts w:cs="Times New Roman"/>
          <w:sz w:val="20"/>
          <w:szCs w:val="20"/>
          <w:lang w:val="en-GB"/>
        </w:rPr>
        <w:t>September/October: PIRs are finalized. PIRs carefully and thoroughly reviewed by the GEF Coordination Unit and discussed with the LTOs for final review and clearance;</w:t>
      </w:r>
    </w:p>
    <w:p w14:paraId="381B0006" w14:textId="77777777" w:rsidR="0011435F" w:rsidRPr="00250380" w:rsidRDefault="0011435F" w:rsidP="00A13E42">
      <w:pPr>
        <w:pStyle w:val="xmsonormal"/>
        <w:numPr>
          <w:ilvl w:val="0"/>
          <w:numId w:val="72"/>
        </w:numPr>
        <w:jc w:val="both"/>
        <w:rPr>
          <w:rFonts w:cs="Times New Roman"/>
          <w:sz w:val="20"/>
          <w:szCs w:val="20"/>
          <w:lang w:val="en-GB"/>
        </w:rPr>
      </w:pPr>
      <w:r w:rsidRPr="00250380">
        <w:rPr>
          <w:rFonts w:cs="Times New Roman"/>
          <w:sz w:val="20"/>
          <w:szCs w:val="20"/>
          <w:lang w:val="en-GB"/>
        </w:rPr>
        <w:t>Mid November: (date to be confirmed by the GEF): the GEF Coordination Unit submits the final PIR reports -cleared by the LTU and approved by the GEF Unit- to the GEF Secretariat and the GEF Independent Evaluation Office.</w:t>
      </w:r>
    </w:p>
    <w:p w14:paraId="7EDCBF1E" w14:textId="77777777" w:rsidR="0011435F" w:rsidRPr="00250380" w:rsidRDefault="0011435F" w:rsidP="0011435F">
      <w:pPr>
        <w:pStyle w:val="xmsonormal"/>
        <w:jc w:val="both"/>
        <w:rPr>
          <w:rFonts w:cs="Times New Roman"/>
          <w:sz w:val="20"/>
          <w:szCs w:val="20"/>
          <w:lang w:val="en-GB"/>
        </w:rPr>
      </w:pPr>
    </w:p>
    <w:p w14:paraId="759CD30A" w14:textId="54F22638" w:rsidR="0011435F" w:rsidRPr="00250380" w:rsidRDefault="0011435F" w:rsidP="0011435F">
      <w:pPr>
        <w:pStyle w:val="xmsonormal"/>
        <w:jc w:val="both"/>
        <w:rPr>
          <w:rFonts w:cs="Times New Roman"/>
          <w:sz w:val="20"/>
          <w:szCs w:val="20"/>
          <w:lang w:val="en-GB"/>
        </w:rPr>
      </w:pPr>
      <w:r w:rsidRPr="00250380">
        <w:rPr>
          <w:rFonts w:cs="Times New Roman"/>
          <w:b/>
          <w:sz w:val="20"/>
          <w:szCs w:val="20"/>
          <w:lang w:val="en-GB"/>
        </w:rPr>
        <w:t>Technical Reports</w:t>
      </w:r>
      <w:r w:rsidRPr="00250380">
        <w:rPr>
          <w:rFonts w:cs="Times New Roman"/>
          <w:bCs/>
          <w:sz w:val="20"/>
          <w:szCs w:val="20"/>
          <w:lang w:val="en-GB"/>
        </w:rPr>
        <w:t>:</w:t>
      </w:r>
      <w:r w:rsidRPr="00250380">
        <w:rPr>
          <w:rFonts w:cs="Times New Roman"/>
          <w:sz w:val="20"/>
          <w:szCs w:val="20"/>
          <w:lang w:val="en-GB"/>
        </w:rPr>
        <w:t xml:space="preserve"> Technical reports will be prepared by national, international consultants (partner organizations under LOAs) as part of project outputs and to document and share project outcomes and lessons learned. The drafts of any technical reports will be submitted by the </w:t>
      </w:r>
      <w:r w:rsidR="001C554E" w:rsidRPr="00250380">
        <w:rPr>
          <w:rFonts w:cs="Times New Roman"/>
          <w:sz w:val="20"/>
          <w:szCs w:val="20"/>
          <w:lang w:val="en-GB"/>
        </w:rPr>
        <w:t>PMU</w:t>
      </w:r>
      <w:r w:rsidRPr="00250380">
        <w:rPr>
          <w:rFonts w:cs="Times New Roman"/>
          <w:sz w:val="20"/>
          <w:szCs w:val="20"/>
          <w:lang w:val="en-GB"/>
        </w:rPr>
        <w:t xml:space="preserve"> to the BH who will share it with the LTO. The LTO will be responsible for ensuring appropriate technical review and clearance of the report. The BH will upload the final cleared reports onto the FPMIS. Copies of the technical reports will be distributed to project partners and the Project Steering Committee as appropriate. </w:t>
      </w:r>
    </w:p>
    <w:p w14:paraId="1C590B44" w14:textId="77777777" w:rsidR="0011435F" w:rsidRPr="00250380" w:rsidRDefault="0011435F" w:rsidP="0011435F">
      <w:pPr>
        <w:pStyle w:val="xmsonormal"/>
        <w:jc w:val="both"/>
        <w:rPr>
          <w:rFonts w:cs="Times New Roman"/>
          <w:sz w:val="20"/>
          <w:szCs w:val="20"/>
          <w:lang w:val="en-GB"/>
        </w:rPr>
      </w:pPr>
    </w:p>
    <w:p w14:paraId="1F11E115" w14:textId="6EF3D4A7" w:rsidR="0011435F" w:rsidRPr="00250380" w:rsidRDefault="0011435F" w:rsidP="0011435F">
      <w:pPr>
        <w:pStyle w:val="xmsonormal"/>
        <w:jc w:val="both"/>
        <w:rPr>
          <w:rFonts w:cs="Times New Roman"/>
          <w:sz w:val="20"/>
          <w:szCs w:val="20"/>
          <w:lang w:val="en-GB"/>
        </w:rPr>
      </w:pPr>
      <w:r w:rsidRPr="00250380">
        <w:rPr>
          <w:rFonts w:cs="Times New Roman"/>
          <w:b/>
          <w:sz w:val="20"/>
          <w:szCs w:val="20"/>
          <w:lang w:val="en-GB"/>
        </w:rPr>
        <w:t>Co-financing Reports</w:t>
      </w:r>
      <w:r w:rsidRPr="00250380">
        <w:rPr>
          <w:rFonts w:cs="Times New Roman"/>
          <w:sz w:val="20"/>
          <w:szCs w:val="20"/>
          <w:lang w:val="en-GB"/>
        </w:rPr>
        <w:t xml:space="preserve">: The BH, with support from the </w:t>
      </w:r>
      <w:r w:rsidR="001C554E" w:rsidRPr="00250380">
        <w:rPr>
          <w:rFonts w:cs="Times New Roman"/>
          <w:sz w:val="20"/>
          <w:szCs w:val="20"/>
          <w:lang w:val="en-GB"/>
        </w:rPr>
        <w:t>PMU</w:t>
      </w:r>
      <w:r w:rsidRPr="00250380">
        <w:rPr>
          <w:rFonts w:cs="Times New Roman"/>
          <w:sz w:val="20"/>
          <w:szCs w:val="20"/>
          <w:lang w:val="en-GB"/>
        </w:rPr>
        <w:t xml:space="preserve">, will be responsible for collecting the required information and reporting on co-financing as indicated in the Project Document/CEO Request. The </w:t>
      </w:r>
      <w:r w:rsidR="001C554E" w:rsidRPr="00250380">
        <w:rPr>
          <w:rFonts w:cs="Times New Roman"/>
          <w:sz w:val="20"/>
          <w:szCs w:val="20"/>
          <w:lang w:val="en-GB"/>
        </w:rPr>
        <w:t>PMU</w:t>
      </w:r>
      <w:r w:rsidRPr="00250380">
        <w:rPr>
          <w:rFonts w:cs="Times New Roman"/>
          <w:sz w:val="20"/>
          <w:szCs w:val="20"/>
          <w:lang w:val="en-GB"/>
        </w:rPr>
        <w:t xml:space="preserve"> will compile the information received from the </w:t>
      </w:r>
      <w:r w:rsidR="00170776" w:rsidRPr="00250380">
        <w:rPr>
          <w:rFonts w:cs="Times New Roman"/>
          <w:sz w:val="20"/>
          <w:szCs w:val="20"/>
          <w:lang w:val="en-GB"/>
        </w:rPr>
        <w:t>Implementing Partner NGOs</w:t>
      </w:r>
      <w:r w:rsidRPr="00250380">
        <w:rPr>
          <w:rFonts w:cs="Times New Roman"/>
          <w:sz w:val="20"/>
          <w:szCs w:val="20"/>
          <w:lang w:val="en-GB"/>
        </w:rPr>
        <w:t xml:space="preserve"> and transmit it in a timely manner to the LTO and BH. The report, which covers the period 1 July through 30 June, is to be submitted on or before 31 July and will be incorporated into the annual PIR. The format and tables to report on co-financing can be found in the PIR.</w:t>
      </w:r>
    </w:p>
    <w:p w14:paraId="0BF4B102" w14:textId="77777777" w:rsidR="0011435F" w:rsidRPr="00250380" w:rsidRDefault="0011435F" w:rsidP="0011435F">
      <w:pPr>
        <w:pStyle w:val="xmsonormal"/>
        <w:jc w:val="both"/>
        <w:rPr>
          <w:rFonts w:cs="Times New Roman"/>
          <w:sz w:val="20"/>
          <w:szCs w:val="20"/>
          <w:lang w:val="en-GB"/>
        </w:rPr>
      </w:pPr>
    </w:p>
    <w:p w14:paraId="45374D0D" w14:textId="67B89746" w:rsidR="0011435F" w:rsidRPr="00250380" w:rsidRDefault="0011435F" w:rsidP="0011435F">
      <w:pPr>
        <w:pStyle w:val="xmsonormal"/>
        <w:jc w:val="both"/>
        <w:rPr>
          <w:rFonts w:cs="Times New Roman"/>
          <w:sz w:val="20"/>
          <w:szCs w:val="20"/>
          <w:lang w:val="en-GB"/>
        </w:rPr>
      </w:pPr>
      <w:r w:rsidRPr="00250380">
        <w:rPr>
          <w:rFonts w:cs="Times New Roman"/>
          <w:b/>
          <w:sz w:val="20"/>
          <w:szCs w:val="20"/>
          <w:lang w:val="en-GB"/>
        </w:rPr>
        <w:t>Terminal Report</w:t>
      </w:r>
      <w:r w:rsidRPr="00250380">
        <w:rPr>
          <w:rFonts w:cs="Times New Roman"/>
          <w:sz w:val="20"/>
          <w:szCs w:val="20"/>
          <w:lang w:val="en-GB"/>
        </w:rPr>
        <w:t xml:space="preserve">: Within two months before the end date of the project, and one month before the Final Evaluation, the </w:t>
      </w:r>
      <w:r w:rsidR="001C554E" w:rsidRPr="00250380">
        <w:rPr>
          <w:rFonts w:cs="Times New Roman"/>
          <w:sz w:val="20"/>
          <w:szCs w:val="20"/>
          <w:lang w:val="en-GB"/>
        </w:rPr>
        <w:t>PMU</w:t>
      </w:r>
      <w:r w:rsidRPr="00250380">
        <w:rPr>
          <w:rFonts w:cs="Times New Roman"/>
          <w:sz w:val="20"/>
          <w:szCs w:val="20"/>
          <w:lang w:val="en-GB"/>
        </w:rPr>
        <w:t xml:space="preserve"> will submit to the BH and LTO a draft Terminal Report. The main purpose of the Terminal Report is to give guidance at ministerial or senior government level on the policy decisions required for the follow-up of the project, and to provide the donor with information on how the funds were utilized. The Terminal Report is accordingly a concise account of the main products, results, conclusions and recommendations of the project, without unnecessary background, narrative or technical details. The target readership consists of persons who are not necessarily technical specialists but who need to understand the policy implications of technical findings and needs for insuring sustainability of project results. </w:t>
      </w:r>
    </w:p>
    <w:p w14:paraId="7593D5D1" w14:textId="77777777" w:rsidR="0011435F" w:rsidRPr="00250380" w:rsidRDefault="0011435F" w:rsidP="0011435F">
      <w:pPr>
        <w:pStyle w:val="xmsonormal"/>
        <w:jc w:val="both"/>
        <w:rPr>
          <w:rFonts w:cs="Times New Roman"/>
          <w:b/>
          <w:bCs/>
          <w:sz w:val="20"/>
          <w:szCs w:val="20"/>
          <w:lang w:val="en-GB"/>
        </w:rPr>
      </w:pPr>
      <w:bookmarkStart w:id="164" w:name="_Toc498012252"/>
    </w:p>
    <w:p w14:paraId="437EBAEC" w14:textId="77777777" w:rsidR="0011435F" w:rsidRPr="00250380" w:rsidRDefault="0011435F" w:rsidP="0011435F">
      <w:pPr>
        <w:pStyle w:val="xmsonormal"/>
        <w:jc w:val="both"/>
        <w:rPr>
          <w:rFonts w:cs="Times New Roman"/>
          <w:b/>
          <w:bCs/>
          <w:sz w:val="20"/>
          <w:szCs w:val="20"/>
          <w:lang w:val="en-GB"/>
        </w:rPr>
      </w:pPr>
      <w:r w:rsidRPr="00250380">
        <w:rPr>
          <w:rFonts w:cs="Times New Roman"/>
          <w:b/>
          <w:bCs/>
          <w:sz w:val="20"/>
          <w:szCs w:val="20"/>
          <w:lang w:val="en-GB"/>
        </w:rPr>
        <w:t>Evaluation</w:t>
      </w:r>
      <w:bookmarkEnd w:id="164"/>
    </w:p>
    <w:p w14:paraId="6FD5BD48" w14:textId="53822B64" w:rsidR="0011435F" w:rsidRPr="00250380" w:rsidRDefault="0011435F" w:rsidP="0011435F">
      <w:pPr>
        <w:pStyle w:val="xmsonormal"/>
        <w:jc w:val="both"/>
        <w:rPr>
          <w:rFonts w:cs="Times New Roman"/>
          <w:sz w:val="20"/>
          <w:szCs w:val="20"/>
          <w:lang w:val="en-GB"/>
        </w:rPr>
      </w:pPr>
      <w:r w:rsidRPr="00250380">
        <w:rPr>
          <w:rFonts w:cs="Times New Roman"/>
          <w:sz w:val="20"/>
          <w:szCs w:val="20"/>
          <w:lang w:val="en-GB"/>
        </w:rPr>
        <w:t>For full-sized projects, a Mid-Term Review will be undertaken at project mid-term to review progress and effectiveness of implementation in terms of achieving the project o</w:t>
      </w:r>
      <w:r w:rsidR="00662628">
        <w:rPr>
          <w:rFonts w:cs="Times New Roman"/>
          <w:sz w:val="20"/>
          <w:szCs w:val="20"/>
          <w:lang w:val="en-GB"/>
        </w:rPr>
        <w:t>bjectives, outcomes and outputs</w:t>
      </w:r>
      <w:r w:rsidRPr="00250380">
        <w:rPr>
          <w:rFonts w:cs="Times New Roman"/>
          <w:sz w:val="20"/>
          <w:szCs w:val="20"/>
          <w:lang w:val="en-GB"/>
        </w:rPr>
        <w:t>. Findings and recommendations of this review/evaluation will be instrumental for bringing improvement in the overall project design and execution strategy for the remaining pe</w:t>
      </w:r>
      <w:r w:rsidR="00662628">
        <w:rPr>
          <w:rFonts w:cs="Times New Roman"/>
          <w:sz w:val="20"/>
          <w:szCs w:val="20"/>
          <w:lang w:val="en-GB"/>
        </w:rPr>
        <w:t xml:space="preserve">riod of the project’s term. FAO, </w:t>
      </w:r>
      <w:r w:rsidR="00662628" w:rsidRPr="00662628">
        <w:rPr>
          <w:rFonts w:cs="Times New Roman"/>
          <w:sz w:val="20"/>
          <w:szCs w:val="20"/>
          <w:highlight w:val="yellow"/>
          <w:lang w:val="en-GB"/>
        </w:rPr>
        <w:t>under the BH’s responsibility</w:t>
      </w:r>
      <w:r w:rsidR="00662628" w:rsidRPr="00662628">
        <w:rPr>
          <w:rFonts w:cs="Times New Roman"/>
          <w:sz w:val="20"/>
          <w:szCs w:val="20"/>
          <w:lang w:val="en-GB"/>
        </w:rPr>
        <w:t xml:space="preserve"> </w:t>
      </w:r>
      <w:r w:rsidRPr="00250380">
        <w:rPr>
          <w:rFonts w:cs="Times New Roman"/>
          <w:sz w:val="20"/>
          <w:szCs w:val="20"/>
          <w:lang w:val="en-GB"/>
        </w:rPr>
        <w:t>will arrange for the mid-term review in consultation with the project partners. The evaluation will, inter alia:</w:t>
      </w:r>
    </w:p>
    <w:p w14:paraId="75CB7348" w14:textId="77777777" w:rsidR="00EC501A" w:rsidRPr="00250380" w:rsidRDefault="00EC501A" w:rsidP="0011435F">
      <w:pPr>
        <w:pStyle w:val="xmsonormal"/>
        <w:jc w:val="both"/>
        <w:rPr>
          <w:rFonts w:cs="Times New Roman"/>
          <w:sz w:val="20"/>
          <w:szCs w:val="20"/>
          <w:lang w:val="en-GB"/>
        </w:rPr>
      </w:pPr>
    </w:p>
    <w:p w14:paraId="19128260" w14:textId="77777777" w:rsidR="0011435F" w:rsidRPr="00250380" w:rsidRDefault="0011435F" w:rsidP="00A13E42">
      <w:pPr>
        <w:pStyle w:val="xmsonormal"/>
        <w:numPr>
          <w:ilvl w:val="0"/>
          <w:numId w:val="73"/>
        </w:numPr>
        <w:jc w:val="both"/>
        <w:rPr>
          <w:rFonts w:cs="Times New Roman"/>
          <w:sz w:val="20"/>
          <w:szCs w:val="20"/>
          <w:lang w:val="en-GB"/>
        </w:rPr>
      </w:pPr>
      <w:r w:rsidRPr="00250380">
        <w:rPr>
          <w:rFonts w:cs="Times New Roman"/>
          <w:sz w:val="20"/>
          <w:szCs w:val="20"/>
          <w:lang w:val="en-GB"/>
        </w:rPr>
        <w:t>review the effectiveness, efficiency and timeliness of project implementation;</w:t>
      </w:r>
    </w:p>
    <w:p w14:paraId="76206208" w14:textId="23686B7D" w:rsidR="0011435F" w:rsidRPr="00250380" w:rsidRDefault="00C13C98" w:rsidP="00A13E42">
      <w:pPr>
        <w:pStyle w:val="xmsonormal"/>
        <w:numPr>
          <w:ilvl w:val="0"/>
          <w:numId w:val="73"/>
        </w:numPr>
        <w:jc w:val="both"/>
        <w:rPr>
          <w:rFonts w:cs="Times New Roman"/>
          <w:sz w:val="20"/>
          <w:szCs w:val="20"/>
          <w:lang w:val="en-GB"/>
        </w:rPr>
      </w:pPr>
      <w:r w:rsidRPr="00250380">
        <w:rPr>
          <w:rFonts w:cs="Times New Roman"/>
          <w:sz w:val="20"/>
          <w:szCs w:val="20"/>
          <w:lang w:val="en-GB"/>
        </w:rPr>
        <w:t>analyse</w:t>
      </w:r>
      <w:r w:rsidR="0011435F" w:rsidRPr="00250380">
        <w:rPr>
          <w:rFonts w:cs="Times New Roman"/>
          <w:sz w:val="20"/>
          <w:szCs w:val="20"/>
          <w:lang w:val="en-GB"/>
        </w:rPr>
        <w:t xml:space="preserve"> effectiveness of partnership arrangements;</w:t>
      </w:r>
    </w:p>
    <w:p w14:paraId="535DBFD8" w14:textId="77777777" w:rsidR="0011435F" w:rsidRPr="00250380" w:rsidRDefault="0011435F" w:rsidP="00A13E42">
      <w:pPr>
        <w:pStyle w:val="xmsonormal"/>
        <w:numPr>
          <w:ilvl w:val="0"/>
          <w:numId w:val="73"/>
        </w:numPr>
        <w:jc w:val="both"/>
        <w:rPr>
          <w:rFonts w:cs="Times New Roman"/>
          <w:sz w:val="20"/>
          <w:szCs w:val="20"/>
          <w:lang w:val="en-GB"/>
        </w:rPr>
      </w:pPr>
      <w:r w:rsidRPr="00250380">
        <w:rPr>
          <w:rFonts w:cs="Times New Roman"/>
          <w:sz w:val="20"/>
          <w:szCs w:val="20"/>
          <w:lang w:val="en-GB"/>
        </w:rPr>
        <w:lastRenderedPageBreak/>
        <w:t>identify issues requiring decisions and remedial actions;</w:t>
      </w:r>
    </w:p>
    <w:p w14:paraId="4E95B3E2" w14:textId="77777777" w:rsidR="0011435F" w:rsidRPr="00250380" w:rsidRDefault="0011435F" w:rsidP="00A13E42">
      <w:pPr>
        <w:pStyle w:val="xmsonormal"/>
        <w:numPr>
          <w:ilvl w:val="0"/>
          <w:numId w:val="73"/>
        </w:numPr>
        <w:jc w:val="both"/>
        <w:rPr>
          <w:rFonts w:cs="Times New Roman"/>
          <w:sz w:val="20"/>
          <w:szCs w:val="20"/>
          <w:lang w:val="en-GB"/>
        </w:rPr>
      </w:pPr>
      <w:r w:rsidRPr="00250380">
        <w:rPr>
          <w:rFonts w:cs="Times New Roman"/>
          <w:sz w:val="20"/>
          <w:szCs w:val="20"/>
          <w:lang w:val="en-GB"/>
        </w:rPr>
        <w:t>propose any mid-course corrections and/or adjustments to the implementation strategy as necessary; and</w:t>
      </w:r>
    </w:p>
    <w:p w14:paraId="6022CCF3" w14:textId="67D39F44" w:rsidR="0011435F" w:rsidRPr="00250380" w:rsidRDefault="007C7293" w:rsidP="00A13E42">
      <w:pPr>
        <w:pStyle w:val="xmsonormal"/>
        <w:numPr>
          <w:ilvl w:val="0"/>
          <w:numId w:val="73"/>
        </w:numPr>
        <w:jc w:val="both"/>
        <w:rPr>
          <w:rFonts w:cs="Times New Roman"/>
          <w:sz w:val="20"/>
          <w:szCs w:val="20"/>
          <w:lang w:val="en-GB"/>
        </w:rPr>
      </w:pPr>
      <w:r w:rsidRPr="00250380">
        <w:rPr>
          <w:rFonts w:cs="Times New Roman"/>
          <w:sz w:val="20"/>
          <w:szCs w:val="20"/>
          <w:lang w:val="en-GB"/>
        </w:rPr>
        <w:t>Highlight</w:t>
      </w:r>
      <w:r w:rsidR="0011435F" w:rsidRPr="00250380">
        <w:rPr>
          <w:rFonts w:cs="Times New Roman"/>
          <w:sz w:val="20"/>
          <w:szCs w:val="20"/>
          <w:lang w:val="en-GB"/>
        </w:rPr>
        <w:t xml:space="preserve"> technical achievements and lessons learned derived from project design, implementation and management.</w:t>
      </w:r>
    </w:p>
    <w:p w14:paraId="6FF2C786" w14:textId="77777777" w:rsidR="00662628" w:rsidRDefault="00662628" w:rsidP="0011435F">
      <w:pPr>
        <w:pStyle w:val="xmsonormal"/>
        <w:jc w:val="both"/>
        <w:rPr>
          <w:rFonts w:cs="Times New Roman"/>
          <w:sz w:val="20"/>
          <w:szCs w:val="20"/>
          <w:lang w:val="en-GB"/>
        </w:rPr>
      </w:pPr>
    </w:p>
    <w:p w14:paraId="3052BEA7" w14:textId="1B28DCED" w:rsidR="0011435F" w:rsidRPr="00250380" w:rsidRDefault="00662628" w:rsidP="0011435F">
      <w:pPr>
        <w:pStyle w:val="xmsonormal"/>
        <w:jc w:val="both"/>
        <w:rPr>
          <w:rFonts w:cs="Times New Roman"/>
          <w:sz w:val="20"/>
          <w:szCs w:val="20"/>
          <w:lang w:val="en-GB"/>
        </w:rPr>
      </w:pPr>
      <w:r>
        <w:rPr>
          <w:rFonts w:cs="Times New Roman"/>
          <w:sz w:val="20"/>
          <w:szCs w:val="20"/>
          <w:lang w:val="en-GB"/>
        </w:rPr>
        <w:t xml:space="preserve">An </w:t>
      </w:r>
      <w:r w:rsidR="0011435F" w:rsidRPr="00250380">
        <w:rPr>
          <w:rFonts w:cs="Times New Roman"/>
          <w:sz w:val="20"/>
          <w:szCs w:val="20"/>
          <w:lang w:val="en-GB"/>
        </w:rPr>
        <w:t xml:space="preserve">independent Final Evaluation (FE) </w:t>
      </w:r>
      <w:r>
        <w:rPr>
          <w:rFonts w:cs="Times New Roman"/>
          <w:sz w:val="20"/>
          <w:szCs w:val="20"/>
          <w:lang w:val="en-GB"/>
        </w:rPr>
        <w:t xml:space="preserve">be carried </w:t>
      </w:r>
      <w:r w:rsidRPr="00662628">
        <w:rPr>
          <w:rFonts w:cs="Times New Roman"/>
          <w:sz w:val="20"/>
          <w:szCs w:val="20"/>
          <w:lang w:val="en-GB"/>
        </w:rPr>
        <w:t>six m</w:t>
      </w:r>
      <w:bookmarkStart w:id="165" w:name="_GoBack"/>
      <w:bookmarkEnd w:id="165"/>
      <w:r w:rsidRPr="00662628">
        <w:rPr>
          <w:rFonts w:cs="Times New Roman"/>
          <w:sz w:val="20"/>
          <w:szCs w:val="20"/>
          <w:lang w:val="en-GB"/>
        </w:rPr>
        <w:t>onths prior to the project’s NTE by FAO’s office of evaluation OED</w:t>
      </w:r>
      <w:r w:rsidR="0011435F" w:rsidRPr="00250380">
        <w:rPr>
          <w:rFonts w:cs="Times New Roman"/>
          <w:sz w:val="20"/>
          <w:szCs w:val="20"/>
          <w:lang w:val="en-GB"/>
        </w:rPr>
        <w:t xml:space="preserve">. The FE will aim to identify the project impacts and sustainability of project results and the degree of achievement of long-term results. This evaluation will also have the purpose of indicating future actions needed to sustain project results and disseminate products and best-practices within the country and to neighbouring countries. </w:t>
      </w:r>
    </w:p>
    <w:p w14:paraId="7168D439" w14:textId="77777777" w:rsidR="0011435F" w:rsidRPr="00250380" w:rsidRDefault="0011435F" w:rsidP="0011435F">
      <w:pPr>
        <w:pStyle w:val="xmsonormal"/>
        <w:rPr>
          <w:rFonts w:asciiTheme="majorBidi" w:hAnsiTheme="majorBidi" w:cstheme="majorBidi"/>
          <w:bCs/>
          <w:sz w:val="20"/>
          <w:szCs w:val="20"/>
          <w:u w:val="single"/>
          <w:lang w:val="en-GB"/>
        </w:rPr>
      </w:pPr>
    </w:p>
    <w:p w14:paraId="5DA27A74" w14:textId="77777777" w:rsidR="0011435F" w:rsidRPr="00250380" w:rsidRDefault="0011435F" w:rsidP="0011435F">
      <w:pPr>
        <w:pStyle w:val="xmsonormal"/>
        <w:jc w:val="center"/>
        <w:rPr>
          <w:rFonts w:asciiTheme="majorBidi" w:hAnsiTheme="majorBidi" w:cstheme="majorBidi"/>
          <w:b/>
          <w:sz w:val="20"/>
          <w:szCs w:val="20"/>
          <w:lang w:val="en-GB"/>
        </w:rPr>
      </w:pPr>
      <w:r w:rsidRPr="00602986">
        <w:rPr>
          <w:rFonts w:asciiTheme="majorBidi" w:hAnsiTheme="majorBidi" w:cstheme="majorBidi"/>
          <w:b/>
          <w:sz w:val="20"/>
          <w:szCs w:val="20"/>
          <w:highlight w:val="yellow"/>
          <w:lang w:val="en-GB"/>
        </w:rPr>
        <w:t>M&amp;E Plan</w:t>
      </w:r>
    </w:p>
    <w:p w14:paraId="3D4095C6" w14:textId="77777777" w:rsidR="0011435F" w:rsidRPr="00250380" w:rsidRDefault="0011435F" w:rsidP="0011435F">
      <w:pPr>
        <w:pStyle w:val="xmsonormal"/>
        <w:rPr>
          <w:rFonts w:asciiTheme="majorBidi" w:hAnsiTheme="majorBidi" w:cstheme="majorBidi"/>
          <w:bCs/>
          <w:sz w:val="20"/>
          <w:szCs w:val="20"/>
          <w:u w:val="single"/>
          <w:lang w:val="en-GB"/>
        </w:rPr>
      </w:pPr>
    </w:p>
    <w:tbl>
      <w:tblPr>
        <w:tblW w:w="9781" w:type="dxa"/>
        <w:jc w:val="center"/>
        <w:tblLayout w:type="fixed"/>
        <w:tblCellMar>
          <w:left w:w="198" w:type="dxa"/>
          <w:right w:w="198" w:type="dxa"/>
        </w:tblCellMar>
        <w:tblLook w:val="0000" w:firstRow="0" w:lastRow="0" w:firstColumn="0" w:lastColumn="0" w:noHBand="0" w:noVBand="0"/>
      </w:tblPr>
      <w:tblGrid>
        <w:gridCol w:w="2126"/>
        <w:gridCol w:w="3651"/>
        <w:gridCol w:w="2124"/>
        <w:gridCol w:w="1880"/>
      </w:tblGrid>
      <w:tr w:rsidR="0011435F" w:rsidRPr="00250380" w14:paraId="0DCF528A" w14:textId="77777777" w:rsidTr="0011435F">
        <w:trPr>
          <w:cantSplit/>
          <w:trHeight w:val="416"/>
          <w:tblHeader/>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2CC"/>
            <w:tcMar>
              <w:top w:w="0" w:type="dxa"/>
              <w:left w:w="0" w:type="dxa"/>
              <w:bottom w:w="0" w:type="dxa"/>
              <w:right w:w="0" w:type="dxa"/>
            </w:tcMar>
          </w:tcPr>
          <w:p w14:paraId="71BE9A67" w14:textId="77777777" w:rsidR="0011435F" w:rsidRPr="00250380" w:rsidRDefault="0011435F" w:rsidP="0011435F">
            <w:pPr>
              <w:pStyle w:val="xmsonormal"/>
              <w:jc w:val="center"/>
              <w:rPr>
                <w:rFonts w:asciiTheme="majorBidi" w:hAnsiTheme="majorBidi" w:cstheme="majorBidi"/>
                <w:b/>
                <w:bCs/>
                <w:sz w:val="20"/>
                <w:szCs w:val="20"/>
                <w:lang w:val="en-GB"/>
              </w:rPr>
            </w:pPr>
            <w:bookmarkStart w:id="166" w:name="_Toc265103126"/>
            <w:r w:rsidRPr="00250380">
              <w:rPr>
                <w:rFonts w:asciiTheme="majorBidi" w:hAnsiTheme="majorBidi" w:cstheme="majorBidi"/>
                <w:b/>
                <w:bCs/>
                <w:sz w:val="20"/>
                <w:szCs w:val="20"/>
                <w:lang w:val="en-GB"/>
              </w:rPr>
              <w:t>Type of M&amp;E Activity</w:t>
            </w:r>
          </w:p>
        </w:tc>
        <w:tc>
          <w:tcPr>
            <w:tcW w:w="3651" w:type="dxa"/>
            <w:tcBorders>
              <w:top w:val="single" w:sz="4" w:space="0" w:color="000000"/>
              <w:left w:val="single" w:sz="4" w:space="0" w:color="000000"/>
              <w:bottom w:val="single" w:sz="4" w:space="0" w:color="000000"/>
              <w:right w:val="single" w:sz="4" w:space="0" w:color="000000"/>
            </w:tcBorders>
            <w:shd w:val="clear" w:color="auto" w:fill="FFF2CC"/>
            <w:tcMar>
              <w:top w:w="0" w:type="dxa"/>
              <w:left w:w="0" w:type="dxa"/>
              <w:bottom w:w="0" w:type="dxa"/>
              <w:right w:w="0" w:type="dxa"/>
            </w:tcMar>
          </w:tcPr>
          <w:p w14:paraId="38365A94" w14:textId="77777777" w:rsidR="0011435F" w:rsidRPr="00250380" w:rsidRDefault="0011435F" w:rsidP="0011435F">
            <w:pPr>
              <w:pStyle w:val="xmsonormal"/>
              <w:jc w:val="center"/>
              <w:rPr>
                <w:rFonts w:asciiTheme="majorBidi" w:hAnsiTheme="majorBidi" w:cstheme="majorBidi"/>
                <w:b/>
                <w:bCs/>
                <w:sz w:val="20"/>
                <w:szCs w:val="20"/>
                <w:lang w:val="en-GB"/>
              </w:rPr>
            </w:pPr>
            <w:r w:rsidRPr="00250380">
              <w:rPr>
                <w:rFonts w:asciiTheme="majorBidi" w:hAnsiTheme="majorBidi" w:cstheme="majorBidi"/>
                <w:b/>
                <w:bCs/>
                <w:sz w:val="20"/>
                <w:szCs w:val="20"/>
                <w:lang w:val="en-GB"/>
              </w:rPr>
              <w:t>Responsible Parties</w:t>
            </w:r>
          </w:p>
        </w:tc>
        <w:tc>
          <w:tcPr>
            <w:tcW w:w="2124" w:type="dxa"/>
            <w:tcBorders>
              <w:top w:val="single" w:sz="4" w:space="0" w:color="000000"/>
              <w:left w:val="single" w:sz="4" w:space="0" w:color="000000"/>
              <w:bottom w:val="single" w:sz="4" w:space="0" w:color="000000"/>
              <w:right w:val="single" w:sz="4" w:space="0" w:color="000000"/>
            </w:tcBorders>
            <w:shd w:val="clear" w:color="auto" w:fill="FFF2CC"/>
            <w:tcMar>
              <w:top w:w="0" w:type="dxa"/>
              <w:left w:w="0" w:type="dxa"/>
              <w:bottom w:w="0" w:type="dxa"/>
              <w:right w:w="0" w:type="dxa"/>
            </w:tcMar>
          </w:tcPr>
          <w:p w14:paraId="183DAEAB" w14:textId="77777777" w:rsidR="0011435F" w:rsidRPr="00250380" w:rsidRDefault="0011435F" w:rsidP="0011435F">
            <w:pPr>
              <w:pStyle w:val="xmsonormal"/>
              <w:jc w:val="center"/>
              <w:rPr>
                <w:rFonts w:asciiTheme="majorBidi" w:hAnsiTheme="majorBidi" w:cstheme="majorBidi"/>
                <w:b/>
                <w:bCs/>
                <w:sz w:val="20"/>
                <w:szCs w:val="20"/>
                <w:lang w:val="en-GB"/>
              </w:rPr>
            </w:pPr>
            <w:r w:rsidRPr="00250380">
              <w:rPr>
                <w:rFonts w:asciiTheme="majorBidi" w:hAnsiTheme="majorBidi" w:cstheme="majorBidi"/>
                <w:b/>
                <w:bCs/>
                <w:sz w:val="20"/>
                <w:szCs w:val="20"/>
                <w:lang w:val="en-GB"/>
              </w:rPr>
              <w:t>Time-frame</w:t>
            </w:r>
          </w:p>
        </w:tc>
        <w:tc>
          <w:tcPr>
            <w:tcW w:w="1880" w:type="dxa"/>
            <w:tcBorders>
              <w:top w:val="single" w:sz="4" w:space="0" w:color="000000"/>
              <w:left w:val="single" w:sz="4" w:space="0" w:color="000000"/>
              <w:bottom w:val="single" w:sz="4" w:space="0" w:color="000000"/>
              <w:right w:val="single" w:sz="4" w:space="0" w:color="000000"/>
            </w:tcBorders>
            <w:shd w:val="clear" w:color="auto" w:fill="FFF2CC"/>
          </w:tcPr>
          <w:p w14:paraId="116293DD" w14:textId="77777777" w:rsidR="0011435F" w:rsidRPr="00250380" w:rsidRDefault="0011435F" w:rsidP="0011435F">
            <w:pPr>
              <w:pStyle w:val="xmsonormal"/>
              <w:jc w:val="center"/>
              <w:rPr>
                <w:rFonts w:asciiTheme="majorBidi" w:hAnsiTheme="majorBidi" w:cstheme="majorBidi"/>
                <w:b/>
                <w:bCs/>
                <w:sz w:val="20"/>
                <w:szCs w:val="20"/>
                <w:lang w:val="en-GB"/>
              </w:rPr>
            </w:pPr>
            <w:r w:rsidRPr="00250380">
              <w:rPr>
                <w:rFonts w:asciiTheme="majorBidi" w:hAnsiTheme="majorBidi" w:cstheme="majorBidi"/>
                <w:b/>
                <w:bCs/>
                <w:sz w:val="20"/>
                <w:szCs w:val="20"/>
                <w:lang w:val="en-GB"/>
              </w:rPr>
              <w:t>Budget</w:t>
            </w:r>
          </w:p>
        </w:tc>
      </w:tr>
      <w:tr w:rsidR="0011435F" w:rsidRPr="00250380" w14:paraId="2A1704B6" w14:textId="77777777" w:rsidTr="00AF25D0">
        <w:trPr>
          <w:cantSplit/>
          <w:trHeight w:val="404"/>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59E3606"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Inception Workshop</w:t>
            </w:r>
          </w:p>
          <w:p w14:paraId="018B5F5F" w14:textId="77777777" w:rsidR="0011435F" w:rsidRPr="00250380" w:rsidRDefault="0011435F" w:rsidP="0011435F">
            <w:pPr>
              <w:pStyle w:val="xmsonormal"/>
              <w:rPr>
                <w:rFonts w:asciiTheme="majorBidi" w:hAnsiTheme="majorBidi" w:cstheme="majorBidi"/>
                <w:sz w:val="20"/>
                <w:szCs w:val="20"/>
                <w:lang w:val="en-GB"/>
              </w:rPr>
            </w:pP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AD67529" w14:textId="0C1CAA27" w:rsidR="0011435F" w:rsidRPr="00250380" w:rsidRDefault="001C554E" w:rsidP="00AF25D0">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PMU</w:t>
            </w:r>
            <w:r w:rsidR="0011435F" w:rsidRPr="00250380">
              <w:rPr>
                <w:rFonts w:asciiTheme="majorBidi" w:hAnsiTheme="majorBidi" w:cstheme="majorBidi"/>
                <w:sz w:val="20"/>
                <w:szCs w:val="20"/>
                <w:lang w:val="en-GB"/>
              </w:rPr>
              <w:t xml:space="preserve"> </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05981D5"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Within one month after start-up</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4D6A8D0"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Project staff time </w:t>
            </w:r>
          </w:p>
        </w:tc>
      </w:tr>
      <w:tr w:rsidR="0011435F" w:rsidRPr="00250380" w14:paraId="4812F563" w14:textId="77777777" w:rsidTr="00AF25D0">
        <w:trPr>
          <w:cantSplit/>
          <w:trHeight w:val="413"/>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01C8917"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Project Inception Report</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1C4226D" w14:textId="36556BC0" w:rsidR="00AF25D0" w:rsidRPr="00250380" w:rsidRDefault="001C554E" w:rsidP="00AF25D0">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PMU</w:t>
            </w:r>
            <w:r w:rsidR="0011435F" w:rsidRPr="00250380">
              <w:rPr>
                <w:rFonts w:asciiTheme="majorBidi" w:hAnsiTheme="majorBidi" w:cstheme="majorBidi"/>
                <w:sz w:val="20"/>
                <w:szCs w:val="20"/>
                <w:lang w:val="en-GB"/>
              </w:rPr>
              <w:t xml:space="preserve"> </w:t>
            </w:r>
          </w:p>
          <w:p w14:paraId="0C699F18" w14:textId="578380B5" w:rsidR="0011435F" w:rsidRPr="00250380" w:rsidRDefault="0011435F" w:rsidP="0011435F">
            <w:pPr>
              <w:pStyle w:val="xmsonormal"/>
              <w:rPr>
                <w:rFonts w:asciiTheme="majorBidi" w:hAnsiTheme="majorBidi" w:cstheme="majorBidi"/>
                <w:sz w:val="20"/>
                <w:szCs w:val="20"/>
                <w:lang w:val="en-GB"/>
              </w:rPr>
            </w:pP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4B0919FC"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One month after start-up</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736B037"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Project staff time</w:t>
            </w:r>
          </w:p>
        </w:tc>
      </w:tr>
      <w:tr w:rsidR="0011435F" w:rsidRPr="00250380" w14:paraId="188C2081" w14:textId="77777777" w:rsidTr="00AF25D0">
        <w:trPr>
          <w:cantSplit/>
          <w:trHeight w:val="1133"/>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ABF998A"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Project Progress Reports (PPR)</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137214F5" w14:textId="298FE931" w:rsidR="00AF25D0" w:rsidRPr="00250380" w:rsidRDefault="001C554E" w:rsidP="00AF25D0">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PMU</w:t>
            </w:r>
            <w:r w:rsidR="0011435F" w:rsidRPr="00250380">
              <w:rPr>
                <w:rFonts w:asciiTheme="majorBidi" w:hAnsiTheme="majorBidi" w:cstheme="majorBidi"/>
                <w:sz w:val="20"/>
                <w:szCs w:val="20"/>
                <w:lang w:val="en-GB"/>
              </w:rPr>
              <w:t xml:space="preserve"> </w:t>
            </w:r>
          </w:p>
          <w:p w14:paraId="1A9ABBF8" w14:textId="230E48CB" w:rsidR="0011435F" w:rsidRPr="00250380" w:rsidRDefault="0011435F" w:rsidP="0011435F">
            <w:pPr>
              <w:pStyle w:val="xmsonormal"/>
              <w:rPr>
                <w:rFonts w:asciiTheme="majorBidi" w:hAnsiTheme="majorBidi" w:cstheme="majorBidi"/>
                <w:sz w:val="20"/>
                <w:szCs w:val="20"/>
                <w:lang w:val="en-GB"/>
              </w:rPr>
            </w:pP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D29DF14"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No later than one month after the end of each six-monthly reporting period (30 June and 31 December)</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0A5FCEC5"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Project staff time </w:t>
            </w:r>
          </w:p>
        </w:tc>
      </w:tr>
      <w:tr w:rsidR="0011435F" w:rsidRPr="00250380" w14:paraId="78535461" w14:textId="77777777" w:rsidTr="00AF25D0">
        <w:trPr>
          <w:cantSplit/>
          <w:trHeight w:val="449"/>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2C7AC89"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Project Implementation Review report (PIR)</w:t>
            </w:r>
          </w:p>
          <w:p w14:paraId="5132DC09" w14:textId="77777777" w:rsidR="0011435F" w:rsidRPr="00250380" w:rsidRDefault="0011435F" w:rsidP="0011435F">
            <w:pPr>
              <w:pStyle w:val="xmsonormal"/>
              <w:rPr>
                <w:rFonts w:asciiTheme="majorBidi" w:hAnsiTheme="majorBidi" w:cstheme="majorBidi"/>
                <w:sz w:val="20"/>
                <w:szCs w:val="20"/>
                <w:lang w:val="en-GB"/>
              </w:rPr>
            </w:pP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7301E10" w14:textId="46FDE677" w:rsidR="0011435F" w:rsidRPr="00250380" w:rsidRDefault="00AF25D0" w:rsidP="0011435F">
            <w:pPr>
              <w:pStyle w:val="xmsonormal"/>
              <w:rPr>
                <w:rFonts w:asciiTheme="majorBidi" w:hAnsiTheme="majorBidi" w:cstheme="majorBidi"/>
                <w:sz w:val="20"/>
                <w:szCs w:val="20"/>
                <w:lang w:val="en-GB"/>
              </w:rPr>
            </w:pPr>
            <w:r>
              <w:rPr>
                <w:rFonts w:asciiTheme="majorBidi" w:hAnsiTheme="majorBidi" w:cstheme="majorBidi"/>
                <w:sz w:val="20"/>
                <w:szCs w:val="20"/>
                <w:lang w:val="en-GB"/>
              </w:rPr>
              <w:t>PMU</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BFE08A7"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August 1, of each   reporting year</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5B9EDB63"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Project staff time </w:t>
            </w:r>
          </w:p>
        </w:tc>
      </w:tr>
      <w:tr w:rsidR="0011435F" w:rsidRPr="00250380" w14:paraId="5C34472D" w14:textId="77777777" w:rsidTr="0011435F">
        <w:trPr>
          <w:cantSplit/>
          <w:trHeight w:val="981"/>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FD91143"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Co-financing Reports</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5781347" w14:textId="16D034B6" w:rsidR="0011435F" w:rsidRPr="00250380" w:rsidRDefault="001C554E"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PMU</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A885FC3"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On a semi-annual basis, and will be considered as part of the semi-annual PPRs</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CCE94EE"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Project staff time </w:t>
            </w:r>
          </w:p>
        </w:tc>
      </w:tr>
      <w:tr w:rsidR="0011435F" w:rsidRPr="00250380" w14:paraId="123384B2" w14:textId="77777777" w:rsidTr="0011435F">
        <w:trPr>
          <w:cantSplit/>
          <w:trHeight w:val="412"/>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C9B6595"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Technical reports</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094F5F8"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Project staff and consultants, with peer review as appropriate. </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DAD1A0F"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As appropriate</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74CDB206"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Project staff time + consultant costs</w:t>
            </w:r>
          </w:p>
        </w:tc>
      </w:tr>
      <w:tr w:rsidR="0011435F" w:rsidRPr="00250380" w14:paraId="020CA9B3" w14:textId="77777777" w:rsidTr="0011435F">
        <w:trPr>
          <w:cantSplit/>
          <w:trHeight w:val="799"/>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D766586"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Mid-term Review</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2219CC0" w14:textId="53F5CCE5" w:rsidR="0011435F" w:rsidRPr="00250380" w:rsidRDefault="0011435F" w:rsidP="00662628">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External consultant</w:t>
            </w:r>
            <w:r w:rsidR="00662628">
              <w:rPr>
                <w:rFonts w:asciiTheme="majorBidi" w:hAnsiTheme="majorBidi" w:cstheme="majorBidi"/>
                <w:sz w:val="20"/>
                <w:szCs w:val="20"/>
                <w:lang w:val="en-GB"/>
              </w:rPr>
              <w:t xml:space="preserve">, FAO BH </w:t>
            </w:r>
            <w:r w:rsidRPr="00250380">
              <w:rPr>
                <w:rFonts w:asciiTheme="majorBidi" w:hAnsiTheme="majorBidi" w:cstheme="majorBidi"/>
                <w:sz w:val="20"/>
                <w:szCs w:val="20"/>
                <w:lang w:val="en-GB"/>
              </w:rPr>
              <w:t xml:space="preserve">in consultation with </w:t>
            </w:r>
            <w:r w:rsidR="001C554E" w:rsidRPr="00250380">
              <w:rPr>
                <w:rFonts w:asciiTheme="majorBidi" w:hAnsiTheme="majorBidi" w:cstheme="majorBidi"/>
                <w:sz w:val="20"/>
                <w:szCs w:val="20"/>
                <w:lang w:val="en-GB"/>
              </w:rPr>
              <w:t>PMU</w:t>
            </w:r>
            <w:r w:rsidRPr="00250380">
              <w:rPr>
                <w:rFonts w:asciiTheme="majorBidi" w:hAnsiTheme="majorBidi" w:cstheme="majorBidi"/>
                <w:sz w:val="20"/>
                <w:szCs w:val="20"/>
                <w:lang w:val="en-GB"/>
              </w:rPr>
              <w:t>, GEF Coordination Unit and other partners.</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7E8727C5"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During PY3, at mid-term</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220DAF59"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*30,000 </w:t>
            </w:r>
          </w:p>
        </w:tc>
      </w:tr>
      <w:tr w:rsidR="0011435F" w:rsidRPr="00250380" w14:paraId="0D0914FC" w14:textId="77777777" w:rsidTr="0011435F">
        <w:trPr>
          <w:cantSplit/>
          <w:trHeight w:val="1232"/>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AD6ECA1"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Final evaluation</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240A399" w14:textId="1D3CAB69"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 xml:space="preserve">External consultant, FAO Office of Evaluation in consultation with </w:t>
            </w:r>
            <w:r w:rsidR="001C554E" w:rsidRPr="00250380">
              <w:rPr>
                <w:rFonts w:asciiTheme="majorBidi" w:hAnsiTheme="majorBidi" w:cstheme="majorBidi"/>
                <w:sz w:val="20"/>
                <w:szCs w:val="20"/>
                <w:lang w:val="en-GB"/>
              </w:rPr>
              <w:t>PMU</w:t>
            </w:r>
            <w:r w:rsidRPr="00250380">
              <w:rPr>
                <w:rFonts w:asciiTheme="majorBidi" w:hAnsiTheme="majorBidi" w:cstheme="majorBidi"/>
                <w:sz w:val="20"/>
                <w:szCs w:val="20"/>
                <w:lang w:val="en-GB"/>
              </w:rPr>
              <w:t>, GEF Coordination Unit and other partners</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4D0FD85" w14:textId="7F7B0CCB" w:rsidR="0011435F" w:rsidRPr="00250380" w:rsidRDefault="00662628" w:rsidP="0011435F">
            <w:pPr>
              <w:pStyle w:val="xmsonormal"/>
              <w:rPr>
                <w:rFonts w:asciiTheme="majorBidi" w:hAnsiTheme="majorBidi" w:cstheme="majorBidi"/>
                <w:sz w:val="20"/>
                <w:szCs w:val="20"/>
                <w:lang w:val="en-GB"/>
              </w:rPr>
            </w:pPr>
            <w:r>
              <w:rPr>
                <w:rFonts w:asciiTheme="majorBidi" w:hAnsiTheme="majorBidi" w:cstheme="majorBidi"/>
                <w:sz w:val="20"/>
                <w:szCs w:val="20"/>
                <w:lang w:val="en-GB"/>
              </w:rPr>
              <w:t>6</w:t>
            </w:r>
            <w:r w:rsidR="0011435F" w:rsidRPr="00250380">
              <w:rPr>
                <w:rFonts w:asciiTheme="majorBidi" w:hAnsiTheme="majorBidi" w:cstheme="majorBidi"/>
                <w:sz w:val="20"/>
                <w:szCs w:val="20"/>
                <w:lang w:val="en-GB"/>
              </w:rPr>
              <w:t xml:space="preserve"> months prior to terminal review meeting</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09AC875"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*40,000</w:t>
            </w:r>
          </w:p>
        </w:tc>
      </w:tr>
      <w:tr w:rsidR="0011435F" w:rsidRPr="00250380" w14:paraId="1ADC4531" w14:textId="77777777" w:rsidTr="0011435F">
        <w:trPr>
          <w:cantSplit/>
          <w:trHeight w:val="614"/>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3076D147"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Terminal Report</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9476071" w14:textId="20288A06" w:rsidR="0011435F" w:rsidRPr="00250380" w:rsidRDefault="001C554E" w:rsidP="00AF25D0">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PMU</w:t>
            </w:r>
            <w:r w:rsidR="0011435F" w:rsidRPr="00250380">
              <w:rPr>
                <w:rFonts w:asciiTheme="majorBidi" w:hAnsiTheme="majorBidi" w:cstheme="majorBidi"/>
                <w:sz w:val="20"/>
                <w:szCs w:val="20"/>
                <w:lang w:val="en-GB"/>
              </w:rPr>
              <w:t xml:space="preserve"> </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224BAC1D"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2 months before project end</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4C169EF0"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7,000</w:t>
            </w:r>
          </w:p>
        </w:tc>
      </w:tr>
      <w:tr w:rsidR="00D06E8F" w:rsidRPr="00250380" w14:paraId="3521A6DD" w14:textId="77777777" w:rsidTr="0011435F">
        <w:trPr>
          <w:cantSplit/>
          <w:trHeight w:val="614"/>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46B68C6" w14:textId="1D3FE455" w:rsidR="00D06E8F" w:rsidRPr="00250380" w:rsidRDefault="00D06E8F" w:rsidP="0011435F">
            <w:pPr>
              <w:pStyle w:val="xmsonormal"/>
              <w:rPr>
                <w:rFonts w:asciiTheme="majorBidi" w:hAnsiTheme="majorBidi" w:cstheme="majorBidi"/>
                <w:sz w:val="20"/>
                <w:szCs w:val="20"/>
                <w:lang w:val="en-GB"/>
              </w:rPr>
            </w:pPr>
            <w:r>
              <w:rPr>
                <w:rFonts w:asciiTheme="majorBidi" w:hAnsiTheme="majorBidi" w:cstheme="majorBidi"/>
                <w:sz w:val="20"/>
                <w:szCs w:val="20"/>
                <w:lang w:val="en-GB"/>
              </w:rPr>
              <w:t xml:space="preserve">M&amp;E officer </w:t>
            </w: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79F5903" w14:textId="70D1502D" w:rsidR="00D06E8F" w:rsidRPr="00250380" w:rsidRDefault="00D06E8F" w:rsidP="0011435F">
            <w:pPr>
              <w:pStyle w:val="xmsonormal"/>
              <w:rPr>
                <w:rFonts w:asciiTheme="majorBidi" w:hAnsiTheme="majorBidi" w:cstheme="majorBidi"/>
                <w:sz w:val="20"/>
                <w:szCs w:val="20"/>
                <w:lang w:val="en-GB"/>
              </w:rPr>
            </w:pPr>
            <w:r w:rsidRPr="00D06E8F">
              <w:rPr>
                <w:rFonts w:asciiTheme="majorBidi" w:hAnsiTheme="majorBidi" w:cstheme="majorBidi"/>
                <w:sz w:val="20"/>
                <w:szCs w:val="20"/>
                <w:lang w:val="en-GB"/>
              </w:rPr>
              <w:t>Full-time expert as part of the PMU</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7267CD8" w14:textId="221A297F" w:rsidR="00D06E8F" w:rsidRPr="00250380" w:rsidRDefault="00D06E8F" w:rsidP="0011435F">
            <w:pPr>
              <w:pStyle w:val="xmsonormal"/>
              <w:rPr>
                <w:rFonts w:asciiTheme="majorBidi" w:hAnsiTheme="majorBidi" w:cstheme="majorBidi"/>
                <w:sz w:val="20"/>
                <w:szCs w:val="20"/>
                <w:lang w:val="en-GB"/>
              </w:rPr>
            </w:pPr>
            <w:r>
              <w:rPr>
                <w:rFonts w:asciiTheme="majorBidi" w:hAnsiTheme="majorBidi" w:cstheme="majorBidi"/>
                <w:sz w:val="20"/>
                <w:szCs w:val="20"/>
                <w:lang w:val="en-GB"/>
              </w:rPr>
              <w:t xml:space="preserve">1 month after project start up </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6A901926" w14:textId="76470D57" w:rsidR="00D06E8F" w:rsidRPr="00250380" w:rsidRDefault="00D06E8F" w:rsidP="0011435F">
            <w:pPr>
              <w:pStyle w:val="xmsonormal"/>
              <w:rPr>
                <w:rFonts w:asciiTheme="majorBidi" w:hAnsiTheme="majorBidi" w:cstheme="majorBidi"/>
                <w:sz w:val="20"/>
                <w:szCs w:val="20"/>
                <w:lang w:val="en-GB"/>
              </w:rPr>
            </w:pPr>
            <w:r w:rsidRPr="00D06E8F">
              <w:rPr>
                <w:rFonts w:asciiTheme="majorBidi" w:hAnsiTheme="majorBidi" w:cstheme="majorBidi"/>
                <w:sz w:val="20"/>
                <w:szCs w:val="20"/>
                <w:lang w:val="en-GB"/>
              </w:rPr>
              <w:t>108,000</w:t>
            </w:r>
          </w:p>
        </w:tc>
      </w:tr>
      <w:tr w:rsidR="00D06E8F" w:rsidRPr="00250380" w14:paraId="7ADBFE41" w14:textId="77777777" w:rsidTr="0011435F">
        <w:trPr>
          <w:cantSplit/>
          <w:trHeight w:val="614"/>
          <w:jc w:val="center"/>
        </w:trPr>
        <w:tc>
          <w:tcPr>
            <w:tcW w:w="2126"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6827CF01" w14:textId="5BCA9459" w:rsidR="00D06E8F" w:rsidRDefault="00D06E8F" w:rsidP="0011435F">
            <w:pPr>
              <w:pStyle w:val="xmsonormal"/>
              <w:rPr>
                <w:rFonts w:asciiTheme="majorBidi" w:hAnsiTheme="majorBidi" w:cstheme="majorBidi"/>
                <w:sz w:val="20"/>
                <w:szCs w:val="20"/>
                <w:lang w:val="en-GB"/>
              </w:rPr>
            </w:pPr>
            <w:r w:rsidRPr="00D06E8F">
              <w:rPr>
                <w:rFonts w:asciiTheme="majorBidi" w:hAnsiTheme="majorBidi" w:cstheme="majorBidi"/>
                <w:sz w:val="20"/>
                <w:szCs w:val="20"/>
                <w:lang w:val="en-GB"/>
              </w:rPr>
              <w:t>Execution Capacity Development and ESS monitoring specialist</w:t>
            </w:r>
          </w:p>
          <w:p w14:paraId="286D7977" w14:textId="5EDD3ADB" w:rsidR="00D06E8F" w:rsidRDefault="00D06E8F" w:rsidP="0011435F">
            <w:pPr>
              <w:pStyle w:val="xmsonormal"/>
              <w:rPr>
                <w:rFonts w:asciiTheme="majorBidi" w:hAnsiTheme="majorBidi" w:cstheme="majorBidi"/>
                <w:sz w:val="20"/>
                <w:szCs w:val="20"/>
                <w:lang w:val="en-GB"/>
              </w:rPr>
            </w:pPr>
          </w:p>
        </w:tc>
        <w:tc>
          <w:tcPr>
            <w:tcW w:w="3651"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0AD98BCC" w14:textId="6999B4A5" w:rsidR="00D06E8F" w:rsidRPr="00D06E8F" w:rsidRDefault="00D06E8F" w:rsidP="00D06E8F">
            <w:pPr>
              <w:pStyle w:val="xmsonormal"/>
              <w:rPr>
                <w:rFonts w:asciiTheme="majorBidi" w:hAnsiTheme="majorBidi" w:cstheme="majorBidi"/>
                <w:sz w:val="20"/>
                <w:szCs w:val="20"/>
                <w:lang w:val="en-GB"/>
              </w:rPr>
            </w:pPr>
            <w:r w:rsidRPr="00D06E8F">
              <w:rPr>
                <w:rFonts w:asciiTheme="majorBidi" w:hAnsiTheme="majorBidi" w:cstheme="majorBidi"/>
                <w:sz w:val="20"/>
                <w:szCs w:val="20"/>
                <w:lang w:val="en-GB"/>
              </w:rPr>
              <w:t xml:space="preserve">Full-time expert , cost shared between </w:t>
            </w:r>
            <w:r>
              <w:rPr>
                <w:rFonts w:asciiTheme="majorBidi" w:hAnsiTheme="majorBidi" w:cstheme="majorBidi"/>
                <w:sz w:val="20"/>
                <w:szCs w:val="20"/>
                <w:lang w:val="en-GB"/>
              </w:rPr>
              <w:t xml:space="preserve">M&amp;E and Component 3 </w:t>
            </w:r>
          </w:p>
        </w:tc>
        <w:tc>
          <w:tcPr>
            <w:tcW w:w="2124" w:type="dxa"/>
            <w:tcBorders>
              <w:top w:val="single" w:sz="4" w:space="0" w:color="000000"/>
              <w:left w:val="single" w:sz="4" w:space="0" w:color="000000"/>
              <w:bottom w:val="single" w:sz="4" w:space="0" w:color="000000"/>
              <w:right w:val="single" w:sz="4" w:space="0" w:color="000000"/>
            </w:tcBorders>
            <w:shd w:val="clear" w:color="auto" w:fill="FFFFFF"/>
            <w:tcMar>
              <w:top w:w="0" w:type="dxa"/>
              <w:left w:w="0" w:type="dxa"/>
              <w:bottom w:w="0" w:type="dxa"/>
              <w:right w:w="0" w:type="dxa"/>
            </w:tcMar>
            <w:vAlign w:val="center"/>
          </w:tcPr>
          <w:p w14:paraId="56D4C21D" w14:textId="6F5AE277" w:rsidR="00D06E8F" w:rsidRDefault="00D06E8F" w:rsidP="0011435F">
            <w:pPr>
              <w:pStyle w:val="xmsonormal"/>
              <w:rPr>
                <w:rFonts w:asciiTheme="majorBidi" w:hAnsiTheme="majorBidi" w:cstheme="majorBidi"/>
                <w:sz w:val="20"/>
                <w:szCs w:val="20"/>
                <w:lang w:val="en-GB"/>
              </w:rPr>
            </w:pPr>
            <w:r w:rsidRPr="00D06E8F">
              <w:rPr>
                <w:rFonts w:asciiTheme="majorBidi" w:hAnsiTheme="majorBidi" w:cstheme="majorBidi"/>
                <w:sz w:val="20"/>
                <w:szCs w:val="20"/>
                <w:lang w:val="en-GB"/>
              </w:rPr>
              <w:t>1 month after Start-up</w:t>
            </w:r>
          </w:p>
        </w:tc>
        <w:tc>
          <w:tcPr>
            <w:tcW w:w="1880" w:type="dxa"/>
            <w:tcBorders>
              <w:top w:val="single" w:sz="4" w:space="0" w:color="000000"/>
              <w:left w:val="single" w:sz="4" w:space="0" w:color="000000"/>
              <w:bottom w:val="single" w:sz="4" w:space="0" w:color="000000"/>
              <w:right w:val="single" w:sz="4" w:space="0" w:color="000000"/>
            </w:tcBorders>
            <w:shd w:val="clear" w:color="auto" w:fill="FFFFFF"/>
            <w:vAlign w:val="center"/>
          </w:tcPr>
          <w:p w14:paraId="3B27A46F" w14:textId="31663368" w:rsidR="00D06E8F" w:rsidRPr="00D06E8F" w:rsidRDefault="00D06E8F" w:rsidP="0011435F">
            <w:pPr>
              <w:pStyle w:val="xmsonormal"/>
              <w:rPr>
                <w:rFonts w:asciiTheme="majorBidi" w:hAnsiTheme="majorBidi" w:cstheme="majorBidi"/>
                <w:sz w:val="20"/>
                <w:szCs w:val="20"/>
                <w:lang w:val="en-GB"/>
              </w:rPr>
            </w:pPr>
            <w:r w:rsidRPr="00D06E8F">
              <w:rPr>
                <w:rFonts w:asciiTheme="majorBidi" w:hAnsiTheme="majorBidi" w:cstheme="majorBidi"/>
                <w:sz w:val="20"/>
                <w:szCs w:val="20"/>
                <w:lang w:val="en-GB"/>
              </w:rPr>
              <w:t>133,245</w:t>
            </w:r>
          </w:p>
        </w:tc>
      </w:tr>
      <w:tr w:rsidR="0011435F" w:rsidRPr="00250380" w14:paraId="0593FD10" w14:textId="77777777" w:rsidTr="0011435F">
        <w:trPr>
          <w:cantSplit/>
          <w:trHeight w:val="377"/>
          <w:jc w:val="center"/>
        </w:trPr>
        <w:tc>
          <w:tcPr>
            <w:tcW w:w="7901" w:type="dxa"/>
            <w:gridSpan w:val="3"/>
            <w:tcBorders>
              <w:top w:val="single" w:sz="4" w:space="0" w:color="000000"/>
              <w:left w:val="single" w:sz="4" w:space="0" w:color="000000"/>
              <w:bottom w:val="single" w:sz="4" w:space="0" w:color="000000"/>
              <w:right w:val="single" w:sz="4" w:space="0" w:color="000000"/>
            </w:tcBorders>
            <w:shd w:val="clear" w:color="auto" w:fill="E2EFD9"/>
            <w:tcMar>
              <w:top w:w="0" w:type="dxa"/>
              <w:left w:w="0" w:type="dxa"/>
              <w:bottom w:w="0" w:type="dxa"/>
              <w:right w:w="0" w:type="dxa"/>
            </w:tcMar>
            <w:vAlign w:val="center"/>
          </w:tcPr>
          <w:p w14:paraId="0F5720C7" w14:textId="77777777" w:rsidR="0011435F" w:rsidRPr="00250380" w:rsidRDefault="0011435F" w:rsidP="0011435F">
            <w:pPr>
              <w:pStyle w:val="xmsonormal"/>
              <w:rPr>
                <w:rFonts w:asciiTheme="majorBidi" w:hAnsiTheme="majorBidi" w:cstheme="majorBidi"/>
                <w:sz w:val="20"/>
                <w:szCs w:val="20"/>
                <w:lang w:val="en-GB"/>
              </w:rPr>
            </w:pPr>
            <w:r w:rsidRPr="00250380">
              <w:rPr>
                <w:rFonts w:asciiTheme="majorBidi" w:hAnsiTheme="majorBidi" w:cstheme="majorBidi"/>
                <w:sz w:val="20"/>
                <w:szCs w:val="20"/>
                <w:lang w:val="en-GB"/>
              </w:rPr>
              <w:t>Total Budget</w:t>
            </w:r>
          </w:p>
        </w:tc>
        <w:tc>
          <w:tcPr>
            <w:tcW w:w="1880" w:type="dxa"/>
            <w:tcBorders>
              <w:top w:val="single" w:sz="4" w:space="0" w:color="000000"/>
              <w:left w:val="single" w:sz="4" w:space="0" w:color="000000"/>
              <w:bottom w:val="single" w:sz="4" w:space="0" w:color="000000"/>
              <w:right w:val="single" w:sz="4" w:space="0" w:color="000000"/>
            </w:tcBorders>
            <w:shd w:val="clear" w:color="auto" w:fill="E2EFD9"/>
            <w:vAlign w:val="center"/>
          </w:tcPr>
          <w:p w14:paraId="1C9119B5" w14:textId="704270AC" w:rsidR="0011435F" w:rsidRPr="00AF25D0" w:rsidRDefault="00AF25D0" w:rsidP="0011435F">
            <w:pPr>
              <w:pStyle w:val="xmsonormal"/>
              <w:rPr>
                <w:rFonts w:asciiTheme="majorBidi" w:hAnsiTheme="majorBidi" w:cstheme="majorBidi"/>
                <w:b/>
                <w:sz w:val="20"/>
                <w:szCs w:val="20"/>
                <w:lang w:val="en-GB"/>
              </w:rPr>
            </w:pPr>
            <w:r w:rsidRPr="00AF25D0">
              <w:rPr>
                <w:rFonts w:asciiTheme="majorBidi" w:hAnsiTheme="majorBidi" w:cstheme="majorBidi"/>
                <w:b/>
                <w:sz w:val="20"/>
                <w:szCs w:val="20"/>
                <w:lang w:val="en-GB"/>
              </w:rPr>
              <w:t>318,245</w:t>
            </w:r>
          </w:p>
        </w:tc>
      </w:tr>
      <w:bookmarkEnd w:id="166"/>
    </w:tbl>
    <w:p w14:paraId="19600D28" w14:textId="77777777" w:rsidR="0011435F" w:rsidRPr="00250380" w:rsidRDefault="0011435F" w:rsidP="0011435F">
      <w:pPr>
        <w:pStyle w:val="xmsonormal"/>
        <w:rPr>
          <w:rFonts w:asciiTheme="majorBidi" w:hAnsiTheme="majorBidi" w:cstheme="majorBidi"/>
          <w:sz w:val="20"/>
          <w:szCs w:val="20"/>
          <w:lang w:val="en-GB"/>
        </w:rPr>
      </w:pPr>
    </w:p>
    <w:p w14:paraId="14E56FCE" w14:textId="77777777" w:rsidR="0011435F" w:rsidRPr="00250380" w:rsidRDefault="0011435F" w:rsidP="00EC501A">
      <w:pPr>
        <w:pStyle w:val="xmsonormal"/>
        <w:jc w:val="both"/>
        <w:rPr>
          <w:rFonts w:asciiTheme="majorBidi" w:hAnsiTheme="majorBidi" w:cstheme="majorBidi"/>
          <w:sz w:val="20"/>
          <w:szCs w:val="20"/>
          <w:lang w:val="en-GB"/>
        </w:rPr>
      </w:pPr>
      <w:r w:rsidRPr="00250380">
        <w:rPr>
          <w:rFonts w:asciiTheme="majorBidi" w:hAnsiTheme="majorBidi" w:cstheme="majorBidi"/>
          <w:sz w:val="20"/>
          <w:szCs w:val="20"/>
          <w:lang w:val="en-GB"/>
        </w:rPr>
        <w:t>The estimated costs of the MTE and TE have been proposed based on the intention to group the FAO SFM-DSL IP child projects together and carry out a cluster evaluation where possible. Technically and from a project management point of view, the child project teams will be benefit from the knowledge sharing and exchange of lessons.</w:t>
      </w:r>
    </w:p>
    <w:p w14:paraId="40FEF51F" w14:textId="77777777" w:rsidR="00BF4DB8" w:rsidRPr="00250380" w:rsidRDefault="00BF4DB8" w:rsidP="002E45A4">
      <w:pPr>
        <w:pStyle w:val="xmsonormal"/>
        <w:rPr>
          <w:rFonts w:asciiTheme="majorBidi" w:hAnsiTheme="majorBidi" w:cstheme="majorBidi"/>
          <w:sz w:val="20"/>
          <w:szCs w:val="20"/>
          <w:lang w:val="en-GB"/>
        </w:rPr>
      </w:pPr>
    </w:p>
    <w:p w14:paraId="100E8473" w14:textId="77777777" w:rsidR="00BF4DB8" w:rsidRPr="00250380" w:rsidRDefault="00BF4DB8" w:rsidP="002E45A4">
      <w:pPr>
        <w:pStyle w:val="xmsonormal"/>
        <w:rPr>
          <w:rFonts w:cs="Times New Roman"/>
          <w:lang w:val="en-GB"/>
        </w:rPr>
      </w:pPr>
    </w:p>
    <w:p w14:paraId="17FBEF9E" w14:textId="77777777" w:rsidR="00185AE2" w:rsidRPr="00250380" w:rsidRDefault="00B76AAD" w:rsidP="00044C81">
      <w:pPr>
        <w:pStyle w:val="Heading2"/>
        <w:rPr>
          <w:lang w:val="en-GB"/>
        </w:rPr>
      </w:pPr>
      <w:bookmarkStart w:id="167" w:name="_Toc10554544"/>
      <w:bookmarkStart w:id="168" w:name="_Toc10554612"/>
      <w:bookmarkStart w:id="169" w:name="_Toc12612955"/>
      <w:bookmarkStart w:id="170" w:name="_Toc12615200"/>
      <w:r w:rsidRPr="00250380">
        <w:rPr>
          <w:lang w:val="en-GB"/>
        </w:rPr>
        <w:lastRenderedPageBreak/>
        <w:t>10</w:t>
      </w:r>
      <w:r w:rsidR="009178FB" w:rsidRPr="00250380">
        <w:rPr>
          <w:lang w:val="en-GB"/>
        </w:rPr>
        <w:t xml:space="preserve">. </w:t>
      </w:r>
      <w:r w:rsidR="007F7CA5" w:rsidRPr="00250380">
        <w:rPr>
          <w:lang w:val="en-GB"/>
        </w:rPr>
        <w:t>Benefits</w:t>
      </w:r>
      <w:bookmarkEnd w:id="167"/>
      <w:bookmarkEnd w:id="168"/>
      <w:bookmarkEnd w:id="169"/>
      <w:bookmarkEnd w:id="170"/>
    </w:p>
    <w:p w14:paraId="372450F2" w14:textId="77777777" w:rsidR="0011435F" w:rsidRPr="00250380" w:rsidRDefault="0011435F" w:rsidP="0011435F">
      <w:pPr>
        <w:rPr>
          <w:lang w:val="en-GB"/>
        </w:rPr>
      </w:pPr>
      <w:bookmarkStart w:id="171" w:name="_Toc10554546"/>
    </w:p>
    <w:p w14:paraId="074237DF" w14:textId="77777777" w:rsidR="0011435F" w:rsidRPr="00250380" w:rsidRDefault="0011435F" w:rsidP="0011435F">
      <w:pPr>
        <w:rPr>
          <w:rFonts w:asciiTheme="majorBidi" w:hAnsiTheme="majorBidi" w:cstheme="majorBidi"/>
          <w:bCs/>
          <w:sz w:val="20"/>
          <w:szCs w:val="20"/>
          <w:lang w:val="en-GB"/>
        </w:rPr>
      </w:pPr>
      <w:r w:rsidRPr="00250380">
        <w:rPr>
          <w:rFonts w:asciiTheme="majorBidi" w:hAnsiTheme="majorBidi" w:cstheme="majorBidi"/>
          <w:bCs/>
          <w:sz w:val="20"/>
          <w:szCs w:val="20"/>
          <w:lang w:val="en-GB"/>
        </w:rPr>
        <w:t>The project will help deliver the following global socio-economic benefits:</w:t>
      </w:r>
    </w:p>
    <w:p w14:paraId="12662554" w14:textId="77777777" w:rsidR="00EC501A" w:rsidRPr="00250380" w:rsidRDefault="00EC501A" w:rsidP="0011435F">
      <w:pPr>
        <w:rPr>
          <w:rFonts w:asciiTheme="majorBidi" w:hAnsiTheme="majorBidi" w:cstheme="majorBidi"/>
          <w:bCs/>
          <w:sz w:val="20"/>
          <w:szCs w:val="20"/>
          <w:lang w:val="en-GB"/>
        </w:rPr>
      </w:pPr>
    </w:p>
    <w:p w14:paraId="73B2CDA5" w14:textId="77777777" w:rsidR="0011435F" w:rsidRPr="00250380" w:rsidRDefault="0011435F" w:rsidP="0011435F">
      <w:pPr>
        <w:jc w:val="center"/>
        <w:rPr>
          <w:rFonts w:asciiTheme="majorBidi" w:hAnsiTheme="majorBidi" w:cstheme="majorBidi"/>
          <w:b/>
          <w:i/>
          <w:sz w:val="20"/>
          <w:szCs w:val="20"/>
          <w:lang w:val="en-GB"/>
        </w:rPr>
      </w:pPr>
      <w:r w:rsidRPr="00250380">
        <w:rPr>
          <w:rFonts w:asciiTheme="majorBidi" w:hAnsiTheme="majorBidi" w:cstheme="majorBidi"/>
          <w:b/>
          <w:i/>
          <w:sz w:val="20"/>
          <w:szCs w:val="20"/>
          <w:lang w:val="en-GB"/>
        </w:rPr>
        <w:t>Global Socio-economic Benefits</w:t>
      </w:r>
    </w:p>
    <w:p w14:paraId="2D8833BF" w14:textId="77777777" w:rsidR="0047665F" w:rsidRPr="00250380" w:rsidRDefault="0047665F" w:rsidP="0011435F">
      <w:pPr>
        <w:jc w:val="center"/>
        <w:rPr>
          <w:rFonts w:asciiTheme="majorBidi" w:hAnsiTheme="majorBidi" w:cstheme="majorBidi"/>
          <w:b/>
          <w:i/>
          <w:sz w:val="10"/>
          <w:szCs w:val="10"/>
          <w:lang w:val="en-GB"/>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456"/>
        <w:gridCol w:w="2534"/>
        <w:gridCol w:w="3101"/>
      </w:tblGrid>
      <w:tr w:rsidR="0011435F" w:rsidRPr="00250380" w14:paraId="408CFE23" w14:textId="77777777" w:rsidTr="0011435F">
        <w:trPr>
          <w:jc w:val="center"/>
        </w:trPr>
        <w:tc>
          <w:tcPr>
            <w:tcW w:w="4456" w:type="dxa"/>
            <w:shd w:val="clear" w:color="auto" w:fill="E2EFD9"/>
            <w:tcMar>
              <w:top w:w="0" w:type="dxa"/>
              <w:left w:w="108" w:type="dxa"/>
              <w:bottom w:w="0" w:type="dxa"/>
              <w:right w:w="108" w:type="dxa"/>
            </w:tcMar>
            <w:vAlign w:val="center"/>
            <w:hideMark/>
          </w:tcPr>
          <w:p w14:paraId="5D35E327" w14:textId="77777777" w:rsidR="0011435F" w:rsidRPr="00250380" w:rsidRDefault="0011435F" w:rsidP="0011435F">
            <w:pPr>
              <w:rPr>
                <w:rFonts w:asciiTheme="majorBidi" w:hAnsiTheme="majorBidi" w:cstheme="majorBidi"/>
                <w:b/>
                <w:sz w:val="20"/>
                <w:szCs w:val="20"/>
                <w:lang w:val="en-GB"/>
              </w:rPr>
            </w:pPr>
            <w:r w:rsidRPr="00250380">
              <w:rPr>
                <w:rFonts w:asciiTheme="majorBidi" w:hAnsiTheme="majorBidi" w:cstheme="majorBidi"/>
                <w:b/>
                <w:sz w:val="20"/>
                <w:szCs w:val="20"/>
                <w:lang w:val="en-GB"/>
              </w:rPr>
              <w:t>Objectives and Priorities to be addressed through the IP</w:t>
            </w:r>
          </w:p>
        </w:tc>
        <w:tc>
          <w:tcPr>
            <w:tcW w:w="2534" w:type="dxa"/>
            <w:shd w:val="clear" w:color="auto" w:fill="E2EFD9"/>
            <w:tcMar>
              <w:top w:w="0" w:type="dxa"/>
              <w:left w:w="108" w:type="dxa"/>
              <w:bottom w:w="0" w:type="dxa"/>
              <w:right w:w="108" w:type="dxa"/>
            </w:tcMar>
            <w:vAlign w:val="center"/>
            <w:hideMark/>
          </w:tcPr>
          <w:p w14:paraId="775834EB" w14:textId="77777777" w:rsidR="0011435F" w:rsidRPr="00250380" w:rsidRDefault="0011435F" w:rsidP="0011435F">
            <w:pPr>
              <w:rPr>
                <w:rFonts w:asciiTheme="majorBidi" w:hAnsiTheme="majorBidi" w:cstheme="majorBidi"/>
                <w:b/>
                <w:sz w:val="20"/>
                <w:szCs w:val="20"/>
                <w:lang w:val="en-GB"/>
              </w:rPr>
            </w:pPr>
            <w:r w:rsidRPr="00250380">
              <w:rPr>
                <w:rFonts w:asciiTheme="majorBidi" w:hAnsiTheme="majorBidi" w:cstheme="majorBidi"/>
                <w:b/>
                <w:sz w:val="20"/>
                <w:szCs w:val="20"/>
                <w:lang w:val="en-GB"/>
              </w:rPr>
              <w:t>GEF 7 Core Indicator Target</w:t>
            </w:r>
          </w:p>
        </w:tc>
        <w:tc>
          <w:tcPr>
            <w:tcW w:w="3101" w:type="dxa"/>
            <w:shd w:val="clear" w:color="auto" w:fill="E2EFD9"/>
            <w:tcMar>
              <w:top w:w="0" w:type="dxa"/>
              <w:left w:w="108" w:type="dxa"/>
              <w:bottom w:w="0" w:type="dxa"/>
              <w:right w:w="108" w:type="dxa"/>
            </w:tcMar>
            <w:vAlign w:val="center"/>
            <w:hideMark/>
          </w:tcPr>
          <w:p w14:paraId="0DF30ED7" w14:textId="77777777" w:rsidR="0011435F" w:rsidRPr="00250380" w:rsidRDefault="0011435F" w:rsidP="0011435F">
            <w:pPr>
              <w:rPr>
                <w:rFonts w:asciiTheme="majorBidi" w:hAnsiTheme="majorBidi" w:cstheme="majorBidi"/>
                <w:b/>
                <w:sz w:val="20"/>
                <w:szCs w:val="20"/>
                <w:lang w:val="en-GB"/>
              </w:rPr>
            </w:pPr>
            <w:r w:rsidRPr="00250380">
              <w:rPr>
                <w:rFonts w:asciiTheme="majorBidi" w:hAnsiTheme="majorBidi" w:cstheme="majorBidi"/>
                <w:b/>
                <w:sz w:val="20"/>
                <w:szCs w:val="20"/>
                <w:lang w:val="en-GB"/>
              </w:rPr>
              <w:t xml:space="preserve">Expected contribution of the Malawi Child Project of the </w:t>
            </w:r>
            <w:r w:rsidRPr="00250380">
              <w:rPr>
                <w:rFonts w:asciiTheme="majorBidi" w:hAnsiTheme="majorBidi" w:cstheme="majorBidi"/>
                <w:b/>
                <w:iCs/>
                <w:sz w:val="20"/>
                <w:szCs w:val="20"/>
                <w:lang w:val="en-GB"/>
              </w:rPr>
              <w:t xml:space="preserve">SFM-DSL IP </w:t>
            </w:r>
          </w:p>
        </w:tc>
      </w:tr>
      <w:tr w:rsidR="0011435F" w:rsidRPr="00250380" w14:paraId="013C3C4B" w14:textId="77777777" w:rsidTr="0011435F">
        <w:trPr>
          <w:trHeight w:val="1583"/>
          <w:jc w:val="center"/>
        </w:trPr>
        <w:tc>
          <w:tcPr>
            <w:tcW w:w="4456" w:type="dxa"/>
            <w:tcMar>
              <w:top w:w="0" w:type="dxa"/>
              <w:left w:w="108" w:type="dxa"/>
              <w:bottom w:w="0" w:type="dxa"/>
              <w:right w:w="108" w:type="dxa"/>
            </w:tcMar>
            <w:hideMark/>
          </w:tcPr>
          <w:p w14:paraId="7BFE48BF" w14:textId="77777777" w:rsidR="0011435F" w:rsidRPr="00250380" w:rsidRDefault="0011435F" w:rsidP="0011435F">
            <w:pPr>
              <w:rPr>
                <w:rFonts w:asciiTheme="majorBidi" w:hAnsiTheme="majorBidi" w:cstheme="majorBidi"/>
                <w:bCs/>
                <w:sz w:val="20"/>
                <w:szCs w:val="20"/>
                <w:lang w:val="en-GB"/>
              </w:rPr>
            </w:pPr>
            <w:r w:rsidRPr="00250380">
              <w:rPr>
                <w:rFonts w:asciiTheme="majorBidi" w:hAnsiTheme="majorBidi" w:cstheme="majorBidi"/>
                <w:bCs/>
                <w:sz w:val="20"/>
                <w:szCs w:val="20"/>
                <w:lang w:val="en-GB"/>
              </w:rPr>
              <w:t xml:space="preserve">Sustainable management of forest landscape and dryland production systems – integrating the LDN targets into planning processes, focusing mainly on improved land use and management for crop and livestock production. </w:t>
            </w:r>
          </w:p>
        </w:tc>
        <w:tc>
          <w:tcPr>
            <w:tcW w:w="2534" w:type="dxa"/>
            <w:tcMar>
              <w:top w:w="0" w:type="dxa"/>
              <w:left w:w="108" w:type="dxa"/>
              <w:bottom w:w="0" w:type="dxa"/>
              <w:right w:w="108" w:type="dxa"/>
            </w:tcMar>
            <w:hideMark/>
          </w:tcPr>
          <w:p w14:paraId="6539C4E4" w14:textId="77777777" w:rsidR="0011435F" w:rsidRPr="00250380" w:rsidRDefault="0011435F" w:rsidP="0011435F">
            <w:pPr>
              <w:rPr>
                <w:rFonts w:asciiTheme="majorBidi" w:hAnsiTheme="majorBidi" w:cstheme="majorBidi"/>
                <w:bCs/>
                <w:sz w:val="20"/>
                <w:szCs w:val="20"/>
                <w:lang w:val="en-GB"/>
              </w:rPr>
            </w:pPr>
            <w:r w:rsidRPr="00250380">
              <w:rPr>
                <w:rFonts w:asciiTheme="majorBidi" w:hAnsiTheme="majorBidi" w:cstheme="majorBidi"/>
                <w:bCs/>
                <w:sz w:val="20"/>
                <w:szCs w:val="20"/>
                <w:lang w:val="en-GB"/>
              </w:rPr>
              <w:t>109,009,473 direct beneficiaries (disaggregated by gender) benefit of GEF investments.</w:t>
            </w:r>
          </w:p>
        </w:tc>
        <w:tc>
          <w:tcPr>
            <w:tcW w:w="3101" w:type="dxa"/>
            <w:tcMar>
              <w:top w:w="0" w:type="dxa"/>
              <w:left w:w="108" w:type="dxa"/>
              <w:bottom w:w="0" w:type="dxa"/>
              <w:right w:w="108" w:type="dxa"/>
            </w:tcMar>
            <w:hideMark/>
          </w:tcPr>
          <w:p w14:paraId="74434241" w14:textId="77777777" w:rsidR="0011435F" w:rsidRPr="00250380" w:rsidRDefault="0011435F" w:rsidP="0011435F">
            <w:pPr>
              <w:rPr>
                <w:rFonts w:asciiTheme="majorBidi" w:hAnsiTheme="majorBidi" w:cstheme="majorBidi"/>
                <w:bCs/>
                <w:sz w:val="20"/>
                <w:szCs w:val="20"/>
                <w:lang w:val="en-GB"/>
              </w:rPr>
            </w:pPr>
            <w:r w:rsidRPr="00250380">
              <w:rPr>
                <w:rFonts w:asciiTheme="majorBidi" w:hAnsiTheme="majorBidi" w:cstheme="majorBidi"/>
                <w:bCs/>
                <w:sz w:val="20"/>
                <w:szCs w:val="20"/>
                <w:lang w:val="en-GB"/>
              </w:rPr>
              <w:t>15</w:t>
            </w:r>
            <w:r w:rsidR="00CE1898" w:rsidRPr="00250380">
              <w:rPr>
                <w:rFonts w:asciiTheme="majorBidi" w:hAnsiTheme="majorBidi" w:cstheme="majorBidi"/>
                <w:bCs/>
                <w:sz w:val="20"/>
                <w:szCs w:val="20"/>
                <w:lang w:val="en-GB"/>
              </w:rPr>
              <w:t>0</w:t>
            </w:r>
            <w:r w:rsidRPr="00250380">
              <w:rPr>
                <w:rFonts w:asciiTheme="majorBidi" w:hAnsiTheme="majorBidi" w:cstheme="majorBidi"/>
                <w:bCs/>
                <w:sz w:val="20"/>
                <w:szCs w:val="20"/>
                <w:lang w:val="en-GB"/>
              </w:rPr>
              <w:t xml:space="preserve">,000 members of rural communities (disaggregated by gender) directly benefitting of SLM/SFM interventions. </w:t>
            </w:r>
          </w:p>
          <w:p w14:paraId="5351B93D" w14:textId="77777777" w:rsidR="0011435F" w:rsidRPr="00250380" w:rsidRDefault="0011435F" w:rsidP="0011435F">
            <w:pPr>
              <w:rPr>
                <w:rFonts w:asciiTheme="majorBidi" w:hAnsiTheme="majorBidi" w:cstheme="majorBidi"/>
                <w:bCs/>
                <w:sz w:val="20"/>
                <w:szCs w:val="20"/>
                <w:lang w:val="en-GB"/>
              </w:rPr>
            </w:pPr>
          </w:p>
        </w:tc>
      </w:tr>
    </w:tbl>
    <w:p w14:paraId="7EE1C8A2" w14:textId="77777777" w:rsidR="0011435F" w:rsidRPr="00250380" w:rsidRDefault="0011435F" w:rsidP="00CD259E">
      <w:pPr>
        <w:jc w:val="both"/>
        <w:rPr>
          <w:rFonts w:asciiTheme="majorBidi" w:hAnsiTheme="majorBidi" w:cstheme="majorBidi"/>
          <w:bCs/>
          <w:sz w:val="20"/>
          <w:szCs w:val="20"/>
          <w:lang w:val="en-GB"/>
        </w:rPr>
      </w:pPr>
    </w:p>
    <w:p w14:paraId="36DAE251" w14:textId="77777777" w:rsidR="0011435F" w:rsidRPr="00250380" w:rsidRDefault="0011435F" w:rsidP="00CD259E">
      <w:pPr>
        <w:jc w:val="both"/>
        <w:rPr>
          <w:rFonts w:asciiTheme="majorBidi" w:hAnsiTheme="majorBidi" w:cstheme="majorBidi"/>
          <w:bCs/>
          <w:sz w:val="20"/>
          <w:szCs w:val="20"/>
          <w:lang w:val="en-GB"/>
        </w:rPr>
      </w:pPr>
      <w:r w:rsidRPr="00250380">
        <w:rPr>
          <w:rFonts w:asciiTheme="majorBidi" w:hAnsiTheme="majorBidi" w:cstheme="majorBidi"/>
          <w:bCs/>
          <w:sz w:val="20"/>
          <w:szCs w:val="20"/>
          <w:lang w:val="en-GB"/>
        </w:rPr>
        <w:t>The Global socio-economic benefits are based following on the following considerations:</w:t>
      </w:r>
    </w:p>
    <w:p w14:paraId="06291F5C" w14:textId="77777777" w:rsidR="00EC501A" w:rsidRPr="00250380" w:rsidRDefault="00EC501A" w:rsidP="00CD259E">
      <w:pPr>
        <w:jc w:val="both"/>
        <w:rPr>
          <w:rFonts w:asciiTheme="majorBidi" w:hAnsiTheme="majorBidi" w:cstheme="majorBidi"/>
          <w:bCs/>
          <w:sz w:val="20"/>
          <w:szCs w:val="20"/>
          <w:lang w:val="en-GB"/>
        </w:rPr>
      </w:pPr>
    </w:p>
    <w:p w14:paraId="72A4CF68" w14:textId="2D8D9721" w:rsidR="0011435F" w:rsidRPr="00250380" w:rsidRDefault="0011435F" w:rsidP="00A13E42">
      <w:pPr>
        <w:numPr>
          <w:ilvl w:val="0"/>
          <w:numId w:val="37"/>
        </w:numPr>
        <w:jc w:val="both"/>
        <w:rPr>
          <w:rFonts w:asciiTheme="majorBidi" w:hAnsiTheme="majorBidi" w:cstheme="majorBidi"/>
          <w:bCs/>
          <w:sz w:val="20"/>
          <w:szCs w:val="20"/>
          <w:lang w:val="en-GB"/>
        </w:rPr>
      </w:pPr>
      <w:r w:rsidRPr="00250380">
        <w:rPr>
          <w:rFonts w:asciiTheme="majorBidi" w:hAnsiTheme="majorBidi" w:cstheme="majorBidi"/>
          <w:bCs/>
          <w:sz w:val="20"/>
          <w:szCs w:val="20"/>
          <w:u w:val="single"/>
          <w:lang w:val="en-GB"/>
        </w:rPr>
        <w:t>Sustainable Forest Management:</w:t>
      </w:r>
      <w:r w:rsidRPr="00250380">
        <w:rPr>
          <w:rFonts w:asciiTheme="majorBidi" w:hAnsiTheme="majorBidi" w:cstheme="majorBidi"/>
          <w:bCs/>
          <w:sz w:val="20"/>
          <w:szCs w:val="20"/>
          <w:lang w:val="en-GB"/>
        </w:rPr>
        <w:t xml:space="preserve"> It is estimated that during the project lifetim</w:t>
      </w:r>
      <w:r w:rsidR="00C41C94">
        <w:rPr>
          <w:rFonts w:asciiTheme="majorBidi" w:hAnsiTheme="majorBidi" w:cstheme="majorBidi"/>
          <w:bCs/>
          <w:sz w:val="20"/>
          <w:szCs w:val="20"/>
          <w:lang w:val="en-GB"/>
        </w:rPr>
        <w:t xml:space="preserve">e approx. </w:t>
      </w:r>
      <w:r w:rsidRPr="00250380">
        <w:rPr>
          <w:rFonts w:asciiTheme="majorBidi" w:hAnsiTheme="majorBidi" w:cstheme="majorBidi"/>
          <w:bCs/>
          <w:sz w:val="20"/>
          <w:szCs w:val="20"/>
          <w:lang w:val="en-GB"/>
        </w:rPr>
        <w:t xml:space="preserve">10,000 members of forest users, women associations and producer organizations will benefit of the </w:t>
      </w:r>
      <w:r w:rsidR="00B07AF2" w:rsidRPr="00250380">
        <w:rPr>
          <w:rFonts w:asciiTheme="majorBidi" w:hAnsiTheme="majorBidi" w:cstheme="majorBidi"/>
          <w:bCs/>
          <w:sz w:val="20"/>
          <w:szCs w:val="20"/>
          <w:lang w:val="en-GB"/>
        </w:rPr>
        <w:t>FMLG</w:t>
      </w:r>
      <w:r w:rsidRPr="00250380">
        <w:rPr>
          <w:rFonts w:asciiTheme="majorBidi" w:hAnsiTheme="majorBidi" w:cstheme="majorBidi"/>
          <w:bCs/>
          <w:sz w:val="20"/>
          <w:szCs w:val="20"/>
          <w:lang w:val="en-GB"/>
        </w:rPr>
        <w:t xml:space="preserve"> and </w:t>
      </w:r>
      <w:r w:rsidR="00C80F01" w:rsidRPr="00250380">
        <w:rPr>
          <w:rFonts w:asciiTheme="majorBidi" w:hAnsiTheme="majorBidi" w:cstheme="majorBidi"/>
          <w:bCs/>
          <w:sz w:val="20"/>
          <w:szCs w:val="20"/>
          <w:lang w:val="en-GB"/>
        </w:rPr>
        <w:t xml:space="preserve">procurement </w:t>
      </w:r>
      <w:r w:rsidRPr="00250380">
        <w:rPr>
          <w:rFonts w:asciiTheme="majorBidi" w:hAnsiTheme="majorBidi" w:cstheme="majorBidi"/>
          <w:bCs/>
          <w:sz w:val="20"/>
          <w:szCs w:val="20"/>
          <w:lang w:val="en-GB"/>
        </w:rPr>
        <w:t xml:space="preserve">investments in the target landscapes of the three districts, resulting in </w:t>
      </w:r>
      <w:r w:rsidR="00C648A1" w:rsidRPr="00250380">
        <w:rPr>
          <w:rFonts w:asciiTheme="majorBidi" w:hAnsiTheme="majorBidi" w:cstheme="majorBidi"/>
          <w:bCs/>
          <w:sz w:val="20"/>
          <w:szCs w:val="20"/>
          <w:lang w:val="en-GB"/>
        </w:rPr>
        <w:t>8</w:t>
      </w:r>
      <w:r w:rsidRPr="00250380">
        <w:rPr>
          <w:rFonts w:asciiTheme="majorBidi" w:hAnsiTheme="majorBidi" w:cstheme="majorBidi"/>
          <w:bCs/>
          <w:sz w:val="20"/>
          <w:szCs w:val="20"/>
          <w:lang w:val="en-GB"/>
        </w:rPr>
        <w:t>,</w:t>
      </w:r>
      <w:r w:rsidR="00C648A1" w:rsidRPr="00250380">
        <w:rPr>
          <w:rFonts w:asciiTheme="majorBidi" w:hAnsiTheme="majorBidi" w:cstheme="majorBidi"/>
          <w:bCs/>
          <w:sz w:val="20"/>
          <w:szCs w:val="20"/>
          <w:lang w:val="en-GB"/>
        </w:rPr>
        <w:t>454</w:t>
      </w:r>
      <w:r w:rsidRPr="00250380">
        <w:rPr>
          <w:rFonts w:asciiTheme="majorBidi" w:hAnsiTheme="majorBidi" w:cstheme="majorBidi"/>
          <w:bCs/>
          <w:sz w:val="20"/>
          <w:szCs w:val="20"/>
          <w:lang w:val="en-GB"/>
        </w:rPr>
        <w:t xml:space="preserve"> hectares of </w:t>
      </w:r>
      <w:r w:rsidR="00C648A1" w:rsidRPr="00250380">
        <w:rPr>
          <w:rFonts w:asciiTheme="majorBidi" w:hAnsiTheme="majorBidi" w:cstheme="majorBidi"/>
          <w:bCs/>
          <w:sz w:val="20"/>
          <w:szCs w:val="20"/>
          <w:lang w:val="en-GB"/>
        </w:rPr>
        <w:t xml:space="preserve">restored </w:t>
      </w:r>
      <w:r w:rsidRPr="00250380">
        <w:rPr>
          <w:rFonts w:asciiTheme="majorBidi" w:hAnsiTheme="majorBidi" w:cstheme="majorBidi"/>
          <w:bCs/>
          <w:sz w:val="20"/>
          <w:szCs w:val="20"/>
          <w:lang w:val="en-GB"/>
        </w:rPr>
        <w:t>forest blocks and village forest areas with improved co-managed systems. The forest users that throughout the process have acquired a greater organizational capacity and an improvement in the high-quality production of the proje</w:t>
      </w:r>
      <w:r w:rsidR="00BC32C2" w:rsidRPr="00250380">
        <w:rPr>
          <w:rFonts w:asciiTheme="majorBidi" w:hAnsiTheme="majorBidi" w:cstheme="majorBidi"/>
          <w:bCs/>
          <w:sz w:val="20"/>
          <w:szCs w:val="20"/>
          <w:lang w:val="en-GB"/>
        </w:rPr>
        <w:t>c</w:t>
      </w:r>
      <w:r w:rsidRPr="00250380">
        <w:rPr>
          <w:rFonts w:asciiTheme="majorBidi" w:hAnsiTheme="majorBidi" w:cstheme="majorBidi"/>
          <w:bCs/>
          <w:sz w:val="20"/>
          <w:szCs w:val="20"/>
          <w:lang w:val="en-GB"/>
        </w:rPr>
        <w:t>t's target commodities (e.g. bee products, mushrooms, baobab, fuelwood &amp; charcoal, and other identified priority NTFP during project implementation), will be supported to improve their business capacity and market access for diversified green value chain (GVC) commodities. The project will target women and men in equal proportion of 50%.</w:t>
      </w:r>
    </w:p>
    <w:p w14:paraId="37B5B175" w14:textId="77777777" w:rsidR="00D15BAE" w:rsidRPr="00250380" w:rsidRDefault="00D15BAE" w:rsidP="00D15BAE">
      <w:pPr>
        <w:ind w:left="720"/>
        <w:jc w:val="both"/>
        <w:rPr>
          <w:rFonts w:asciiTheme="majorBidi" w:hAnsiTheme="majorBidi" w:cstheme="majorBidi"/>
          <w:bCs/>
          <w:sz w:val="20"/>
          <w:szCs w:val="20"/>
          <w:lang w:val="en-GB"/>
        </w:rPr>
      </w:pPr>
    </w:p>
    <w:p w14:paraId="5065A5E7" w14:textId="7C1EE911" w:rsidR="0011435F" w:rsidRPr="00C428DC" w:rsidRDefault="0011435F" w:rsidP="00B86BE8">
      <w:pPr>
        <w:pStyle w:val="ListParagraph"/>
      </w:pPr>
      <w:r w:rsidRPr="00250380">
        <w:rPr>
          <w:u w:val="single"/>
        </w:rPr>
        <w:t>Sustainable intensification of agroforestry production systems:</w:t>
      </w:r>
      <w:r w:rsidRPr="00250380">
        <w:t xml:space="preserve"> It is estimated that during the project lifetim</w:t>
      </w:r>
      <w:r w:rsidR="00BC32C2" w:rsidRPr="00250380">
        <w:t xml:space="preserve">e approx… </w:t>
      </w:r>
      <w:r w:rsidRPr="00250380">
        <w:t xml:space="preserve"> 34,000 women and men smallholder farmers, will benefit of the FFS and </w:t>
      </w:r>
      <w:r w:rsidR="00C80F01" w:rsidRPr="00250380">
        <w:t xml:space="preserve">procurement </w:t>
      </w:r>
      <w:r w:rsidRPr="00250380">
        <w:t xml:space="preserve">investments in the target landscapes of the three districts, </w:t>
      </w:r>
      <w:r w:rsidR="00C648A1" w:rsidRPr="00250380">
        <w:t>and project investments will allow</w:t>
      </w:r>
      <w:r w:rsidRPr="00250380">
        <w:t xml:space="preserve"> </w:t>
      </w:r>
      <w:r w:rsidR="00C648A1" w:rsidRPr="00250380">
        <w:t>7</w:t>
      </w:r>
      <w:r w:rsidRPr="00250380">
        <w:t>,</w:t>
      </w:r>
      <w:r w:rsidR="00C648A1" w:rsidRPr="00250380">
        <w:t>845</w:t>
      </w:r>
      <w:r w:rsidRPr="00250380">
        <w:t xml:space="preserve"> hectares of sustainably managed agroforestry production systems. The smallholder farmers that throughout the process have acquired a greater organizational capacity under producer organizations and an improvement in the high-quality production of the proje</w:t>
      </w:r>
      <w:r w:rsidR="00BC32C2" w:rsidRPr="00250380">
        <w:t>c</w:t>
      </w:r>
      <w:r w:rsidRPr="00250380">
        <w:t>t's target commodities (e.g. pigeon pea, sorghum, moringa), will be supported to improve their business capacity and market access for diversified green value chain (GVC) commodities. The project will target women and men in equal proportion of 50%</w:t>
      </w:r>
      <w:r w:rsidRPr="00C428DC">
        <w:t>.</w:t>
      </w:r>
    </w:p>
    <w:p w14:paraId="669A64EF" w14:textId="77777777" w:rsidR="00D15BAE" w:rsidRPr="00250380" w:rsidRDefault="00D15BAE" w:rsidP="00D15BAE">
      <w:pPr>
        <w:ind w:left="360"/>
        <w:rPr>
          <w:rFonts w:asciiTheme="majorBidi" w:hAnsiTheme="majorBidi" w:cstheme="majorBidi"/>
          <w:bCs/>
          <w:sz w:val="20"/>
          <w:szCs w:val="20"/>
          <w:lang w:val="en-GB"/>
        </w:rPr>
      </w:pPr>
    </w:p>
    <w:p w14:paraId="4C1F12BE" w14:textId="1D0B8C75" w:rsidR="0011435F" w:rsidRPr="00C428DC" w:rsidRDefault="0011435F" w:rsidP="00B86BE8">
      <w:pPr>
        <w:pStyle w:val="ListParagraph"/>
      </w:pPr>
      <w:r w:rsidRPr="00250380">
        <w:rPr>
          <w:u w:val="single"/>
        </w:rPr>
        <w:t>Increased skills and knowhow on FLR/SLM/SFM/GVC</w:t>
      </w:r>
      <w:r w:rsidRPr="00250380">
        <w:t>: Approximately 150,000 community members (33,350 households) will have acquired good knowledge and skills on FLR</w:t>
      </w:r>
      <w:r w:rsidR="00B07AF2" w:rsidRPr="00250380">
        <w:t>/</w:t>
      </w:r>
      <w:r w:rsidRPr="00250380">
        <w:t>SLM/SFM/GVC. 520 practitioners from different stakeholder groups (e.g. AEDOs, Forest Extension Officers, FFS trainers, NASFAM members, researchers, lead farmers, private companies, CBOs and NGOs) will be qualified as master trainers on FFS therefore increasing their employment opportunities during project implementation and beyond</w:t>
      </w:r>
      <w:r w:rsidRPr="00C428DC">
        <w:t>.</w:t>
      </w:r>
    </w:p>
    <w:p w14:paraId="5F1EEEC5" w14:textId="77777777" w:rsidR="00D15BAE" w:rsidRPr="00250380" w:rsidRDefault="00D15BAE" w:rsidP="002262DF">
      <w:pPr>
        <w:ind w:left="720"/>
        <w:rPr>
          <w:lang w:val="en-GB"/>
        </w:rPr>
      </w:pPr>
    </w:p>
    <w:p w14:paraId="40BADD0C" w14:textId="77F05500" w:rsidR="0011435F" w:rsidRPr="00C428DC" w:rsidRDefault="0011435F" w:rsidP="00B86BE8">
      <w:pPr>
        <w:pStyle w:val="ListParagraph"/>
      </w:pPr>
      <w:r w:rsidRPr="00250380">
        <w:rPr>
          <w:u w:val="single"/>
        </w:rPr>
        <w:t>Micro, small and medium enterprise development around green value chain (GVC) commodities</w:t>
      </w:r>
      <w:r w:rsidRPr="00250380">
        <w:t>: The project will support approximately 10,000 local producers to become members of economically viable micro-small-medium enterprises (producer organizations and cooperatives) with social and environmental corporate responsibility, through training, technical and financial support for the adoption of improved technologies that allow production to comply with market requirements and national standards for product diversification. Local businesses around green value chain commodities will include: (i) community nurseries for the production and marketing of high quality plant material (seeds, seedlings and cuttings) and the provision of services to customers on the use of plant material in FLR/SLM/SFM implementation; (ii) production and marketing of a diverse set of high quality products of moringa, beekeeping, baobab, pigeon pea, sorghum, and bioenergy, among others. The project will target a minimum of 1/3 of women among beneficiaries</w:t>
      </w:r>
      <w:r w:rsidRPr="00C428DC">
        <w:t>.</w:t>
      </w:r>
    </w:p>
    <w:p w14:paraId="5BBEFB43" w14:textId="77777777" w:rsidR="00D15BAE" w:rsidRPr="00250380" w:rsidRDefault="00D15BAE" w:rsidP="002262DF">
      <w:pPr>
        <w:ind w:left="720"/>
        <w:rPr>
          <w:lang w:val="en-GB"/>
        </w:rPr>
      </w:pPr>
    </w:p>
    <w:p w14:paraId="48BA1461" w14:textId="0097617C" w:rsidR="0011435F" w:rsidRPr="00C428DC" w:rsidRDefault="0011435F" w:rsidP="00B86BE8">
      <w:pPr>
        <w:pStyle w:val="ListParagraph"/>
      </w:pPr>
      <w:r w:rsidRPr="00250380">
        <w:rPr>
          <w:u w:val="single"/>
        </w:rPr>
        <w:t>Adaptive capacity of smallholder farmers and forest users:</w:t>
      </w:r>
      <w:r w:rsidRPr="00250380">
        <w:t xml:space="preserve"> The project will enhance the adaptive capacity of women and men smallholder farmers and forest users, addressing the gender-specific adaptation needs. The project will enhance farmer’s resilience and adaptation capacity in the following way: (i) reduce the impact of climate shocks on smallholder farmers through the promotion of management practices that help compensate the effect of drought events through higher soil water availability (conservation agriculture and agroforestry; less water demanding crop varieties); (ii) diversify livelihoods (food security and income diversification) through sustainable intensification of agroforestry production </w:t>
      </w:r>
      <w:r w:rsidRPr="00250380">
        <w:lastRenderedPageBreak/>
        <w:t>through which farmers diversify their production from a set of crops (e.g. mix production of pigeon pea + sorghum + moringa, with additional vegetable production on home gardens) and reduce the risk of total loss of production due to a climatic event; (iii) increase the capacity of producer organizations to preserve and process their products reducing their perishability increasing their capacity to negotiate in the market over a longer period of time without depending on the seasonality of the raw product; (iv) increase the capacity to produce high quality products with greater potential to be marketed and increase revenue that allow smallholder farmers to cover needs in times of shocks</w:t>
      </w:r>
      <w:r w:rsidRPr="00C428DC">
        <w:t>.</w:t>
      </w:r>
    </w:p>
    <w:p w14:paraId="25AC9B51" w14:textId="77777777" w:rsidR="00EC501A" w:rsidRPr="00250380" w:rsidRDefault="00EC501A" w:rsidP="00CD259E">
      <w:pPr>
        <w:jc w:val="both"/>
        <w:rPr>
          <w:rFonts w:asciiTheme="majorBidi" w:hAnsiTheme="majorBidi" w:cstheme="majorBidi"/>
          <w:sz w:val="20"/>
          <w:szCs w:val="20"/>
          <w:lang w:val="en-GB"/>
        </w:rPr>
      </w:pPr>
    </w:p>
    <w:p w14:paraId="69CF303D" w14:textId="77777777" w:rsidR="0011435F" w:rsidRPr="00250380" w:rsidRDefault="0011435F" w:rsidP="00CD259E">
      <w:pPr>
        <w:jc w:val="both"/>
        <w:rPr>
          <w:rFonts w:asciiTheme="majorBidi" w:hAnsiTheme="majorBidi" w:cstheme="majorBidi"/>
          <w:sz w:val="20"/>
          <w:szCs w:val="20"/>
          <w:lang w:val="en-GB"/>
        </w:rPr>
      </w:pPr>
      <w:r w:rsidRPr="00250380">
        <w:rPr>
          <w:rFonts w:asciiTheme="majorBidi" w:hAnsiTheme="majorBidi" w:cstheme="majorBidi"/>
          <w:sz w:val="20"/>
          <w:szCs w:val="20"/>
          <w:lang w:val="en-GB"/>
        </w:rPr>
        <w:t xml:space="preserve">Target 1.B in MDG 1 (“Eradicate extreme poverty and hunger”) highlights the central role of employment and decent work in achieving food security and poverty reduction, therefore allowing women and men in rural communities to have access to the knowledge and resources necessary to produce sustainably and thereby contributing to the (SDG) target 15.3 on LDN. The project formulation has followed the </w:t>
      </w:r>
      <w:r w:rsidRPr="00250380">
        <w:rPr>
          <w:rFonts w:asciiTheme="majorBidi" w:hAnsiTheme="majorBidi" w:cstheme="majorBidi"/>
          <w:i/>
          <w:iCs/>
          <w:sz w:val="20"/>
          <w:szCs w:val="20"/>
          <w:lang w:val="en-GB"/>
        </w:rPr>
        <w:t>Guidance on How to Address Decent Rural Employment Concerns in FAO Country Activities</w:t>
      </w:r>
      <w:r w:rsidRPr="00250380">
        <w:rPr>
          <w:rFonts w:asciiTheme="majorBidi" w:hAnsiTheme="majorBidi" w:cstheme="majorBidi"/>
          <w:sz w:val="20"/>
          <w:szCs w:val="20"/>
          <w:lang w:val="en-GB"/>
        </w:rPr>
        <w:t xml:space="preserve"> to make sure that decent rural employment is promoted in the project outcomes and outputs:</w:t>
      </w:r>
    </w:p>
    <w:p w14:paraId="4C7A8EBE" w14:textId="77777777" w:rsidR="00EC501A" w:rsidRPr="00250380" w:rsidRDefault="00EC501A" w:rsidP="00CD259E">
      <w:pPr>
        <w:jc w:val="both"/>
        <w:rPr>
          <w:rFonts w:asciiTheme="majorBidi" w:hAnsiTheme="majorBidi" w:cstheme="majorBidi"/>
          <w:sz w:val="20"/>
          <w:szCs w:val="20"/>
          <w:lang w:val="en-GB"/>
        </w:rPr>
      </w:pPr>
    </w:p>
    <w:p w14:paraId="14C2EF29" w14:textId="77777777" w:rsidR="0011435F" w:rsidRPr="00250380" w:rsidRDefault="0011435F" w:rsidP="0011435F">
      <w:pPr>
        <w:jc w:val="center"/>
        <w:rPr>
          <w:rFonts w:asciiTheme="majorBidi" w:hAnsiTheme="majorBidi" w:cstheme="majorBidi"/>
          <w:b/>
          <w:bCs/>
          <w:sz w:val="20"/>
          <w:szCs w:val="20"/>
          <w:lang w:val="en-GB"/>
        </w:rPr>
      </w:pPr>
      <w:r w:rsidRPr="00250380">
        <w:rPr>
          <w:rFonts w:asciiTheme="majorBidi" w:hAnsiTheme="majorBidi" w:cstheme="majorBidi"/>
          <w:b/>
          <w:bCs/>
          <w:sz w:val="20"/>
          <w:szCs w:val="20"/>
          <w:lang w:val="en-GB"/>
        </w:rPr>
        <w:t>Table. The Four Pillars of Decent Rural Employment (DRE) in the GEF Child Project in Malawi</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32"/>
        <w:gridCol w:w="7781"/>
      </w:tblGrid>
      <w:tr w:rsidR="0011435F" w:rsidRPr="00250380" w14:paraId="3283F8ED" w14:textId="77777777" w:rsidTr="2E3E911B">
        <w:trPr>
          <w:jc w:val="center"/>
        </w:trPr>
        <w:tc>
          <w:tcPr>
            <w:tcW w:w="2032" w:type="dxa"/>
            <w:shd w:val="clear" w:color="auto" w:fill="auto"/>
            <w:vAlign w:val="center"/>
          </w:tcPr>
          <w:p w14:paraId="155DAD19" w14:textId="77777777" w:rsidR="0011435F" w:rsidRPr="00250380" w:rsidRDefault="0011435F" w:rsidP="0011435F">
            <w:pPr>
              <w:rPr>
                <w:rFonts w:asciiTheme="majorBidi" w:hAnsiTheme="majorBidi" w:cstheme="majorBidi"/>
                <w:b/>
                <w:bCs/>
                <w:sz w:val="20"/>
                <w:szCs w:val="20"/>
                <w:lang w:val="en-GB"/>
              </w:rPr>
            </w:pPr>
            <w:r w:rsidRPr="00250380">
              <w:rPr>
                <w:rFonts w:asciiTheme="majorBidi" w:hAnsiTheme="majorBidi" w:cstheme="majorBidi"/>
                <w:b/>
                <w:bCs/>
                <w:sz w:val="20"/>
                <w:szCs w:val="20"/>
                <w:lang w:val="en-GB"/>
              </w:rPr>
              <w:t>Pillar 1:</w:t>
            </w:r>
          </w:p>
          <w:p w14:paraId="45C64A36" w14:textId="77777777" w:rsidR="0011435F" w:rsidRPr="00250380" w:rsidRDefault="0011435F" w:rsidP="0011435F">
            <w:pPr>
              <w:rPr>
                <w:rFonts w:asciiTheme="majorBidi" w:hAnsiTheme="majorBidi" w:cstheme="majorBidi"/>
                <w:sz w:val="20"/>
                <w:szCs w:val="20"/>
                <w:lang w:val="en-GB"/>
              </w:rPr>
            </w:pPr>
            <w:r w:rsidRPr="00250380">
              <w:rPr>
                <w:rFonts w:asciiTheme="majorBidi" w:hAnsiTheme="majorBidi" w:cstheme="majorBidi"/>
                <w:sz w:val="20"/>
                <w:szCs w:val="20"/>
                <w:lang w:val="en-GB"/>
              </w:rPr>
              <w:t>Employment creation and enterprise development</w:t>
            </w:r>
          </w:p>
        </w:tc>
        <w:tc>
          <w:tcPr>
            <w:tcW w:w="7781" w:type="dxa"/>
            <w:shd w:val="clear" w:color="auto" w:fill="auto"/>
            <w:vAlign w:val="center"/>
          </w:tcPr>
          <w:p w14:paraId="6319C0F2" w14:textId="77777777" w:rsidR="0011435F" w:rsidRPr="00250380" w:rsidRDefault="0011435F" w:rsidP="00A13E42">
            <w:pPr>
              <w:numPr>
                <w:ilvl w:val="0"/>
                <w:numId w:val="68"/>
              </w:numPr>
              <w:rPr>
                <w:rFonts w:asciiTheme="majorBidi" w:hAnsiTheme="majorBidi" w:cstheme="majorBidi"/>
                <w:sz w:val="20"/>
                <w:szCs w:val="20"/>
                <w:lang w:val="en-GB"/>
              </w:rPr>
            </w:pPr>
            <w:r w:rsidRPr="00250380">
              <w:rPr>
                <w:rFonts w:asciiTheme="majorBidi" w:hAnsiTheme="majorBidi" w:cstheme="majorBidi"/>
                <w:sz w:val="20"/>
                <w:szCs w:val="20"/>
                <w:lang w:val="en-GB"/>
              </w:rPr>
              <w:t>Component 1will address explicitly policies, regulations and bylaws supporting DRE in the implementation of FLR/SLM/</w:t>
            </w:r>
          </w:p>
          <w:p w14:paraId="6E0C011E" w14:textId="77777777" w:rsidR="0011435F" w:rsidRPr="00250380" w:rsidRDefault="0011435F" w:rsidP="0011435F">
            <w:pPr>
              <w:rPr>
                <w:rFonts w:asciiTheme="majorBidi" w:hAnsiTheme="majorBidi" w:cstheme="majorBidi"/>
                <w:sz w:val="20"/>
                <w:szCs w:val="20"/>
                <w:lang w:val="en-GB"/>
              </w:rPr>
            </w:pPr>
            <w:r w:rsidRPr="00250380">
              <w:rPr>
                <w:rFonts w:asciiTheme="majorBidi" w:hAnsiTheme="majorBidi" w:cstheme="majorBidi"/>
                <w:sz w:val="20"/>
                <w:szCs w:val="20"/>
                <w:lang w:val="en-GB"/>
              </w:rPr>
              <w:t>SFM and to meet the certification standards of the Malawi Bureau of Standards in the GVC development.</w:t>
            </w:r>
          </w:p>
          <w:p w14:paraId="5D93C9BE" w14:textId="77777777" w:rsidR="0011435F" w:rsidRPr="00250380" w:rsidRDefault="0011435F" w:rsidP="00A13E42">
            <w:pPr>
              <w:numPr>
                <w:ilvl w:val="0"/>
                <w:numId w:val="68"/>
              </w:numPr>
              <w:rPr>
                <w:rFonts w:asciiTheme="majorBidi" w:hAnsiTheme="majorBidi" w:cstheme="majorBidi"/>
                <w:sz w:val="20"/>
                <w:szCs w:val="20"/>
                <w:lang w:val="en-GB"/>
              </w:rPr>
            </w:pPr>
            <w:r w:rsidRPr="00250380">
              <w:rPr>
                <w:rFonts w:asciiTheme="majorBidi" w:hAnsiTheme="majorBidi" w:cstheme="majorBidi"/>
                <w:sz w:val="20"/>
                <w:szCs w:val="20"/>
                <w:lang w:val="en-GB"/>
              </w:rPr>
              <w:t>Outcome 2.3 will build the capacity of women and men small-holder producers in accessing markets and modern green value chains.</w:t>
            </w:r>
          </w:p>
          <w:p w14:paraId="09AF62F5" w14:textId="77777777" w:rsidR="0011435F" w:rsidRPr="00250380" w:rsidRDefault="0011435F" w:rsidP="00A13E42">
            <w:pPr>
              <w:numPr>
                <w:ilvl w:val="0"/>
                <w:numId w:val="68"/>
              </w:numPr>
              <w:rPr>
                <w:rFonts w:asciiTheme="majorBidi" w:hAnsiTheme="majorBidi" w:cstheme="majorBidi"/>
                <w:sz w:val="20"/>
                <w:szCs w:val="20"/>
                <w:lang w:val="en-GB"/>
              </w:rPr>
            </w:pPr>
            <w:r w:rsidRPr="00250380">
              <w:rPr>
                <w:rFonts w:asciiTheme="majorBidi" w:hAnsiTheme="majorBidi" w:cstheme="majorBidi"/>
                <w:sz w:val="20"/>
                <w:szCs w:val="20"/>
                <w:lang w:val="en-GB"/>
              </w:rPr>
              <w:t>The FFS</w:t>
            </w:r>
            <w:r w:rsidR="00B07AF2" w:rsidRPr="00250380">
              <w:rPr>
                <w:rFonts w:asciiTheme="majorBidi" w:hAnsiTheme="majorBidi" w:cstheme="majorBidi"/>
                <w:sz w:val="20"/>
                <w:szCs w:val="20"/>
                <w:lang w:val="en-GB"/>
              </w:rPr>
              <w:t xml:space="preserve"> </w:t>
            </w:r>
            <w:r w:rsidRPr="00250380">
              <w:rPr>
                <w:rFonts w:asciiTheme="majorBidi" w:hAnsiTheme="majorBidi" w:cstheme="majorBidi"/>
                <w:sz w:val="20"/>
                <w:szCs w:val="20"/>
                <w:lang w:val="en-GB"/>
              </w:rPr>
              <w:t>and FMLG under Outcome 2.2 will provide vocation and education training programs for rural women and men on technical and business skills.</w:t>
            </w:r>
          </w:p>
          <w:p w14:paraId="2873F7D2" w14:textId="77777777" w:rsidR="0011435F" w:rsidRPr="00250380" w:rsidRDefault="0011435F" w:rsidP="00A13E42">
            <w:pPr>
              <w:numPr>
                <w:ilvl w:val="0"/>
                <w:numId w:val="68"/>
              </w:numPr>
              <w:rPr>
                <w:rFonts w:asciiTheme="majorBidi" w:hAnsiTheme="majorBidi" w:cstheme="majorBidi"/>
                <w:sz w:val="20"/>
                <w:szCs w:val="20"/>
                <w:lang w:val="en-GB"/>
              </w:rPr>
            </w:pPr>
            <w:r w:rsidRPr="00250380">
              <w:rPr>
                <w:rFonts w:asciiTheme="majorBidi" w:hAnsiTheme="majorBidi" w:cstheme="majorBidi"/>
                <w:sz w:val="20"/>
                <w:szCs w:val="20"/>
                <w:lang w:val="en-GB"/>
              </w:rPr>
              <w:t>The training-of-trainers (ToT) under FFS and FM</w:t>
            </w:r>
            <w:r w:rsidR="00B07AF2" w:rsidRPr="00250380">
              <w:rPr>
                <w:rFonts w:asciiTheme="majorBidi" w:hAnsiTheme="majorBidi" w:cstheme="majorBidi"/>
                <w:sz w:val="20"/>
                <w:szCs w:val="20"/>
                <w:lang w:val="en-GB"/>
              </w:rPr>
              <w:t>L</w:t>
            </w:r>
            <w:r w:rsidRPr="00250380">
              <w:rPr>
                <w:rFonts w:asciiTheme="majorBidi" w:hAnsiTheme="majorBidi" w:cstheme="majorBidi"/>
                <w:sz w:val="20"/>
                <w:szCs w:val="20"/>
                <w:lang w:val="en-GB"/>
              </w:rPr>
              <w:t>G will increase the professionalization of members of youth clubs and other groups of practitioners on FLR/SLM/SFM related-jobs.</w:t>
            </w:r>
          </w:p>
          <w:p w14:paraId="03F6EA37" w14:textId="77777777" w:rsidR="0011435F" w:rsidRPr="00250380" w:rsidRDefault="0011435F" w:rsidP="00A13E42">
            <w:pPr>
              <w:numPr>
                <w:ilvl w:val="0"/>
                <w:numId w:val="68"/>
              </w:numPr>
              <w:rPr>
                <w:rFonts w:asciiTheme="majorBidi" w:hAnsiTheme="majorBidi" w:cstheme="majorBidi"/>
                <w:sz w:val="20"/>
                <w:szCs w:val="20"/>
                <w:lang w:val="en-GB"/>
              </w:rPr>
            </w:pPr>
            <w:r w:rsidRPr="00250380">
              <w:rPr>
                <w:rFonts w:asciiTheme="majorBidi" w:hAnsiTheme="majorBidi" w:cstheme="majorBidi"/>
                <w:sz w:val="20"/>
                <w:szCs w:val="20"/>
                <w:lang w:val="en-GB"/>
              </w:rPr>
              <w:t>Component 3 will develop national and sub-national capacities to collect and analyze age and sex disaggregated data on rural labour under LDN interventions.</w:t>
            </w:r>
          </w:p>
        </w:tc>
      </w:tr>
      <w:tr w:rsidR="0011435F" w:rsidRPr="00250380" w14:paraId="2138AA06" w14:textId="77777777" w:rsidTr="2E3E911B">
        <w:trPr>
          <w:trHeight w:val="2376"/>
          <w:jc w:val="center"/>
        </w:trPr>
        <w:tc>
          <w:tcPr>
            <w:tcW w:w="2032" w:type="dxa"/>
            <w:shd w:val="clear" w:color="auto" w:fill="auto"/>
            <w:vAlign w:val="center"/>
          </w:tcPr>
          <w:p w14:paraId="0BF177BD" w14:textId="77777777" w:rsidR="0011435F" w:rsidRPr="00250380" w:rsidRDefault="0011435F" w:rsidP="0011435F">
            <w:pPr>
              <w:rPr>
                <w:rFonts w:asciiTheme="majorBidi" w:hAnsiTheme="majorBidi" w:cstheme="majorBidi"/>
                <w:b/>
                <w:bCs/>
                <w:sz w:val="20"/>
                <w:szCs w:val="20"/>
                <w:lang w:val="en-GB"/>
              </w:rPr>
            </w:pPr>
            <w:r w:rsidRPr="00250380">
              <w:rPr>
                <w:rFonts w:asciiTheme="majorBidi" w:hAnsiTheme="majorBidi" w:cstheme="majorBidi"/>
                <w:b/>
                <w:bCs/>
                <w:sz w:val="20"/>
                <w:szCs w:val="20"/>
                <w:lang w:val="en-GB"/>
              </w:rPr>
              <w:t>Pillar 2:</w:t>
            </w:r>
          </w:p>
          <w:p w14:paraId="498B46C1" w14:textId="77777777" w:rsidR="0011435F" w:rsidRPr="00250380" w:rsidRDefault="0011435F" w:rsidP="0011435F">
            <w:pPr>
              <w:rPr>
                <w:rFonts w:asciiTheme="majorBidi" w:hAnsiTheme="majorBidi" w:cstheme="majorBidi"/>
                <w:sz w:val="20"/>
                <w:szCs w:val="20"/>
                <w:lang w:val="en-GB"/>
              </w:rPr>
            </w:pPr>
            <w:r w:rsidRPr="00250380">
              <w:rPr>
                <w:rFonts w:asciiTheme="majorBidi" w:hAnsiTheme="majorBidi" w:cstheme="majorBidi"/>
                <w:sz w:val="20"/>
                <w:szCs w:val="20"/>
                <w:lang w:val="en-GB"/>
              </w:rPr>
              <w:t>Social protection</w:t>
            </w:r>
          </w:p>
        </w:tc>
        <w:tc>
          <w:tcPr>
            <w:tcW w:w="7781" w:type="dxa"/>
            <w:shd w:val="clear" w:color="auto" w:fill="auto"/>
            <w:vAlign w:val="center"/>
          </w:tcPr>
          <w:p w14:paraId="7F2643AF" w14:textId="77777777" w:rsidR="0011435F" w:rsidRPr="00250380" w:rsidRDefault="0011435F" w:rsidP="00A13E42">
            <w:pPr>
              <w:numPr>
                <w:ilvl w:val="0"/>
                <w:numId w:val="69"/>
              </w:numPr>
              <w:rPr>
                <w:rFonts w:asciiTheme="majorBidi" w:hAnsiTheme="majorBidi" w:cstheme="majorBidi"/>
                <w:sz w:val="20"/>
                <w:szCs w:val="20"/>
                <w:lang w:val="en-GB"/>
              </w:rPr>
            </w:pPr>
            <w:r w:rsidRPr="00250380">
              <w:rPr>
                <w:rFonts w:asciiTheme="majorBidi" w:hAnsiTheme="majorBidi" w:cstheme="majorBidi"/>
                <w:sz w:val="20"/>
                <w:szCs w:val="20"/>
                <w:lang w:val="en-GB"/>
              </w:rPr>
              <w:t>FFS</w:t>
            </w:r>
            <w:r w:rsidR="00B07AF2" w:rsidRPr="00250380">
              <w:rPr>
                <w:rFonts w:asciiTheme="majorBidi" w:hAnsiTheme="majorBidi" w:cstheme="majorBidi"/>
                <w:sz w:val="20"/>
                <w:szCs w:val="20"/>
                <w:lang w:val="en-GB"/>
              </w:rPr>
              <w:t xml:space="preserve"> </w:t>
            </w:r>
            <w:r w:rsidRPr="00250380">
              <w:rPr>
                <w:rFonts w:asciiTheme="majorBidi" w:hAnsiTheme="majorBidi" w:cstheme="majorBidi"/>
                <w:sz w:val="20"/>
                <w:szCs w:val="20"/>
                <w:lang w:val="en-GB"/>
              </w:rPr>
              <w:t>and FMLG under Outcome 2.2 will train practitioners on occupational safety and health measures for the rural workforce applying SLM/SFM/GVC technologies.</w:t>
            </w:r>
          </w:p>
          <w:p w14:paraId="79FF8E27" w14:textId="77777777" w:rsidR="0011435F" w:rsidRPr="00250380" w:rsidRDefault="0011435F" w:rsidP="00A13E42">
            <w:pPr>
              <w:numPr>
                <w:ilvl w:val="0"/>
                <w:numId w:val="69"/>
              </w:numPr>
              <w:rPr>
                <w:rFonts w:asciiTheme="majorBidi" w:hAnsiTheme="majorBidi" w:cstheme="majorBidi"/>
                <w:sz w:val="20"/>
                <w:szCs w:val="20"/>
                <w:lang w:val="en-GB"/>
              </w:rPr>
            </w:pPr>
            <w:r w:rsidRPr="00250380">
              <w:rPr>
                <w:rFonts w:asciiTheme="majorBidi" w:hAnsiTheme="majorBidi" w:cstheme="majorBidi"/>
                <w:sz w:val="20"/>
                <w:szCs w:val="20"/>
                <w:lang w:val="en-GB"/>
              </w:rPr>
              <w:t>Producer organizations, enterprises and buyer companies supported by business development, incubation and accelerator programs under Component 2 will enhance their social corporate responsibility.</w:t>
            </w:r>
          </w:p>
          <w:p w14:paraId="5BFD587D" w14:textId="18BAE63C" w:rsidR="0011435F" w:rsidRPr="00250380" w:rsidRDefault="00C80F01" w:rsidP="00A13E42">
            <w:pPr>
              <w:numPr>
                <w:ilvl w:val="0"/>
                <w:numId w:val="69"/>
              </w:numPr>
              <w:rPr>
                <w:rFonts w:asciiTheme="majorBidi" w:hAnsiTheme="majorBidi" w:cstheme="majorBidi"/>
                <w:sz w:val="20"/>
                <w:szCs w:val="20"/>
                <w:lang w:val="en-GB"/>
              </w:rPr>
            </w:pPr>
            <w:r w:rsidRPr="00250380">
              <w:rPr>
                <w:rFonts w:asciiTheme="majorBidi" w:hAnsiTheme="majorBidi" w:cstheme="majorBidi"/>
                <w:sz w:val="20"/>
                <w:szCs w:val="20"/>
                <w:lang w:val="en-GB"/>
              </w:rPr>
              <w:t>Procurement</w:t>
            </w:r>
            <w:r w:rsidR="0011435F" w:rsidRPr="00250380">
              <w:rPr>
                <w:rFonts w:asciiTheme="majorBidi" w:hAnsiTheme="majorBidi" w:cstheme="majorBidi"/>
                <w:sz w:val="20"/>
                <w:szCs w:val="20"/>
                <w:lang w:val="en-GB"/>
              </w:rPr>
              <w:t xml:space="preserve"> </w:t>
            </w:r>
            <w:r w:rsidR="00BC32C2" w:rsidRPr="00250380">
              <w:rPr>
                <w:rFonts w:asciiTheme="majorBidi" w:hAnsiTheme="majorBidi" w:cstheme="majorBidi"/>
                <w:sz w:val="20"/>
                <w:szCs w:val="20"/>
                <w:lang w:val="en-GB"/>
              </w:rPr>
              <w:t xml:space="preserve">investments </w:t>
            </w:r>
            <w:r w:rsidR="0011435F" w:rsidRPr="00250380">
              <w:rPr>
                <w:rFonts w:asciiTheme="majorBidi" w:hAnsiTheme="majorBidi" w:cstheme="majorBidi"/>
                <w:sz w:val="20"/>
                <w:szCs w:val="20"/>
                <w:lang w:val="en-GB"/>
              </w:rPr>
              <w:t xml:space="preserve">in each district will have a funding window </w:t>
            </w:r>
            <w:r w:rsidRPr="00250380">
              <w:rPr>
                <w:rFonts w:asciiTheme="majorBidi" w:hAnsiTheme="majorBidi" w:cstheme="majorBidi"/>
                <w:sz w:val="20"/>
                <w:szCs w:val="20"/>
                <w:lang w:val="en-GB"/>
              </w:rPr>
              <w:t>of s</w:t>
            </w:r>
            <w:r w:rsidR="0011435F" w:rsidRPr="00250380">
              <w:rPr>
                <w:rFonts w:asciiTheme="majorBidi" w:hAnsiTheme="majorBidi" w:cstheme="majorBidi"/>
                <w:sz w:val="20"/>
                <w:szCs w:val="20"/>
                <w:lang w:val="en-GB"/>
              </w:rPr>
              <w:t xml:space="preserve">ocial </w:t>
            </w:r>
            <w:r w:rsidRPr="00250380">
              <w:rPr>
                <w:rFonts w:asciiTheme="majorBidi" w:hAnsiTheme="majorBidi" w:cstheme="majorBidi"/>
                <w:sz w:val="20"/>
                <w:szCs w:val="20"/>
                <w:lang w:val="en-GB"/>
              </w:rPr>
              <w:t xml:space="preserve">support </w:t>
            </w:r>
            <w:r w:rsidR="0011435F" w:rsidRPr="00250380">
              <w:rPr>
                <w:rFonts w:asciiTheme="majorBidi" w:hAnsiTheme="majorBidi" w:cstheme="majorBidi"/>
                <w:sz w:val="20"/>
                <w:szCs w:val="20"/>
                <w:lang w:val="en-GB"/>
              </w:rPr>
              <w:t>for emergency or distress situations, targeting community needs beyond the SLM/SFM priorities. The provision of th</w:t>
            </w:r>
            <w:r w:rsidR="00BC32C2" w:rsidRPr="00250380">
              <w:rPr>
                <w:rFonts w:asciiTheme="majorBidi" w:hAnsiTheme="majorBidi" w:cstheme="majorBidi"/>
                <w:sz w:val="20"/>
                <w:szCs w:val="20"/>
                <w:lang w:val="en-GB"/>
              </w:rPr>
              <w:t xml:space="preserve">is support </w:t>
            </w:r>
            <w:r w:rsidR="0011435F" w:rsidRPr="00250380">
              <w:rPr>
                <w:rFonts w:asciiTheme="majorBidi" w:hAnsiTheme="majorBidi" w:cstheme="majorBidi"/>
                <w:sz w:val="20"/>
                <w:szCs w:val="20"/>
                <w:lang w:val="en-GB"/>
              </w:rPr>
              <w:t xml:space="preserve">indirectly delivers SLM/SFM because it helps remove social barriers that may prevent community members to invest in SLM/SFM. </w:t>
            </w:r>
            <w:r w:rsidRPr="00250380">
              <w:rPr>
                <w:rFonts w:asciiTheme="majorBidi" w:hAnsiTheme="majorBidi" w:cstheme="majorBidi"/>
                <w:sz w:val="20"/>
                <w:szCs w:val="20"/>
                <w:lang w:val="en-GB"/>
              </w:rPr>
              <w:t>The s</w:t>
            </w:r>
            <w:r w:rsidR="0011435F" w:rsidRPr="00250380">
              <w:rPr>
                <w:rFonts w:asciiTheme="majorBidi" w:hAnsiTheme="majorBidi" w:cstheme="majorBidi"/>
                <w:sz w:val="20"/>
                <w:szCs w:val="20"/>
                <w:lang w:val="en-GB"/>
              </w:rPr>
              <w:t xml:space="preserve">ocial </w:t>
            </w:r>
            <w:r w:rsidRPr="00250380">
              <w:rPr>
                <w:rFonts w:asciiTheme="majorBidi" w:hAnsiTheme="majorBidi" w:cstheme="majorBidi"/>
                <w:sz w:val="20"/>
                <w:szCs w:val="20"/>
                <w:lang w:val="en-GB"/>
              </w:rPr>
              <w:t xml:space="preserve">support procurement window </w:t>
            </w:r>
            <w:r w:rsidR="0011435F" w:rsidRPr="00250380">
              <w:rPr>
                <w:rFonts w:asciiTheme="majorBidi" w:hAnsiTheme="majorBidi" w:cstheme="majorBidi"/>
                <w:sz w:val="20"/>
                <w:szCs w:val="20"/>
                <w:lang w:val="en-GB"/>
              </w:rPr>
              <w:t xml:space="preserve">will have a total of USD 50,000 per </w:t>
            </w:r>
            <w:r w:rsidRPr="00250380">
              <w:rPr>
                <w:rFonts w:asciiTheme="majorBidi" w:hAnsiTheme="majorBidi" w:cstheme="majorBidi"/>
                <w:sz w:val="20"/>
                <w:szCs w:val="20"/>
                <w:lang w:val="en-GB"/>
              </w:rPr>
              <w:t xml:space="preserve">ILMP </w:t>
            </w:r>
            <w:r w:rsidR="0011435F" w:rsidRPr="00250380">
              <w:rPr>
                <w:rFonts w:asciiTheme="majorBidi" w:hAnsiTheme="majorBidi" w:cstheme="majorBidi"/>
                <w:sz w:val="20"/>
                <w:szCs w:val="20"/>
                <w:lang w:val="en-GB"/>
              </w:rPr>
              <w:t>(USD 150,000 for the whole project).</w:t>
            </w:r>
          </w:p>
        </w:tc>
      </w:tr>
      <w:tr w:rsidR="0011435F" w:rsidRPr="00250380" w14:paraId="01561555" w14:textId="77777777" w:rsidTr="2E3E911B">
        <w:trPr>
          <w:jc w:val="center"/>
        </w:trPr>
        <w:tc>
          <w:tcPr>
            <w:tcW w:w="2032" w:type="dxa"/>
            <w:shd w:val="clear" w:color="auto" w:fill="auto"/>
            <w:vAlign w:val="center"/>
          </w:tcPr>
          <w:p w14:paraId="15DF7043" w14:textId="77777777" w:rsidR="0011435F" w:rsidRPr="00250380" w:rsidRDefault="0011435F" w:rsidP="0011435F">
            <w:pPr>
              <w:rPr>
                <w:rFonts w:asciiTheme="majorBidi" w:hAnsiTheme="majorBidi" w:cstheme="majorBidi"/>
                <w:b/>
                <w:bCs/>
                <w:sz w:val="20"/>
                <w:szCs w:val="20"/>
                <w:lang w:val="en-GB"/>
              </w:rPr>
            </w:pPr>
            <w:r w:rsidRPr="00250380">
              <w:rPr>
                <w:rFonts w:asciiTheme="majorBidi" w:hAnsiTheme="majorBidi" w:cstheme="majorBidi"/>
                <w:b/>
                <w:bCs/>
                <w:sz w:val="20"/>
                <w:szCs w:val="20"/>
                <w:lang w:val="en-GB"/>
              </w:rPr>
              <w:t>Pillar 3:</w:t>
            </w:r>
          </w:p>
          <w:p w14:paraId="37E28A24" w14:textId="77777777" w:rsidR="0011435F" w:rsidRPr="00250380" w:rsidRDefault="0011435F" w:rsidP="0011435F">
            <w:pPr>
              <w:rPr>
                <w:rFonts w:asciiTheme="majorBidi" w:hAnsiTheme="majorBidi" w:cstheme="majorBidi"/>
                <w:sz w:val="20"/>
                <w:szCs w:val="20"/>
                <w:lang w:val="en-GB"/>
              </w:rPr>
            </w:pPr>
            <w:r w:rsidRPr="00250380">
              <w:rPr>
                <w:rFonts w:asciiTheme="majorBidi" w:hAnsiTheme="majorBidi" w:cstheme="majorBidi"/>
                <w:sz w:val="20"/>
                <w:szCs w:val="20"/>
                <w:lang w:val="en-GB"/>
              </w:rPr>
              <w:t>Standards and rights at work</w:t>
            </w:r>
          </w:p>
        </w:tc>
        <w:tc>
          <w:tcPr>
            <w:tcW w:w="7781" w:type="dxa"/>
            <w:shd w:val="clear" w:color="auto" w:fill="auto"/>
            <w:vAlign w:val="center"/>
          </w:tcPr>
          <w:p w14:paraId="08DA4BB7" w14:textId="77777777" w:rsidR="0011435F" w:rsidRPr="00250380" w:rsidRDefault="0011435F" w:rsidP="00A13E42">
            <w:pPr>
              <w:numPr>
                <w:ilvl w:val="0"/>
                <w:numId w:val="70"/>
              </w:numPr>
              <w:rPr>
                <w:rFonts w:asciiTheme="majorBidi" w:hAnsiTheme="majorBidi" w:cstheme="majorBidi"/>
                <w:sz w:val="20"/>
                <w:szCs w:val="20"/>
                <w:lang w:val="en-GB"/>
              </w:rPr>
            </w:pPr>
            <w:r w:rsidRPr="00250380">
              <w:rPr>
                <w:rFonts w:asciiTheme="majorBidi" w:hAnsiTheme="majorBidi" w:cstheme="majorBidi"/>
                <w:sz w:val="20"/>
                <w:szCs w:val="20"/>
                <w:lang w:val="en-GB"/>
              </w:rPr>
              <w:t xml:space="preserve">Community bylaw formulation, fair access to training, extension and investments on SLM/SFM technologies and inputs will help reduce gender and age-based discrimination in the target landscapes. </w:t>
            </w:r>
          </w:p>
          <w:p w14:paraId="39976DA5" w14:textId="77777777" w:rsidR="0011435F" w:rsidRPr="00250380" w:rsidRDefault="0011435F" w:rsidP="2E3E911B">
            <w:pPr>
              <w:numPr>
                <w:ilvl w:val="0"/>
                <w:numId w:val="70"/>
              </w:numPr>
              <w:rPr>
                <w:rFonts w:asciiTheme="majorBidi" w:hAnsiTheme="majorBidi" w:cstheme="majorBidi"/>
                <w:sz w:val="20"/>
                <w:szCs w:val="20"/>
                <w:lang w:val="en-GB"/>
              </w:rPr>
            </w:pPr>
            <w:r w:rsidRPr="00250380">
              <w:rPr>
                <w:rFonts w:asciiTheme="majorBidi" w:hAnsiTheme="majorBidi" w:cstheme="majorBidi"/>
                <w:sz w:val="20"/>
                <w:szCs w:val="20"/>
                <w:lang w:val="en-GB"/>
              </w:rPr>
              <w:t>The project will ensure compliance with the National Labour Legislation for the rural areas. the Project will use the SNAP</w:t>
            </w:r>
            <w:r w:rsidRPr="00250380">
              <w:rPr>
                <w:rFonts w:asciiTheme="majorBidi" w:hAnsiTheme="majorBidi" w:cstheme="majorBidi"/>
                <w:sz w:val="20"/>
                <w:szCs w:val="20"/>
                <w:vertAlign w:val="superscript"/>
                <w:lang w:val="en-GB"/>
              </w:rPr>
              <w:footnoteReference w:id="72"/>
            </w:r>
            <w:r w:rsidRPr="00250380">
              <w:rPr>
                <w:rFonts w:asciiTheme="majorBidi" w:hAnsiTheme="majorBidi" w:cstheme="majorBidi"/>
                <w:sz w:val="20"/>
                <w:szCs w:val="20"/>
                <w:lang w:val="en-GB"/>
              </w:rPr>
              <w:t xml:space="preserve"> community-based approach to monitor child labour, through the District Child Labour &amp; Community Child Labour Committees and active involvement of local leaders, and representatives from church, government, NGOs, employers’ and workers’ organizations.</w:t>
            </w:r>
          </w:p>
        </w:tc>
      </w:tr>
      <w:tr w:rsidR="0011435F" w:rsidRPr="00250380" w14:paraId="18104661" w14:textId="77777777" w:rsidTr="2E3E911B">
        <w:trPr>
          <w:jc w:val="center"/>
        </w:trPr>
        <w:tc>
          <w:tcPr>
            <w:tcW w:w="2032" w:type="dxa"/>
            <w:shd w:val="clear" w:color="auto" w:fill="auto"/>
            <w:vAlign w:val="center"/>
          </w:tcPr>
          <w:p w14:paraId="5E7D0ECE" w14:textId="77777777" w:rsidR="0011435F" w:rsidRPr="00250380" w:rsidRDefault="0011435F" w:rsidP="0011435F">
            <w:pPr>
              <w:rPr>
                <w:rFonts w:asciiTheme="majorBidi" w:hAnsiTheme="majorBidi" w:cstheme="majorBidi"/>
                <w:b/>
                <w:bCs/>
                <w:sz w:val="20"/>
                <w:szCs w:val="20"/>
                <w:lang w:val="en-GB"/>
              </w:rPr>
            </w:pPr>
            <w:r w:rsidRPr="00250380">
              <w:rPr>
                <w:rFonts w:asciiTheme="majorBidi" w:hAnsiTheme="majorBidi" w:cstheme="majorBidi"/>
                <w:b/>
                <w:bCs/>
                <w:sz w:val="20"/>
                <w:szCs w:val="20"/>
                <w:lang w:val="en-GB"/>
              </w:rPr>
              <w:t>Pillar 4:</w:t>
            </w:r>
          </w:p>
          <w:p w14:paraId="7EADE620" w14:textId="77777777" w:rsidR="0011435F" w:rsidRPr="00250380" w:rsidRDefault="0011435F" w:rsidP="0011435F">
            <w:pPr>
              <w:rPr>
                <w:rFonts w:asciiTheme="majorBidi" w:hAnsiTheme="majorBidi" w:cstheme="majorBidi"/>
                <w:sz w:val="20"/>
                <w:szCs w:val="20"/>
                <w:lang w:val="en-GB"/>
              </w:rPr>
            </w:pPr>
            <w:r w:rsidRPr="00250380">
              <w:rPr>
                <w:rFonts w:asciiTheme="majorBidi" w:hAnsiTheme="majorBidi" w:cstheme="majorBidi"/>
                <w:sz w:val="20"/>
                <w:szCs w:val="20"/>
                <w:lang w:val="en-GB"/>
              </w:rPr>
              <w:t>Governance and social dialogue</w:t>
            </w:r>
          </w:p>
        </w:tc>
        <w:tc>
          <w:tcPr>
            <w:tcW w:w="7781" w:type="dxa"/>
            <w:shd w:val="clear" w:color="auto" w:fill="auto"/>
            <w:vAlign w:val="center"/>
          </w:tcPr>
          <w:p w14:paraId="70625780" w14:textId="77777777" w:rsidR="0011435F" w:rsidRPr="00250380" w:rsidRDefault="0011435F" w:rsidP="00A13E42">
            <w:pPr>
              <w:numPr>
                <w:ilvl w:val="0"/>
                <w:numId w:val="71"/>
              </w:numPr>
              <w:rPr>
                <w:rFonts w:asciiTheme="majorBidi" w:hAnsiTheme="majorBidi" w:cstheme="majorBidi"/>
                <w:sz w:val="20"/>
                <w:szCs w:val="20"/>
                <w:lang w:val="en-GB"/>
              </w:rPr>
            </w:pPr>
            <w:r w:rsidRPr="00250380">
              <w:rPr>
                <w:rFonts w:asciiTheme="majorBidi" w:hAnsiTheme="majorBidi" w:cstheme="majorBidi"/>
                <w:sz w:val="20"/>
                <w:szCs w:val="20"/>
                <w:lang w:val="en-GB"/>
              </w:rPr>
              <w:t>Component 1 will ensure representation of the rural poor in policy dialogue through awareness raising, training and bylaw formulation on gender-inclusive land tenure and natural resource governance issues.</w:t>
            </w:r>
          </w:p>
          <w:p w14:paraId="07C3CFB3" w14:textId="77777777" w:rsidR="0011435F" w:rsidRPr="00250380" w:rsidRDefault="0011435F" w:rsidP="00A13E42">
            <w:pPr>
              <w:numPr>
                <w:ilvl w:val="0"/>
                <w:numId w:val="71"/>
              </w:numPr>
              <w:rPr>
                <w:rFonts w:asciiTheme="majorBidi" w:hAnsiTheme="majorBidi" w:cstheme="majorBidi"/>
                <w:sz w:val="20"/>
                <w:szCs w:val="20"/>
                <w:lang w:val="en-GB"/>
              </w:rPr>
            </w:pPr>
            <w:r w:rsidRPr="00250380">
              <w:rPr>
                <w:rFonts w:asciiTheme="majorBidi" w:hAnsiTheme="majorBidi" w:cstheme="majorBidi"/>
                <w:sz w:val="20"/>
                <w:szCs w:val="20"/>
                <w:lang w:val="en-GB"/>
              </w:rPr>
              <w:t>The project will ensure in Component 2 fair, and effective participation of the rural poor in the planning, implementation and monitoring of the Integrated landscape Management Plans, and Village-level Action Plans.</w:t>
            </w:r>
          </w:p>
          <w:p w14:paraId="7E03C5CA" w14:textId="77777777" w:rsidR="0011435F" w:rsidRPr="00250380" w:rsidRDefault="0011435F" w:rsidP="00A13E42">
            <w:pPr>
              <w:numPr>
                <w:ilvl w:val="0"/>
                <w:numId w:val="71"/>
              </w:numPr>
              <w:rPr>
                <w:rFonts w:asciiTheme="majorBidi" w:hAnsiTheme="majorBidi" w:cstheme="majorBidi"/>
                <w:sz w:val="20"/>
                <w:szCs w:val="20"/>
                <w:lang w:val="en-GB"/>
              </w:rPr>
            </w:pPr>
            <w:r w:rsidRPr="00250380">
              <w:rPr>
                <w:rFonts w:asciiTheme="majorBidi" w:hAnsiTheme="majorBidi" w:cstheme="majorBidi"/>
                <w:sz w:val="20"/>
                <w:szCs w:val="20"/>
                <w:lang w:val="en-GB"/>
              </w:rPr>
              <w:t>Component 2 will put especial focus on capacity enhancement activities for women and youth groups to empower them in SLM/SFM/GVC.</w:t>
            </w:r>
          </w:p>
          <w:p w14:paraId="71C7C653" w14:textId="77777777" w:rsidR="0011435F" w:rsidRPr="00250380" w:rsidRDefault="0011435F" w:rsidP="00A13E42">
            <w:pPr>
              <w:numPr>
                <w:ilvl w:val="0"/>
                <w:numId w:val="71"/>
              </w:numPr>
              <w:rPr>
                <w:rFonts w:asciiTheme="majorBidi" w:hAnsiTheme="majorBidi" w:cstheme="majorBidi"/>
                <w:sz w:val="20"/>
                <w:szCs w:val="20"/>
                <w:lang w:val="en-GB"/>
              </w:rPr>
            </w:pPr>
            <w:r w:rsidRPr="00250380">
              <w:rPr>
                <w:rFonts w:asciiTheme="majorBidi" w:hAnsiTheme="majorBidi" w:cstheme="majorBidi"/>
                <w:sz w:val="20"/>
                <w:szCs w:val="20"/>
                <w:lang w:val="en-GB"/>
              </w:rPr>
              <w:lastRenderedPageBreak/>
              <w:t xml:space="preserve">The Child Project in Malawi, with the support of the GCP </w:t>
            </w:r>
            <w:r w:rsidRPr="00250380">
              <w:rPr>
                <w:rFonts w:asciiTheme="majorBidi" w:hAnsiTheme="majorBidi" w:cstheme="majorBidi"/>
                <w:iCs/>
                <w:sz w:val="20"/>
                <w:szCs w:val="20"/>
                <w:lang w:val="en-GB"/>
              </w:rPr>
              <w:t>SFM-DSL IP will create s</w:t>
            </w:r>
            <w:r w:rsidRPr="00250380">
              <w:rPr>
                <w:rFonts w:asciiTheme="majorBidi" w:hAnsiTheme="majorBidi" w:cstheme="majorBidi"/>
                <w:sz w:val="20"/>
                <w:szCs w:val="20"/>
                <w:lang w:val="en-GB"/>
              </w:rPr>
              <w:t>ynergies and south-south collaboration among practitioners from the six Miombo &amp; Mopane countries.</w:t>
            </w:r>
          </w:p>
        </w:tc>
      </w:tr>
    </w:tbl>
    <w:p w14:paraId="4368C431" w14:textId="77777777" w:rsidR="0011435F" w:rsidRPr="00250380" w:rsidRDefault="0011435F" w:rsidP="0011435F">
      <w:pPr>
        <w:rPr>
          <w:rFonts w:asciiTheme="majorBidi" w:hAnsiTheme="majorBidi" w:cstheme="majorBidi"/>
          <w:sz w:val="20"/>
          <w:szCs w:val="20"/>
          <w:lang w:val="en-GB"/>
        </w:rPr>
      </w:pPr>
      <w:r w:rsidRPr="00250380">
        <w:rPr>
          <w:rFonts w:asciiTheme="majorBidi" w:hAnsiTheme="majorBidi" w:cstheme="majorBidi"/>
          <w:sz w:val="20"/>
          <w:szCs w:val="20"/>
          <w:lang w:val="en-GB"/>
        </w:rPr>
        <w:lastRenderedPageBreak/>
        <w:t xml:space="preserve"> </w:t>
      </w:r>
    </w:p>
    <w:p w14:paraId="253B542F" w14:textId="77777777" w:rsidR="0011435F" w:rsidRPr="00250380" w:rsidRDefault="0011435F">
      <w:pPr>
        <w:rPr>
          <w:strike/>
          <w:lang w:val="en-GB"/>
        </w:rPr>
        <w:sectPr w:rsidR="0011435F" w:rsidRPr="00250380" w:rsidSect="00FB5D74">
          <w:headerReference w:type="default" r:id="rId59"/>
          <w:pgSz w:w="11906" w:h="16838" w:code="9"/>
          <w:pgMar w:top="720" w:right="900" w:bottom="1440" w:left="720" w:header="720" w:footer="720" w:gutter="0"/>
          <w:cols w:space="720"/>
          <w:docGrid w:linePitch="360"/>
        </w:sectPr>
      </w:pPr>
    </w:p>
    <w:p w14:paraId="70195461" w14:textId="77777777" w:rsidR="008F561D" w:rsidRPr="00250380" w:rsidRDefault="008F561D">
      <w:pPr>
        <w:rPr>
          <w:lang w:val="en-GB"/>
        </w:rPr>
      </w:pPr>
    </w:p>
    <w:p w14:paraId="16C70E1E" w14:textId="77777777" w:rsidR="00441B5E" w:rsidRPr="00250380" w:rsidRDefault="004B681F" w:rsidP="00F37EC5">
      <w:pPr>
        <w:ind w:left="720" w:hanging="360"/>
        <w:rPr>
          <w:lang w:val="en-GB"/>
        </w:rPr>
      </w:pPr>
      <w:bookmarkStart w:id="172" w:name="_Toc10554614"/>
      <w:bookmarkStart w:id="173" w:name="_Toc12612956"/>
      <w:bookmarkStart w:id="174" w:name="_Toc12615201"/>
      <w:r w:rsidRPr="00250380">
        <w:rPr>
          <w:lang w:val="en-GB"/>
        </w:rPr>
        <w:t>PART III</w:t>
      </w:r>
      <w:r w:rsidR="004B0F40" w:rsidRPr="00250380">
        <w:rPr>
          <w:lang w:val="en-GB"/>
        </w:rPr>
        <w:t>: ANNEXES</w:t>
      </w:r>
      <w:bookmarkStart w:id="175" w:name="_Toc12612957"/>
      <w:bookmarkStart w:id="176" w:name="_Toc12615202"/>
      <w:bookmarkEnd w:id="171"/>
      <w:bookmarkEnd w:id="172"/>
      <w:bookmarkEnd w:id="173"/>
      <w:bookmarkEnd w:id="174"/>
    </w:p>
    <w:p w14:paraId="6D75588E" w14:textId="77777777" w:rsidR="00441B5E" w:rsidRPr="00250380" w:rsidRDefault="00441B5E" w:rsidP="00B86BE8">
      <w:pPr>
        <w:pStyle w:val="ListParagraph"/>
        <w:sectPr w:rsidR="00441B5E" w:rsidRPr="00250380" w:rsidSect="00BE5C3D">
          <w:headerReference w:type="default" r:id="rId60"/>
          <w:pgSz w:w="15840" w:h="12240" w:orient="landscape"/>
          <w:pgMar w:top="720" w:right="720" w:bottom="900" w:left="1440" w:header="720" w:footer="720" w:gutter="0"/>
          <w:cols w:space="720"/>
          <w:docGrid w:linePitch="360"/>
        </w:sectPr>
      </w:pPr>
    </w:p>
    <w:p w14:paraId="49D3409D" w14:textId="0F89F6B0" w:rsidR="00F62741" w:rsidRDefault="00EA23C5" w:rsidP="006B3FAA">
      <w:pPr>
        <w:pStyle w:val="Heading2"/>
        <w:rPr>
          <w:lang w:val="en-GB"/>
        </w:rPr>
      </w:pPr>
      <w:r w:rsidRPr="00250380">
        <w:rPr>
          <w:lang w:val="en-GB"/>
        </w:rPr>
        <w:lastRenderedPageBreak/>
        <w:t>Annex A</w:t>
      </w:r>
      <w:r w:rsidRPr="00250380">
        <w:rPr>
          <w:sz w:val="18"/>
          <w:szCs w:val="18"/>
          <w:lang w:val="en-GB"/>
        </w:rPr>
        <w:t>1</w:t>
      </w:r>
      <w:r w:rsidR="0006053A" w:rsidRPr="00250380">
        <w:rPr>
          <w:lang w:val="en-GB"/>
        </w:rPr>
        <w:t>:</w:t>
      </w:r>
      <w:r w:rsidRPr="00250380">
        <w:rPr>
          <w:lang w:val="en-GB"/>
        </w:rPr>
        <w:t xml:space="preserve"> </w:t>
      </w:r>
      <w:r w:rsidR="004B0F40" w:rsidRPr="00250380">
        <w:rPr>
          <w:lang w:val="en-GB"/>
        </w:rPr>
        <w:t>Project Results Framework</w:t>
      </w:r>
      <w:r w:rsidR="00F62741" w:rsidRPr="00250380">
        <w:rPr>
          <w:lang w:val="en-GB"/>
        </w:rPr>
        <w:t xml:space="preserve"> </w:t>
      </w:r>
      <w:r w:rsidR="00FD412A" w:rsidRPr="00250380">
        <w:rPr>
          <w:rStyle w:val="FootnoteReference"/>
          <w:b w:val="0"/>
          <w:color w:val="000000"/>
          <w:lang w:val="en-GB"/>
        </w:rPr>
        <w:footnoteReference w:id="73"/>
      </w:r>
      <w:bookmarkEnd w:id="175"/>
      <w:bookmarkEnd w:id="176"/>
    </w:p>
    <w:p w14:paraId="7C27A73C" w14:textId="33C2AF9C" w:rsidR="00602BEC" w:rsidRDefault="00602BEC" w:rsidP="00602BEC">
      <w:pPr>
        <w:rPr>
          <w:lang w:val="en-GB" w:eastAsia="x-none"/>
        </w:rPr>
      </w:pPr>
    </w:p>
    <w:tbl>
      <w:tblPr>
        <w:tblW w:w="137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72"/>
        <w:gridCol w:w="2882"/>
        <w:gridCol w:w="1461"/>
        <w:gridCol w:w="2371"/>
        <w:gridCol w:w="2638"/>
        <w:gridCol w:w="1911"/>
        <w:gridCol w:w="1344"/>
      </w:tblGrid>
      <w:tr w:rsidR="00602BEC" w:rsidRPr="00785F2D" w14:paraId="33C8F96D" w14:textId="77777777" w:rsidTr="61A86385">
        <w:trPr>
          <w:trHeight w:val="568"/>
        </w:trPr>
        <w:tc>
          <w:tcPr>
            <w:tcW w:w="1872" w:type="dxa"/>
            <w:shd w:val="clear" w:color="auto" w:fill="FFE599" w:themeFill="accent4" w:themeFillTint="66"/>
          </w:tcPr>
          <w:p w14:paraId="45C5E849" w14:textId="77777777" w:rsidR="00602BEC" w:rsidRPr="00DC5053" w:rsidRDefault="00602BEC" w:rsidP="00620F72">
            <w:pPr>
              <w:jc w:val="center"/>
              <w:rPr>
                <w:b/>
                <w:bCs/>
                <w:sz w:val="20"/>
                <w:szCs w:val="20"/>
                <w:lang w:val="en-GB"/>
              </w:rPr>
            </w:pPr>
            <w:r w:rsidRPr="00DC5053">
              <w:rPr>
                <w:b/>
                <w:bCs/>
                <w:sz w:val="20"/>
                <w:szCs w:val="20"/>
                <w:lang w:val="en-GB"/>
              </w:rPr>
              <w:t>Result Chain</w:t>
            </w:r>
          </w:p>
        </w:tc>
        <w:tc>
          <w:tcPr>
            <w:tcW w:w="2171" w:type="dxa"/>
            <w:shd w:val="clear" w:color="auto" w:fill="FFE599" w:themeFill="accent4" w:themeFillTint="66"/>
          </w:tcPr>
          <w:p w14:paraId="546D1521" w14:textId="77777777" w:rsidR="00602BEC" w:rsidRPr="00DC5053" w:rsidRDefault="00602BEC" w:rsidP="00620F72">
            <w:pPr>
              <w:jc w:val="center"/>
              <w:rPr>
                <w:b/>
                <w:bCs/>
                <w:sz w:val="20"/>
                <w:szCs w:val="20"/>
                <w:lang w:val="en-GB"/>
              </w:rPr>
            </w:pPr>
            <w:r w:rsidRPr="00DC5053">
              <w:rPr>
                <w:b/>
                <w:bCs/>
                <w:sz w:val="20"/>
                <w:szCs w:val="20"/>
                <w:lang w:val="en-GB"/>
              </w:rPr>
              <w:t>Indicators</w:t>
            </w:r>
          </w:p>
        </w:tc>
        <w:tc>
          <w:tcPr>
            <w:tcW w:w="1715" w:type="dxa"/>
            <w:shd w:val="clear" w:color="auto" w:fill="FFE599" w:themeFill="accent4" w:themeFillTint="66"/>
          </w:tcPr>
          <w:p w14:paraId="77D0804E" w14:textId="77777777" w:rsidR="00602BEC" w:rsidRPr="00DC5053" w:rsidRDefault="00602BEC" w:rsidP="00620F72">
            <w:pPr>
              <w:jc w:val="center"/>
              <w:rPr>
                <w:b/>
                <w:bCs/>
                <w:sz w:val="20"/>
                <w:szCs w:val="20"/>
                <w:lang w:val="en-GB"/>
              </w:rPr>
            </w:pPr>
            <w:r w:rsidRPr="00DC5053">
              <w:rPr>
                <w:b/>
                <w:bCs/>
                <w:sz w:val="20"/>
                <w:szCs w:val="20"/>
                <w:lang w:val="en-GB"/>
              </w:rPr>
              <w:t>Baseline</w:t>
            </w:r>
          </w:p>
        </w:tc>
        <w:tc>
          <w:tcPr>
            <w:tcW w:w="1738" w:type="dxa"/>
            <w:shd w:val="clear" w:color="auto" w:fill="FFE599" w:themeFill="accent4" w:themeFillTint="66"/>
          </w:tcPr>
          <w:p w14:paraId="14D73111" w14:textId="77777777" w:rsidR="00602BEC" w:rsidRPr="00DC5053" w:rsidRDefault="00602BEC" w:rsidP="00620F72">
            <w:pPr>
              <w:jc w:val="center"/>
              <w:rPr>
                <w:b/>
                <w:bCs/>
                <w:sz w:val="20"/>
                <w:szCs w:val="20"/>
                <w:lang w:val="en-GB"/>
              </w:rPr>
            </w:pPr>
            <w:r w:rsidRPr="00DC5053">
              <w:rPr>
                <w:b/>
                <w:bCs/>
                <w:sz w:val="20"/>
                <w:szCs w:val="20"/>
                <w:lang w:val="en-GB"/>
              </w:rPr>
              <w:t>Mid-Term Milestone</w:t>
            </w:r>
          </w:p>
        </w:tc>
        <w:tc>
          <w:tcPr>
            <w:tcW w:w="1558" w:type="dxa"/>
            <w:shd w:val="clear" w:color="auto" w:fill="FFE599" w:themeFill="accent4" w:themeFillTint="66"/>
          </w:tcPr>
          <w:p w14:paraId="1E820F0D" w14:textId="77777777" w:rsidR="00602BEC" w:rsidRPr="00DC5053" w:rsidRDefault="00602BEC" w:rsidP="00620F72">
            <w:pPr>
              <w:jc w:val="center"/>
              <w:rPr>
                <w:b/>
                <w:bCs/>
                <w:sz w:val="20"/>
                <w:szCs w:val="20"/>
                <w:lang w:val="en-GB"/>
              </w:rPr>
            </w:pPr>
            <w:r w:rsidRPr="00DC5053">
              <w:rPr>
                <w:b/>
                <w:bCs/>
                <w:sz w:val="20"/>
                <w:szCs w:val="20"/>
                <w:lang w:val="en-GB"/>
              </w:rPr>
              <w:t>Targets</w:t>
            </w:r>
          </w:p>
        </w:tc>
        <w:tc>
          <w:tcPr>
            <w:tcW w:w="1821" w:type="dxa"/>
            <w:shd w:val="clear" w:color="auto" w:fill="FFE599" w:themeFill="accent4" w:themeFillTint="66"/>
          </w:tcPr>
          <w:p w14:paraId="7E883033" w14:textId="77777777" w:rsidR="00602BEC" w:rsidRPr="00DC5053" w:rsidRDefault="00602BEC" w:rsidP="00620F72">
            <w:pPr>
              <w:jc w:val="center"/>
              <w:rPr>
                <w:b/>
                <w:bCs/>
                <w:sz w:val="20"/>
                <w:szCs w:val="20"/>
                <w:lang w:val="en-GB"/>
              </w:rPr>
            </w:pPr>
            <w:r w:rsidRPr="00DC5053">
              <w:rPr>
                <w:b/>
                <w:bCs/>
                <w:sz w:val="20"/>
                <w:szCs w:val="20"/>
                <w:lang w:val="en-GB"/>
              </w:rPr>
              <w:t xml:space="preserve">Means of Verification </w:t>
            </w:r>
          </w:p>
        </w:tc>
        <w:tc>
          <w:tcPr>
            <w:tcW w:w="2875" w:type="dxa"/>
            <w:shd w:val="clear" w:color="auto" w:fill="FFE599" w:themeFill="accent4" w:themeFillTint="66"/>
          </w:tcPr>
          <w:p w14:paraId="49AE037F" w14:textId="77777777" w:rsidR="00602BEC" w:rsidRPr="00DC5053" w:rsidRDefault="00602BEC" w:rsidP="00620F72">
            <w:pPr>
              <w:jc w:val="center"/>
              <w:rPr>
                <w:b/>
                <w:bCs/>
                <w:sz w:val="20"/>
                <w:szCs w:val="20"/>
                <w:lang w:val="en-GB"/>
              </w:rPr>
            </w:pPr>
            <w:r w:rsidRPr="00DC5053">
              <w:rPr>
                <w:b/>
                <w:bCs/>
                <w:sz w:val="20"/>
                <w:szCs w:val="20"/>
                <w:lang w:val="en-GB"/>
              </w:rPr>
              <w:t>Assumptions</w:t>
            </w:r>
          </w:p>
        </w:tc>
      </w:tr>
      <w:tr w:rsidR="00602BEC" w:rsidRPr="00785F2D" w14:paraId="189D1682" w14:textId="77777777" w:rsidTr="61A86385">
        <w:trPr>
          <w:trHeight w:val="692"/>
        </w:trPr>
        <w:tc>
          <w:tcPr>
            <w:tcW w:w="13750" w:type="dxa"/>
            <w:gridSpan w:val="7"/>
            <w:shd w:val="clear" w:color="auto" w:fill="DEEAF6" w:themeFill="accent5" w:themeFillTint="33"/>
          </w:tcPr>
          <w:p w14:paraId="40159FB7" w14:textId="77777777" w:rsidR="00602BEC" w:rsidRPr="00387FC6" w:rsidRDefault="00602BEC" w:rsidP="00620F72">
            <w:pPr>
              <w:rPr>
                <w:sz w:val="20"/>
                <w:szCs w:val="20"/>
                <w:lang w:val="en-GB"/>
              </w:rPr>
            </w:pPr>
            <w:r w:rsidRPr="00DC5053">
              <w:rPr>
                <w:b/>
                <w:sz w:val="20"/>
                <w:szCs w:val="20"/>
                <w:lang w:val="en-GB"/>
              </w:rPr>
              <w:t>Development objective</w:t>
            </w:r>
            <w:r w:rsidRPr="00DC5053">
              <w:rPr>
                <w:sz w:val="20"/>
                <w:szCs w:val="20"/>
                <w:lang w:val="en-GB"/>
              </w:rPr>
              <w:t>: I</w:t>
            </w:r>
            <w:r w:rsidRPr="001B54A3">
              <w:rPr>
                <w:bCs/>
                <w:sz w:val="20"/>
                <w:szCs w:val="20"/>
                <w:lang w:val="en-GB"/>
              </w:rPr>
              <w:t>mprove livelihoods and economic diversification of rural communities in two productive landscapes of the Upper Shire Basin of southern Malawi by promoting best land management practices and green value chains for key agriculture and woodland commodities.</w:t>
            </w:r>
          </w:p>
        </w:tc>
      </w:tr>
      <w:tr w:rsidR="00602BEC" w:rsidRPr="00785F2D" w14:paraId="6ADC77AC" w14:textId="77777777" w:rsidTr="61A86385">
        <w:trPr>
          <w:trHeight w:val="1408"/>
        </w:trPr>
        <w:tc>
          <w:tcPr>
            <w:tcW w:w="1872" w:type="dxa"/>
            <w:shd w:val="clear" w:color="auto" w:fill="auto"/>
          </w:tcPr>
          <w:p w14:paraId="5D7549B3" w14:textId="77777777" w:rsidR="00602BEC" w:rsidRPr="001B54A3" w:rsidRDefault="00602BEC" w:rsidP="00620F72">
            <w:pPr>
              <w:rPr>
                <w:b/>
                <w:bCs/>
                <w:sz w:val="20"/>
                <w:szCs w:val="20"/>
                <w:lang w:val="en-GB"/>
              </w:rPr>
            </w:pPr>
            <w:r w:rsidRPr="00DC5053">
              <w:rPr>
                <w:b/>
                <w:bCs/>
                <w:sz w:val="20"/>
                <w:szCs w:val="20"/>
                <w:lang w:val="en-GB"/>
              </w:rPr>
              <w:t>Project objective:</w:t>
            </w:r>
          </w:p>
          <w:p w14:paraId="77993503" w14:textId="77777777" w:rsidR="00602BEC" w:rsidRPr="005B290D" w:rsidRDefault="00602BEC" w:rsidP="00620F72">
            <w:pPr>
              <w:rPr>
                <w:bCs/>
                <w:sz w:val="20"/>
                <w:szCs w:val="20"/>
                <w:lang w:val="en-GB"/>
              </w:rPr>
            </w:pPr>
            <w:r w:rsidRPr="001B54A3">
              <w:rPr>
                <w:bCs/>
                <w:sz w:val="20"/>
                <w:szCs w:val="20"/>
                <w:lang w:val="en-GB"/>
              </w:rPr>
              <w:t>Sustainable management of the Miombo and Mopane productive landscapes of the Districts of Balaka, Ntcheu and Mangochi,</w:t>
            </w:r>
          </w:p>
          <w:p w14:paraId="4B939DE3" w14:textId="77777777" w:rsidR="00602BEC" w:rsidRPr="00BC61E9" w:rsidRDefault="00602BEC" w:rsidP="00620F72">
            <w:pPr>
              <w:rPr>
                <w:sz w:val="20"/>
                <w:szCs w:val="20"/>
                <w:lang w:val="en-GB"/>
              </w:rPr>
            </w:pPr>
            <w:r w:rsidRPr="00387FC6">
              <w:rPr>
                <w:bCs/>
                <w:sz w:val="20"/>
                <w:szCs w:val="20"/>
                <w:lang w:val="en-GB"/>
              </w:rPr>
              <w:t>contributing to national land degradation neutrality targets.</w:t>
            </w:r>
          </w:p>
        </w:tc>
        <w:tc>
          <w:tcPr>
            <w:tcW w:w="2171" w:type="dxa"/>
            <w:shd w:val="clear" w:color="auto" w:fill="auto"/>
          </w:tcPr>
          <w:p w14:paraId="791CF995" w14:textId="77777777" w:rsidR="00602BEC" w:rsidRPr="00AD67C5" w:rsidRDefault="00602BEC" w:rsidP="00620F72">
            <w:pPr>
              <w:rPr>
                <w:sz w:val="20"/>
                <w:szCs w:val="20"/>
                <w:lang w:val="en-GB"/>
              </w:rPr>
            </w:pPr>
            <w:r w:rsidRPr="00AD67C5">
              <w:rPr>
                <w:sz w:val="20"/>
                <w:szCs w:val="20"/>
                <w:lang w:val="en-GB"/>
              </w:rPr>
              <w:t>(i)</w:t>
            </w:r>
            <w:r w:rsidRPr="002B124A">
              <w:rPr>
                <w:sz w:val="20"/>
                <w:szCs w:val="20"/>
                <w:lang w:val="en-GB"/>
              </w:rPr>
              <w:t xml:space="preserve"> </w:t>
            </w:r>
            <w:r w:rsidRPr="00AD67C5">
              <w:rPr>
                <w:sz w:val="20"/>
                <w:szCs w:val="20"/>
                <w:lang w:val="en-GB"/>
              </w:rPr>
              <w:t># of direct beneficiaries of SLM/SFM interventions disaggregated by gender (GEF Core Indicator 11)</w:t>
            </w:r>
          </w:p>
          <w:p w14:paraId="679FCD73" w14:textId="77777777" w:rsidR="00602BEC" w:rsidRPr="00AD67C5" w:rsidRDefault="00602BEC" w:rsidP="00620F72">
            <w:pPr>
              <w:rPr>
                <w:sz w:val="20"/>
                <w:szCs w:val="20"/>
                <w:lang w:val="en-GB"/>
              </w:rPr>
            </w:pPr>
            <w:r w:rsidRPr="00AD67C5">
              <w:rPr>
                <w:sz w:val="20"/>
                <w:szCs w:val="20"/>
                <w:lang w:val="en-GB"/>
              </w:rPr>
              <w:br/>
            </w:r>
          </w:p>
          <w:p w14:paraId="7899AC96" w14:textId="77777777" w:rsidR="00602BEC" w:rsidRPr="00AD67C5" w:rsidRDefault="00602BEC" w:rsidP="00620F72">
            <w:pPr>
              <w:rPr>
                <w:sz w:val="20"/>
                <w:szCs w:val="20"/>
                <w:lang w:val="en-GB"/>
              </w:rPr>
            </w:pPr>
          </w:p>
          <w:p w14:paraId="3A7EE157" w14:textId="77777777" w:rsidR="00602BEC" w:rsidRPr="00AD67C5" w:rsidRDefault="00602BEC" w:rsidP="00620F72">
            <w:pPr>
              <w:rPr>
                <w:sz w:val="20"/>
                <w:szCs w:val="20"/>
                <w:lang w:val="en-GB"/>
              </w:rPr>
            </w:pPr>
          </w:p>
          <w:p w14:paraId="3097A158" w14:textId="77777777" w:rsidR="00602BEC" w:rsidRPr="00AD67C5" w:rsidRDefault="00602BEC" w:rsidP="00620F72">
            <w:pPr>
              <w:rPr>
                <w:sz w:val="20"/>
                <w:szCs w:val="20"/>
                <w:lang w:val="en-GB"/>
              </w:rPr>
            </w:pPr>
            <w:r w:rsidRPr="00AD67C5">
              <w:rPr>
                <w:sz w:val="20"/>
                <w:szCs w:val="20"/>
                <w:lang w:val="en-GB"/>
              </w:rPr>
              <w:t>(ii) # of tCO2eq sequestered due to direct project interventions (GEF Core Indicator 6).</w:t>
            </w:r>
          </w:p>
          <w:p w14:paraId="44158589" w14:textId="77777777" w:rsidR="00602BEC" w:rsidRPr="00AD67C5" w:rsidRDefault="00602BEC" w:rsidP="00620F72">
            <w:pPr>
              <w:rPr>
                <w:sz w:val="20"/>
                <w:szCs w:val="20"/>
                <w:lang w:val="en-GB"/>
              </w:rPr>
            </w:pPr>
          </w:p>
          <w:p w14:paraId="08B0A713" w14:textId="77777777" w:rsidR="00602BEC" w:rsidRPr="00AD67C5" w:rsidRDefault="00602BEC" w:rsidP="00620F72">
            <w:pPr>
              <w:rPr>
                <w:sz w:val="20"/>
                <w:szCs w:val="20"/>
                <w:lang w:val="en-GB"/>
              </w:rPr>
            </w:pPr>
            <w:r w:rsidRPr="00AD67C5">
              <w:rPr>
                <w:sz w:val="20"/>
                <w:szCs w:val="20"/>
                <w:lang w:val="en-GB"/>
              </w:rPr>
              <w:t>(iii) Area of land restored (GEF Core Indicator 3)</w:t>
            </w:r>
          </w:p>
          <w:p w14:paraId="7C063042" w14:textId="77777777" w:rsidR="00602BEC" w:rsidRPr="00AD67C5" w:rsidRDefault="00602BEC" w:rsidP="00620F72">
            <w:pPr>
              <w:rPr>
                <w:sz w:val="20"/>
                <w:szCs w:val="20"/>
                <w:lang w:val="en-GB"/>
              </w:rPr>
            </w:pPr>
          </w:p>
        </w:tc>
        <w:tc>
          <w:tcPr>
            <w:tcW w:w="1715" w:type="dxa"/>
            <w:shd w:val="clear" w:color="auto" w:fill="auto"/>
          </w:tcPr>
          <w:p w14:paraId="14764233" w14:textId="77777777" w:rsidR="00602BEC" w:rsidRPr="00AD67C5" w:rsidRDefault="00602BEC" w:rsidP="00620F72">
            <w:pPr>
              <w:rPr>
                <w:sz w:val="20"/>
                <w:szCs w:val="20"/>
                <w:lang w:val="en-GB"/>
              </w:rPr>
            </w:pPr>
            <w:r w:rsidRPr="00AD67C5">
              <w:rPr>
                <w:sz w:val="20"/>
                <w:szCs w:val="20"/>
                <w:lang w:val="en-GB"/>
              </w:rPr>
              <w:t>(i) Estimated (SHARP) 3754 farm and forest users (769 HH) applying SLM/SFM practices.</w:t>
            </w:r>
          </w:p>
          <w:p w14:paraId="17D65980" w14:textId="77777777" w:rsidR="00602BEC" w:rsidRPr="00AD67C5" w:rsidRDefault="00602BEC" w:rsidP="00620F72">
            <w:pPr>
              <w:rPr>
                <w:sz w:val="20"/>
                <w:szCs w:val="20"/>
                <w:lang w:val="en-GB"/>
              </w:rPr>
            </w:pPr>
          </w:p>
          <w:p w14:paraId="1534351B" w14:textId="77777777" w:rsidR="00602BEC" w:rsidRPr="00AD67C5" w:rsidRDefault="00602BEC" w:rsidP="00620F72">
            <w:pPr>
              <w:rPr>
                <w:sz w:val="20"/>
                <w:szCs w:val="20"/>
                <w:lang w:val="en-GB"/>
              </w:rPr>
            </w:pPr>
            <w:r w:rsidRPr="00AD67C5">
              <w:rPr>
                <w:sz w:val="20"/>
                <w:szCs w:val="20"/>
                <w:lang w:val="en-GB"/>
              </w:rPr>
              <w:t>(ii) TBD based on Ex-ACT results</w:t>
            </w:r>
          </w:p>
          <w:p w14:paraId="0EE609BB" w14:textId="77777777" w:rsidR="00602BEC" w:rsidRPr="00AD67C5" w:rsidRDefault="00602BEC" w:rsidP="00620F72">
            <w:pPr>
              <w:rPr>
                <w:sz w:val="20"/>
                <w:szCs w:val="20"/>
                <w:lang w:val="en-GB"/>
              </w:rPr>
            </w:pPr>
          </w:p>
          <w:p w14:paraId="2A0FF1E6" w14:textId="77777777" w:rsidR="00602BEC" w:rsidRPr="00AD67C5" w:rsidRDefault="00602BEC" w:rsidP="00620F72">
            <w:pPr>
              <w:rPr>
                <w:sz w:val="20"/>
                <w:szCs w:val="20"/>
                <w:lang w:val="en-GB"/>
              </w:rPr>
            </w:pPr>
            <w:r w:rsidRPr="00AD67C5">
              <w:rPr>
                <w:sz w:val="20"/>
                <w:szCs w:val="20"/>
                <w:lang w:val="en-GB"/>
              </w:rPr>
              <w:t>(iii) No restoration so far</w:t>
            </w:r>
          </w:p>
          <w:p w14:paraId="40BFC96A" w14:textId="77777777" w:rsidR="00602BEC" w:rsidRPr="00AD67C5" w:rsidRDefault="00602BEC" w:rsidP="00620F72">
            <w:pPr>
              <w:rPr>
                <w:sz w:val="20"/>
                <w:szCs w:val="20"/>
                <w:lang w:val="en-GB"/>
              </w:rPr>
            </w:pPr>
          </w:p>
        </w:tc>
        <w:tc>
          <w:tcPr>
            <w:tcW w:w="1738" w:type="dxa"/>
            <w:shd w:val="clear" w:color="auto" w:fill="auto"/>
          </w:tcPr>
          <w:p w14:paraId="189EBE94" w14:textId="4B0C7444" w:rsidR="00602BEC" w:rsidRPr="00AD67C5" w:rsidRDefault="00602BEC" w:rsidP="00620F72">
            <w:pPr>
              <w:rPr>
                <w:sz w:val="20"/>
                <w:szCs w:val="20"/>
                <w:lang w:val="en-GB"/>
              </w:rPr>
            </w:pPr>
            <w:r w:rsidRPr="00AD67C5">
              <w:rPr>
                <w:sz w:val="20"/>
                <w:szCs w:val="20"/>
                <w:lang w:val="en-GB"/>
              </w:rPr>
              <w:t xml:space="preserve">(i) 60,000 direct </w:t>
            </w:r>
            <w:r w:rsidR="007C7293" w:rsidRPr="00AD67C5">
              <w:rPr>
                <w:sz w:val="20"/>
                <w:szCs w:val="20"/>
                <w:lang w:val="en-GB"/>
              </w:rPr>
              <w:t>beneficiaries (</w:t>
            </w:r>
            <w:r w:rsidRPr="00AD67C5">
              <w:rPr>
                <w:sz w:val="20"/>
                <w:szCs w:val="20"/>
                <w:lang w:val="en-GB"/>
              </w:rPr>
              <w:t xml:space="preserve">: 50% women) benefitting from SLM/SFM interventions. </w:t>
            </w:r>
          </w:p>
          <w:p w14:paraId="1D01E9CB" w14:textId="77777777" w:rsidR="00602BEC" w:rsidRPr="00AD67C5" w:rsidRDefault="00602BEC" w:rsidP="00620F72">
            <w:pPr>
              <w:rPr>
                <w:sz w:val="20"/>
                <w:szCs w:val="20"/>
                <w:lang w:val="en-GB"/>
              </w:rPr>
            </w:pPr>
          </w:p>
          <w:p w14:paraId="6D72C2CC" w14:textId="77777777" w:rsidR="00602BEC" w:rsidRPr="00AD67C5" w:rsidRDefault="00602BEC" w:rsidP="00620F72">
            <w:pPr>
              <w:rPr>
                <w:sz w:val="20"/>
                <w:szCs w:val="20"/>
                <w:lang w:val="en-GB"/>
              </w:rPr>
            </w:pPr>
          </w:p>
          <w:p w14:paraId="66A7F2D6" w14:textId="6BA3FD10" w:rsidR="00602BEC" w:rsidRPr="00AD67C5" w:rsidRDefault="007C7293" w:rsidP="00620F72">
            <w:pPr>
              <w:rPr>
                <w:sz w:val="20"/>
                <w:szCs w:val="20"/>
                <w:lang w:val="en-GB"/>
              </w:rPr>
            </w:pPr>
            <w:r>
              <w:rPr>
                <w:sz w:val="20"/>
                <w:szCs w:val="20"/>
                <w:lang w:val="en-GB"/>
              </w:rPr>
              <w:br/>
            </w:r>
            <w:r>
              <w:rPr>
                <w:sz w:val="20"/>
                <w:szCs w:val="20"/>
                <w:lang w:val="en-GB"/>
              </w:rPr>
              <w:br/>
            </w:r>
            <w:r>
              <w:rPr>
                <w:sz w:val="20"/>
                <w:szCs w:val="20"/>
                <w:lang w:val="en-GB"/>
              </w:rPr>
              <w:br/>
            </w:r>
            <w:r w:rsidR="00602BEC" w:rsidRPr="00AD67C5">
              <w:rPr>
                <w:sz w:val="20"/>
                <w:szCs w:val="20"/>
                <w:lang w:val="en-GB"/>
              </w:rPr>
              <w:t>(ii) 300</w:t>
            </w:r>
            <w:r w:rsidR="00602BEC">
              <w:rPr>
                <w:sz w:val="20"/>
                <w:szCs w:val="20"/>
                <w:lang w:val="en-GB"/>
              </w:rPr>
              <w:t>,</w:t>
            </w:r>
            <w:r w:rsidR="00602BEC" w:rsidRPr="00AD67C5">
              <w:rPr>
                <w:sz w:val="20"/>
                <w:szCs w:val="20"/>
                <w:lang w:val="en-GB"/>
              </w:rPr>
              <w:t>000 tCO2e.</w:t>
            </w:r>
          </w:p>
          <w:p w14:paraId="541BD6C7" w14:textId="77777777" w:rsidR="00602BEC" w:rsidRPr="00AD67C5" w:rsidRDefault="00602BEC" w:rsidP="00620F72">
            <w:pPr>
              <w:rPr>
                <w:sz w:val="20"/>
                <w:szCs w:val="20"/>
                <w:lang w:val="en-GB"/>
              </w:rPr>
            </w:pPr>
          </w:p>
          <w:p w14:paraId="4B0B84BB" w14:textId="77777777" w:rsidR="00602BEC" w:rsidRPr="00AD67C5" w:rsidRDefault="00602BEC" w:rsidP="00620F72">
            <w:pPr>
              <w:rPr>
                <w:sz w:val="20"/>
                <w:szCs w:val="20"/>
                <w:lang w:val="en-GB"/>
              </w:rPr>
            </w:pPr>
          </w:p>
          <w:p w14:paraId="13EFDE1E" w14:textId="60A516BD" w:rsidR="00602BEC" w:rsidRPr="00AD67C5" w:rsidRDefault="00602BEC" w:rsidP="00620F72">
            <w:pPr>
              <w:rPr>
                <w:sz w:val="20"/>
                <w:szCs w:val="20"/>
                <w:lang w:val="en-GB"/>
              </w:rPr>
            </w:pPr>
            <w:r w:rsidRPr="00AD67C5">
              <w:rPr>
                <w:sz w:val="20"/>
                <w:szCs w:val="20"/>
                <w:lang w:val="en-GB"/>
              </w:rPr>
              <w:t>(iii) 8,000 ha of land restored (3,500 ha of agriculture land – GEF sub-indicator 3.1 and 4,500 ha of forest land – GEF sub-indicator 3.2)</w:t>
            </w:r>
          </w:p>
          <w:p w14:paraId="5D2A163F" w14:textId="1DD872CB" w:rsidR="00602BEC" w:rsidRPr="00AD67C5" w:rsidRDefault="00602BEC" w:rsidP="00620F72">
            <w:pPr>
              <w:rPr>
                <w:sz w:val="20"/>
                <w:szCs w:val="20"/>
                <w:lang w:val="en-GB"/>
              </w:rPr>
            </w:pPr>
          </w:p>
        </w:tc>
        <w:tc>
          <w:tcPr>
            <w:tcW w:w="1558" w:type="dxa"/>
            <w:shd w:val="clear" w:color="auto" w:fill="auto"/>
          </w:tcPr>
          <w:p w14:paraId="32A44A86" w14:textId="77777777" w:rsidR="00602BEC" w:rsidRPr="00AD67C5" w:rsidRDefault="00602BEC" w:rsidP="00620F72">
            <w:pPr>
              <w:rPr>
                <w:sz w:val="20"/>
                <w:szCs w:val="20"/>
                <w:lang w:val="en-GB"/>
              </w:rPr>
            </w:pPr>
            <w:r w:rsidRPr="00AD67C5">
              <w:rPr>
                <w:sz w:val="20"/>
                <w:szCs w:val="20"/>
                <w:lang w:val="en-GB"/>
              </w:rPr>
              <w:t>(i) 150,000 direct beneficiaries (50% women)</w:t>
            </w:r>
          </w:p>
          <w:p w14:paraId="63CBD623" w14:textId="77777777" w:rsidR="00602BEC" w:rsidRPr="00AD67C5" w:rsidRDefault="00602BEC" w:rsidP="00620F72">
            <w:pPr>
              <w:rPr>
                <w:sz w:val="20"/>
                <w:szCs w:val="20"/>
                <w:lang w:val="en-GB"/>
              </w:rPr>
            </w:pPr>
          </w:p>
          <w:p w14:paraId="1DE2E64B" w14:textId="77777777" w:rsidR="00602BEC" w:rsidRPr="00AD67C5" w:rsidRDefault="00602BEC" w:rsidP="00620F72">
            <w:pPr>
              <w:rPr>
                <w:sz w:val="20"/>
                <w:szCs w:val="20"/>
                <w:lang w:val="en-GB"/>
              </w:rPr>
            </w:pPr>
          </w:p>
          <w:p w14:paraId="24A97C1A" w14:textId="77777777" w:rsidR="00602BEC" w:rsidRPr="00AD67C5" w:rsidRDefault="00602BEC" w:rsidP="00620F72">
            <w:pPr>
              <w:rPr>
                <w:sz w:val="20"/>
                <w:szCs w:val="20"/>
                <w:lang w:val="en-GB"/>
              </w:rPr>
            </w:pPr>
          </w:p>
          <w:p w14:paraId="150AB569" w14:textId="77777777" w:rsidR="00602BEC" w:rsidRPr="00AD67C5" w:rsidRDefault="00602BEC" w:rsidP="00620F72">
            <w:pPr>
              <w:rPr>
                <w:sz w:val="20"/>
                <w:szCs w:val="20"/>
                <w:lang w:val="en-GB"/>
              </w:rPr>
            </w:pPr>
          </w:p>
          <w:p w14:paraId="56DE26F4" w14:textId="77777777" w:rsidR="00602BEC" w:rsidRPr="00AD67C5" w:rsidRDefault="00602BEC" w:rsidP="00620F72">
            <w:pPr>
              <w:rPr>
                <w:sz w:val="20"/>
                <w:szCs w:val="20"/>
                <w:lang w:val="en-GB"/>
              </w:rPr>
            </w:pPr>
          </w:p>
          <w:p w14:paraId="2389461E" w14:textId="77777777" w:rsidR="00602BEC" w:rsidRPr="00AD67C5" w:rsidRDefault="00602BEC" w:rsidP="00620F72">
            <w:pPr>
              <w:rPr>
                <w:sz w:val="20"/>
                <w:szCs w:val="20"/>
                <w:lang w:val="en-GB"/>
              </w:rPr>
            </w:pPr>
          </w:p>
          <w:p w14:paraId="6453C0D1" w14:textId="77777777" w:rsidR="00602BEC" w:rsidRPr="00AD67C5" w:rsidRDefault="00602BEC" w:rsidP="00620F72">
            <w:pPr>
              <w:rPr>
                <w:sz w:val="20"/>
                <w:szCs w:val="20"/>
                <w:lang w:val="en-GB"/>
              </w:rPr>
            </w:pPr>
            <w:r w:rsidRPr="00AD67C5">
              <w:rPr>
                <w:sz w:val="20"/>
                <w:szCs w:val="20"/>
                <w:lang w:val="en-GB"/>
              </w:rPr>
              <w:t>(ii) 712</w:t>
            </w:r>
            <w:r>
              <w:rPr>
                <w:sz w:val="20"/>
                <w:szCs w:val="20"/>
                <w:lang w:val="en-GB"/>
              </w:rPr>
              <w:t>,</w:t>
            </w:r>
            <w:r w:rsidRPr="00AD67C5">
              <w:rPr>
                <w:sz w:val="20"/>
                <w:szCs w:val="20"/>
                <w:lang w:val="en-GB"/>
              </w:rPr>
              <w:t>288 tCO2e.</w:t>
            </w:r>
          </w:p>
          <w:p w14:paraId="7C18FC8C" w14:textId="77777777" w:rsidR="00602BEC" w:rsidRPr="00AD67C5" w:rsidRDefault="00602BEC" w:rsidP="00620F72">
            <w:pPr>
              <w:rPr>
                <w:sz w:val="20"/>
                <w:szCs w:val="20"/>
                <w:lang w:val="en-GB"/>
              </w:rPr>
            </w:pPr>
          </w:p>
          <w:p w14:paraId="659D72E7" w14:textId="77777777" w:rsidR="00602BEC" w:rsidRPr="00AD67C5" w:rsidRDefault="00602BEC" w:rsidP="00620F72">
            <w:pPr>
              <w:rPr>
                <w:sz w:val="20"/>
                <w:szCs w:val="20"/>
                <w:lang w:val="en-GB"/>
              </w:rPr>
            </w:pPr>
          </w:p>
          <w:p w14:paraId="644E056C" w14:textId="77777777" w:rsidR="00602BEC" w:rsidRPr="00AD67C5" w:rsidRDefault="00602BEC" w:rsidP="00620F72">
            <w:pPr>
              <w:rPr>
                <w:sz w:val="20"/>
                <w:szCs w:val="20"/>
                <w:lang w:val="en-GB"/>
              </w:rPr>
            </w:pPr>
          </w:p>
          <w:p w14:paraId="2032E397" w14:textId="77777777" w:rsidR="00602BEC" w:rsidRPr="00AD67C5" w:rsidRDefault="00602BEC" w:rsidP="00620F72">
            <w:pPr>
              <w:rPr>
                <w:sz w:val="20"/>
                <w:szCs w:val="20"/>
                <w:lang w:val="en-GB"/>
              </w:rPr>
            </w:pPr>
            <w:r w:rsidRPr="00AD67C5">
              <w:rPr>
                <w:sz w:val="20"/>
                <w:szCs w:val="20"/>
                <w:lang w:val="en-GB"/>
              </w:rPr>
              <w:t>(iii) 16,299 ha (7,845 ha of agriculture land - GEF sub indicator 3.1 - and 8,454 ha of forest land - GEF sub indicator 3.2.</w:t>
            </w:r>
          </w:p>
        </w:tc>
        <w:tc>
          <w:tcPr>
            <w:tcW w:w="1821" w:type="dxa"/>
            <w:shd w:val="clear" w:color="auto" w:fill="auto"/>
          </w:tcPr>
          <w:p w14:paraId="5B51EC26" w14:textId="77777777" w:rsidR="00602BEC" w:rsidRPr="00AD67C5" w:rsidRDefault="00602BEC" w:rsidP="00620F72">
            <w:pPr>
              <w:rPr>
                <w:sz w:val="20"/>
                <w:szCs w:val="20"/>
                <w:lang w:val="en-GB"/>
              </w:rPr>
            </w:pPr>
            <w:r w:rsidRPr="00AD67C5">
              <w:rPr>
                <w:sz w:val="20"/>
                <w:szCs w:val="20"/>
                <w:lang w:val="en-GB"/>
              </w:rPr>
              <w:t>SHARP surveys</w:t>
            </w:r>
          </w:p>
          <w:p w14:paraId="70DD54E7" w14:textId="77777777" w:rsidR="00602BEC" w:rsidRPr="00AD67C5" w:rsidRDefault="00602BEC" w:rsidP="00620F72">
            <w:pPr>
              <w:rPr>
                <w:sz w:val="20"/>
                <w:szCs w:val="20"/>
                <w:lang w:val="en-GB"/>
              </w:rPr>
            </w:pPr>
          </w:p>
          <w:p w14:paraId="760F1FB8" w14:textId="77777777" w:rsidR="00602BEC" w:rsidRPr="00AD67C5" w:rsidRDefault="00602BEC" w:rsidP="00620F72">
            <w:pPr>
              <w:rPr>
                <w:sz w:val="20"/>
                <w:szCs w:val="20"/>
                <w:lang w:val="en-GB"/>
              </w:rPr>
            </w:pPr>
            <w:r w:rsidRPr="00AD67C5">
              <w:rPr>
                <w:sz w:val="20"/>
                <w:szCs w:val="20"/>
                <w:lang w:val="en-GB"/>
              </w:rPr>
              <w:t>USGS-Remote Sensing data collection</w:t>
            </w:r>
          </w:p>
          <w:p w14:paraId="3D40D526" w14:textId="77777777" w:rsidR="00602BEC" w:rsidRPr="00AD67C5" w:rsidRDefault="00602BEC" w:rsidP="00620F72">
            <w:pPr>
              <w:rPr>
                <w:sz w:val="20"/>
                <w:szCs w:val="20"/>
                <w:lang w:val="en-GB"/>
              </w:rPr>
            </w:pPr>
          </w:p>
          <w:p w14:paraId="7B3DDDA8" w14:textId="77777777" w:rsidR="00602BEC" w:rsidRPr="00AD67C5" w:rsidRDefault="00602BEC" w:rsidP="00620F72">
            <w:pPr>
              <w:rPr>
                <w:sz w:val="20"/>
                <w:szCs w:val="20"/>
                <w:lang w:val="en-GB"/>
              </w:rPr>
            </w:pPr>
            <w:r w:rsidRPr="00AD67C5">
              <w:rPr>
                <w:sz w:val="20"/>
                <w:szCs w:val="20"/>
                <w:lang w:val="en-GB"/>
              </w:rPr>
              <w:t>Field verifications</w:t>
            </w:r>
          </w:p>
          <w:p w14:paraId="0F6D617B" w14:textId="77777777" w:rsidR="00602BEC" w:rsidRPr="00AD67C5" w:rsidRDefault="00602BEC" w:rsidP="00620F72">
            <w:pPr>
              <w:rPr>
                <w:sz w:val="20"/>
                <w:szCs w:val="20"/>
                <w:lang w:val="en-GB"/>
              </w:rPr>
            </w:pPr>
            <w:r w:rsidRPr="00AD67C5">
              <w:rPr>
                <w:sz w:val="20"/>
                <w:szCs w:val="20"/>
                <w:lang w:val="en-GB"/>
              </w:rPr>
              <w:t xml:space="preserve"> </w:t>
            </w:r>
          </w:p>
          <w:p w14:paraId="72417170" w14:textId="77777777" w:rsidR="00602BEC" w:rsidRPr="00AD67C5" w:rsidRDefault="00602BEC" w:rsidP="00620F72">
            <w:pPr>
              <w:rPr>
                <w:sz w:val="20"/>
                <w:szCs w:val="20"/>
                <w:lang w:val="en-GB"/>
              </w:rPr>
            </w:pPr>
            <w:r w:rsidRPr="00AD67C5">
              <w:rPr>
                <w:sz w:val="20"/>
                <w:szCs w:val="20"/>
                <w:lang w:val="en-GB"/>
              </w:rPr>
              <w:t>Field data collected by the M&amp;E appointed members of the Landscape Management Committees</w:t>
            </w:r>
          </w:p>
          <w:p w14:paraId="53A9DA03" w14:textId="77777777" w:rsidR="00602BEC" w:rsidRPr="00AD67C5" w:rsidRDefault="00602BEC" w:rsidP="00620F72">
            <w:pPr>
              <w:rPr>
                <w:sz w:val="20"/>
                <w:szCs w:val="20"/>
                <w:lang w:val="en-GB"/>
              </w:rPr>
            </w:pPr>
          </w:p>
        </w:tc>
        <w:tc>
          <w:tcPr>
            <w:tcW w:w="2875" w:type="dxa"/>
            <w:shd w:val="clear" w:color="auto" w:fill="auto"/>
          </w:tcPr>
          <w:p w14:paraId="361D768A" w14:textId="77777777" w:rsidR="00602BEC" w:rsidRPr="00AD67C5" w:rsidRDefault="00602BEC" w:rsidP="00620F72">
            <w:pPr>
              <w:rPr>
                <w:sz w:val="20"/>
                <w:szCs w:val="20"/>
                <w:lang w:val="en-GB"/>
              </w:rPr>
            </w:pPr>
            <w:r w:rsidRPr="00AD67C5">
              <w:rPr>
                <w:sz w:val="20"/>
                <w:szCs w:val="20"/>
                <w:lang w:val="en-GB"/>
              </w:rPr>
              <w:t>Continued commitment of institutions and actors from national to community level.</w:t>
            </w:r>
          </w:p>
          <w:p w14:paraId="2359509F" w14:textId="77777777" w:rsidR="00602BEC" w:rsidRPr="00AD67C5" w:rsidRDefault="00602BEC" w:rsidP="00620F72">
            <w:pPr>
              <w:rPr>
                <w:sz w:val="20"/>
                <w:szCs w:val="20"/>
                <w:lang w:val="en-GB"/>
              </w:rPr>
            </w:pPr>
          </w:p>
          <w:p w14:paraId="347697FD" w14:textId="1654C13E" w:rsidR="00602BEC" w:rsidRPr="00AD67C5" w:rsidRDefault="00602BEC" w:rsidP="00620F72">
            <w:pPr>
              <w:rPr>
                <w:sz w:val="20"/>
                <w:szCs w:val="20"/>
                <w:lang w:val="en-GB"/>
              </w:rPr>
            </w:pPr>
            <w:r w:rsidRPr="00AD67C5">
              <w:rPr>
                <w:sz w:val="20"/>
                <w:szCs w:val="20"/>
                <w:lang w:val="en-GB"/>
              </w:rPr>
              <w:t>Continued political stability to ensure institutional framework able to carry out the work and achieve results.</w:t>
            </w:r>
          </w:p>
          <w:p w14:paraId="44B18F8A" w14:textId="77777777" w:rsidR="00602BEC" w:rsidRPr="00AD67C5" w:rsidRDefault="00602BEC" w:rsidP="00620F72">
            <w:pPr>
              <w:rPr>
                <w:sz w:val="20"/>
                <w:szCs w:val="20"/>
                <w:lang w:val="en-GB"/>
              </w:rPr>
            </w:pPr>
          </w:p>
        </w:tc>
      </w:tr>
      <w:tr w:rsidR="00602BEC" w:rsidRPr="00785F2D" w14:paraId="2C67BC57" w14:textId="77777777" w:rsidTr="61A86385">
        <w:trPr>
          <w:trHeight w:val="416"/>
        </w:trPr>
        <w:tc>
          <w:tcPr>
            <w:tcW w:w="13750" w:type="dxa"/>
            <w:gridSpan w:val="7"/>
            <w:shd w:val="clear" w:color="auto" w:fill="D9E2F3" w:themeFill="accent1" w:themeFillTint="33"/>
          </w:tcPr>
          <w:p w14:paraId="26E7F9D2" w14:textId="77777777" w:rsidR="00602BEC" w:rsidRPr="001B54A3" w:rsidRDefault="00602BEC" w:rsidP="00620F72">
            <w:pPr>
              <w:jc w:val="center"/>
              <w:rPr>
                <w:sz w:val="20"/>
                <w:szCs w:val="20"/>
                <w:lang w:val="en-GB"/>
              </w:rPr>
            </w:pPr>
            <w:r w:rsidRPr="00DC5053">
              <w:rPr>
                <w:b/>
                <w:bCs/>
                <w:sz w:val="20"/>
                <w:szCs w:val="20"/>
                <w:lang w:val="en-GB"/>
              </w:rPr>
              <w:t>Component 1</w:t>
            </w:r>
            <w:r w:rsidRPr="00DC5053">
              <w:rPr>
                <w:sz w:val="20"/>
                <w:szCs w:val="20"/>
                <w:lang w:val="en-GB"/>
              </w:rPr>
              <w:t xml:space="preserve">: </w:t>
            </w:r>
            <w:r w:rsidRPr="001B54A3">
              <w:rPr>
                <w:iCs/>
                <w:sz w:val="20"/>
                <w:szCs w:val="20"/>
                <w:lang w:val="en-GB"/>
              </w:rPr>
              <w:t xml:space="preserve">Effective governance support on LDN </w:t>
            </w:r>
            <w:r w:rsidRPr="001B54A3">
              <w:rPr>
                <w:bCs/>
                <w:sz w:val="20"/>
                <w:szCs w:val="20"/>
                <w:lang w:val="en-GB"/>
              </w:rPr>
              <w:t>at the national level and in the targeted Mopane/Miombo landscapes</w:t>
            </w:r>
            <w:r w:rsidRPr="001B54A3">
              <w:rPr>
                <w:sz w:val="20"/>
                <w:szCs w:val="20"/>
                <w:lang w:val="en-GB"/>
              </w:rPr>
              <w:t xml:space="preserve"> </w:t>
            </w:r>
          </w:p>
        </w:tc>
      </w:tr>
      <w:tr w:rsidR="00602BEC" w:rsidRPr="00785F2D" w14:paraId="52CBAC89" w14:textId="77777777" w:rsidTr="61A86385">
        <w:tc>
          <w:tcPr>
            <w:tcW w:w="1872" w:type="dxa"/>
            <w:shd w:val="clear" w:color="auto" w:fill="FFE599" w:themeFill="accent4" w:themeFillTint="66"/>
          </w:tcPr>
          <w:p w14:paraId="22B12149" w14:textId="77777777" w:rsidR="00602BEC" w:rsidRPr="00DC5053" w:rsidRDefault="00602BEC" w:rsidP="00620F72">
            <w:pPr>
              <w:jc w:val="center"/>
              <w:rPr>
                <w:sz w:val="20"/>
                <w:szCs w:val="20"/>
                <w:lang w:val="en-GB"/>
              </w:rPr>
            </w:pPr>
            <w:r w:rsidRPr="00DC5053">
              <w:rPr>
                <w:sz w:val="20"/>
                <w:szCs w:val="20"/>
                <w:lang w:val="en-GB"/>
              </w:rPr>
              <w:t>Result Chain</w:t>
            </w:r>
          </w:p>
        </w:tc>
        <w:tc>
          <w:tcPr>
            <w:tcW w:w="2171" w:type="dxa"/>
            <w:shd w:val="clear" w:color="auto" w:fill="FFE599" w:themeFill="accent4" w:themeFillTint="66"/>
          </w:tcPr>
          <w:p w14:paraId="0056B288" w14:textId="77777777" w:rsidR="00602BEC" w:rsidRPr="00BC61E9" w:rsidRDefault="00602BEC" w:rsidP="00620F72">
            <w:pPr>
              <w:jc w:val="center"/>
              <w:rPr>
                <w:bCs/>
                <w:sz w:val="20"/>
                <w:szCs w:val="20"/>
                <w:lang w:val="en-GB"/>
              </w:rPr>
            </w:pPr>
            <w:r w:rsidRPr="00387FC6">
              <w:rPr>
                <w:bCs/>
                <w:sz w:val="20"/>
                <w:szCs w:val="20"/>
                <w:lang w:val="en-GB"/>
              </w:rPr>
              <w:t>Indicators</w:t>
            </w:r>
          </w:p>
        </w:tc>
        <w:tc>
          <w:tcPr>
            <w:tcW w:w="1715" w:type="dxa"/>
            <w:shd w:val="clear" w:color="auto" w:fill="FFE599" w:themeFill="accent4" w:themeFillTint="66"/>
          </w:tcPr>
          <w:p w14:paraId="190BCA0D" w14:textId="77777777" w:rsidR="00602BEC" w:rsidRPr="00AD67C5" w:rsidRDefault="00602BEC" w:rsidP="00620F72">
            <w:pPr>
              <w:jc w:val="center"/>
              <w:rPr>
                <w:sz w:val="20"/>
                <w:szCs w:val="20"/>
                <w:lang w:val="en-GB"/>
              </w:rPr>
            </w:pPr>
            <w:r w:rsidRPr="00AD67C5">
              <w:rPr>
                <w:sz w:val="20"/>
                <w:szCs w:val="20"/>
                <w:lang w:val="en-GB"/>
              </w:rPr>
              <w:t>Baseline</w:t>
            </w:r>
          </w:p>
        </w:tc>
        <w:tc>
          <w:tcPr>
            <w:tcW w:w="1738" w:type="dxa"/>
            <w:shd w:val="clear" w:color="auto" w:fill="FFE599" w:themeFill="accent4" w:themeFillTint="66"/>
          </w:tcPr>
          <w:p w14:paraId="74530281" w14:textId="77777777" w:rsidR="00602BEC" w:rsidRPr="00AD67C5" w:rsidRDefault="00602BEC" w:rsidP="00620F72">
            <w:pPr>
              <w:jc w:val="center"/>
              <w:rPr>
                <w:sz w:val="20"/>
                <w:szCs w:val="20"/>
                <w:lang w:val="en-GB"/>
              </w:rPr>
            </w:pPr>
            <w:r w:rsidRPr="00AD67C5">
              <w:rPr>
                <w:sz w:val="20"/>
                <w:szCs w:val="20"/>
                <w:lang w:val="en-GB"/>
              </w:rPr>
              <w:t>Mid-term Milestone</w:t>
            </w:r>
          </w:p>
        </w:tc>
        <w:tc>
          <w:tcPr>
            <w:tcW w:w="1558" w:type="dxa"/>
            <w:shd w:val="clear" w:color="auto" w:fill="FFE599" w:themeFill="accent4" w:themeFillTint="66"/>
          </w:tcPr>
          <w:p w14:paraId="2F93F666" w14:textId="77777777" w:rsidR="00602BEC" w:rsidRPr="00AD67C5" w:rsidRDefault="00602BEC" w:rsidP="00620F72">
            <w:pPr>
              <w:jc w:val="center"/>
              <w:rPr>
                <w:sz w:val="20"/>
                <w:szCs w:val="20"/>
                <w:lang w:val="en-GB"/>
              </w:rPr>
            </w:pPr>
            <w:r w:rsidRPr="00AD67C5">
              <w:rPr>
                <w:sz w:val="20"/>
                <w:szCs w:val="20"/>
                <w:lang w:val="en-GB"/>
              </w:rPr>
              <w:t>Targets</w:t>
            </w:r>
          </w:p>
        </w:tc>
        <w:tc>
          <w:tcPr>
            <w:tcW w:w="1821" w:type="dxa"/>
            <w:shd w:val="clear" w:color="auto" w:fill="FFE599" w:themeFill="accent4" w:themeFillTint="66"/>
          </w:tcPr>
          <w:p w14:paraId="5A606385" w14:textId="77777777" w:rsidR="00602BEC" w:rsidRPr="00AD67C5" w:rsidRDefault="00602BEC" w:rsidP="00620F72">
            <w:pPr>
              <w:jc w:val="center"/>
              <w:rPr>
                <w:sz w:val="20"/>
                <w:szCs w:val="20"/>
                <w:lang w:val="en-GB"/>
              </w:rPr>
            </w:pPr>
            <w:r w:rsidRPr="00AD67C5">
              <w:rPr>
                <w:sz w:val="20"/>
                <w:szCs w:val="20"/>
                <w:lang w:val="en-GB"/>
              </w:rPr>
              <w:t>Means of Verification</w:t>
            </w:r>
          </w:p>
        </w:tc>
        <w:tc>
          <w:tcPr>
            <w:tcW w:w="2875" w:type="dxa"/>
            <w:shd w:val="clear" w:color="auto" w:fill="FFE599" w:themeFill="accent4" w:themeFillTint="66"/>
          </w:tcPr>
          <w:p w14:paraId="3ED6D58F" w14:textId="77777777" w:rsidR="00602BEC" w:rsidRPr="00AD67C5" w:rsidRDefault="00602BEC" w:rsidP="00620F72">
            <w:pPr>
              <w:jc w:val="center"/>
              <w:rPr>
                <w:sz w:val="20"/>
                <w:szCs w:val="20"/>
                <w:lang w:val="en-GB"/>
              </w:rPr>
            </w:pPr>
            <w:r w:rsidRPr="00AD67C5">
              <w:rPr>
                <w:sz w:val="20"/>
                <w:szCs w:val="20"/>
                <w:lang w:val="en-GB"/>
              </w:rPr>
              <w:t>Assumptions</w:t>
            </w:r>
          </w:p>
        </w:tc>
      </w:tr>
      <w:tr w:rsidR="00602BEC" w:rsidRPr="00785F2D" w14:paraId="6CC74D27" w14:textId="77777777" w:rsidTr="61A86385">
        <w:trPr>
          <w:trHeight w:val="1550"/>
        </w:trPr>
        <w:tc>
          <w:tcPr>
            <w:tcW w:w="1872" w:type="dxa"/>
            <w:shd w:val="clear" w:color="auto" w:fill="auto"/>
          </w:tcPr>
          <w:p w14:paraId="6AA6D896" w14:textId="77777777" w:rsidR="00602BEC" w:rsidRPr="00DC5053" w:rsidRDefault="00602BEC" w:rsidP="00620F72">
            <w:pPr>
              <w:rPr>
                <w:sz w:val="20"/>
                <w:szCs w:val="20"/>
                <w:lang w:val="en-GB"/>
              </w:rPr>
            </w:pPr>
            <w:r w:rsidRPr="00DC5053">
              <w:rPr>
                <w:b/>
                <w:sz w:val="20"/>
                <w:szCs w:val="20"/>
                <w:lang w:val="en-GB"/>
              </w:rPr>
              <w:lastRenderedPageBreak/>
              <w:t>Outcome 1.1:</w:t>
            </w:r>
          </w:p>
          <w:p w14:paraId="1DCFE403" w14:textId="77777777" w:rsidR="00602BEC" w:rsidRPr="001B54A3" w:rsidRDefault="00602BEC" w:rsidP="00620F72">
            <w:pPr>
              <w:rPr>
                <w:sz w:val="20"/>
                <w:szCs w:val="20"/>
                <w:lang w:val="en-GB"/>
              </w:rPr>
            </w:pPr>
            <w:r w:rsidRPr="001B54A3">
              <w:rPr>
                <w:sz w:val="20"/>
                <w:szCs w:val="20"/>
                <w:lang w:val="en-GB"/>
              </w:rPr>
              <w:t xml:space="preserve">Enhanced multisectoral and multilevel LDN governance. </w:t>
            </w:r>
          </w:p>
        </w:tc>
        <w:tc>
          <w:tcPr>
            <w:tcW w:w="2171" w:type="dxa"/>
            <w:shd w:val="clear" w:color="auto" w:fill="auto"/>
          </w:tcPr>
          <w:p w14:paraId="4B6B01AF" w14:textId="77777777" w:rsidR="00602BEC" w:rsidRDefault="00602BEC" w:rsidP="00620F72">
            <w:pPr>
              <w:rPr>
                <w:sz w:val="20"/>
                <w:szCs w:val="20"/>
                <w:lang w:val="en-GB"/>
              </w:rPr>
            </w:pPr>
            <w:r w:rsidRPr="00256C2C">
              <w:rPr>
                <w:sz w:val="20"/>
                <w:szCs w:val="20"/>
                <w:lang w:val="en-GB"/>
              </w:rPr>
              <w:t>(i) Level of increase in active participation of the NCCC</w:t>
            </w:r>
            <w:r>
              <w:rPr>
                <w:sz w:val="20"/>
                <w:szCs w:val="20"/>
                <w:lang w:val="en-GB"/>
              </w:rPr>
              <w:t>&amp;DRM</w:t>
            </w:r>
            <w:r w:rsidRPr="00256C2C">
              <w:rPr>
                <w:sz w:val="20"/>
                <w:szCs w:val="20"/>
                <w:lang w:val="en-GB"/>
              </w:rPr>
              <w:t xml:space="preserve"> inter-ministerial committee and sub-national government counterparts in cross-sectoral policy revision and coordination.</w:t>
            </w:r>
            <w:r w:rsidRPr="00DC5053">
              <w:rPr>
                <w:rStyle w:val="FootnoteReference"/>
                <w:sz w:val="20"/>
                <w:szCs w:val="20"/>
                <w:lang w:val="en-GB"/>
              </w:rPr>
              <w:footnoteReference w:id="74"/>
            </w:r>
          </w:p>
          <w:p w14:paraId="632C720F" w14:textId="77777777" w:rsidR="00602BEC" w:rsidRPr="00387FC6" w:rsidRDefault="00602BEC" w:rsidP="00620F72">
            <w:pPr>
              <w:rPr>
                <w:sz w:val="20"/>
                <w:szCs w:val="20"/>
                <w:lang w:val="en-GB"/>
              </w:rPr>
            </w:pPr>
          </w:p>
          <w:p w14:paraId="3B20A156" w14:textId="77777777" w:rsidR="00602BEC" w:rsidRPr="00AD67C5" w:rsidRDefault="00602BEC" w:rsidP="00620F72">
            <w:pPr>
              <w:rPr>
                <w:sz w:val="20"/>
                <w:szCs w:val="20"/>
                <w:lang w:val="en-GB"/>
              </w:rPr>
            </w:pPr>
            <w:r w:rsidRPr="00AD67C5">
              <w:rPr>
                <w:sz w:val="20"/>
                <w:szCs w:val="20"/>
                <w:lang w:val="en-GB"/>
              </w:rPr>
              <w:t>(ii) Gender-inclusive by-laws and regulations for land use and land tenure improvements introduced in at least 75% of the target communities.</w:t>
            </w:r>
          </w:p>
          <w:p w14:paraId="6DDA2BB1" w14:textId="77777777" w:rsidR="00602BEC" w:rsidRDefault="00602BEC" w:rsidP="00620F72">
            <w:pPr>
              <w:rPr>
                <w:sz w:val="20"/>
                <w:szCs w:val="20"/>
                <w:lang w:val="en-GB"/>
              </w:rPr>
            </w:pPr>
          </w:p>
          <w:p w14:paraId="65CB2221" w14:textId="77777777" w:rsidR="00602BEC" w:rsidRPr="00AD67C5" w:rsidRDefault="00602BEC" w:rsidP="00620F72">
            <w:pPr>
              <w:rPr>
                <w:sz w:val="20"/>
                <w:szCs w:val="20"/>
                <w:lang w:val="en-GB"/>
              </w:rPr>
            </w:pPr>
          </w:p>
          <w:p w14:paraId="3CE93D81" w14:textId="77777777" w:rsidR="00602BEC" w:rsidRPr="00AD67C5" w:rsidRDefault="00602BEC" w:rsidP="00620F72">
            <w:pPr>
              <w:rPr>
                <w:sz w:val="20"/>
                <w:szCs w:val="20"/>
                <w:lang w:val="en-GB"/>
              </w:rPr>
            </w:pPr>
          </w:p>
        </w:tc>
        <w:tc>
          <w:tcPr>
            <w:tcW w:w="1715" w:type="dxa"/>
            <w:shd w:val="clear" w:color="auto" w:fill="auto"/>
          </w:tcPr>
          <w:p w14:paraId="5AE95ED2" w14:textId="77777777" w:rsidR="00602BEC" w:rsidRPr="00AD67C5" w:rsidRDefault="00602BEC" w:rsidP="00620F72">
            <w:pPr>
              <w:rPr>
                <w:sz w:val="20"/>
                <w:szCs w:val="20"/>
                <w:lang w:val="en-GB"/>
              </w:rPr>
            </w:pPr>
            <w:r w:rsidRPr="00AD67C5">
              <w:rPr>
                <w:sz w:val="20"/>
                <w:szCs w:val="20"/>
                <w:lang w:val="en-GB"/>
              </w:rPr>
              <w:t>(i)</w:t>
            </w:r>
            <w:r w:rsidRPr="00AD67C5">
              <w:rPr>
                <w:b/>
                <w:bCs/>
                <w:sz w:val="20"/>
                <w:szCs w:val="20"/>
                <w:lang w:val="en-GB"/>
              </w:rPr>
              <w:t>Level 1</w:t>
            </w:r>
            <w:r w:rsidRPr="00AD67C5">
              <w:rPr>
                <w:sz w:val="20"/>
                <w:szCs w:val="20"/>
                <w:lang w:val="en-GB"/>
              </w:rPr>
              <w:t xml:space="preserve"> of active participation </w:t>
            </w:r>
          </w:p>
          <w:p w14:paraId="45E779C7" w14:textId="77777777" w:rsidR="00602BEC" w:rsidRPr="00AD67C5" w:rsidRDefault="00602BEC" w:rsidP="00620F72">
            <w:pPr>
              <w:rPr>
                <w:sz w:val="20"/>
                <w:szCs w:val="20"/>
                <w:lang w:val="en-GB"/>
              </w:rPr>
            </w:pPr>
          </w:p>
          <w:p w14:paraId="5C3798D0" w14:textId="77777777" w:rsidR="00602BEC" w:rsidRPr="00AD67C5" w:rsidRDefault="00602BEC" w:rsidP="00620F72">
            <w:pPr>
              <w:rPr>
                <w:sz w:val="20"/>
                <w:szCs w:val="20"/>
                <w:lang w:val="en-GB"/>
              </w:rPr>
            </w:pPr>
          </w:p>
          <w:p w14:paraId="5BEE5561" w14:textId="77777777" w:rsidR="00602BEC" w:rsidRPr="00AD67C5" w:rsidRDefault="00602BEC" w:rsidP="00620F72">
            <w:pPr>
              <w:rPr>
                <w:sz w:val="20"/>
                <w:szCs w:val="20"/>
                <w:lang w:val="en-GB"/>
              </w:rPr>
            </w:pPr>
          </w:p>
          <w:p w14:paraId="614E40B4" w14:textId="77777777" w:rsidR="00602BEC" w:rsidRPr="00AD67C5" w:rsidRDefault="00602BEC" w:rsidP="00620F72">
            <w:pPr>
              <w:rPr>
                <w:sz w:val="20"/>
                <w:szCs w:val="20"/>
                <w:lang w:val="en-GB"/>
              </w:rPr>
            </w:pPr>
          </w:p>
          <w:p w14:paraId="12152AC3" w14:textId="77777777" w:rsidR="00602BEC" w:rsidRPr="00AD67C5" w:rsidRDefault="00602BEC" w:rsidP="00620F72">
            <w:pPr>
              <w:rPr>
                <w:sz w:val="20"/>
                <w:szCs w:val="20"/>
                <w:lang w:val="en-GB"/>
              </w:rPr>
            </w:pPr>
          </w:p>
          <w:p w14:paraId="5116277F" w14:textId="77777777" w:rsidR="00602BEC" w:rsidRPr="00AD67C5" w:rsidRDefault="00602BEC" w:rsidP="00620F72">
            <w:pPr>
              <w:rPr>
                <w:sz w:val="20"/>
                <w:szCs w:val="20"/>
                <w:lang w:val="en-GB"/>
              </w:rPr>
            </w:pPr>
            <w:r w:rsidRPr="00AD67C5">
              <w:rPr>
                <w:sz w:val="20"/>
                <w:szCs w:val="20"/>
                <w:lang w:val="en-GB"/>
              </w:rPr>
              <w:t>(ii) TBD at project inception.</w:t>
            </w:r>
          </w:p>
          <w:p w14:paraId="59F616DD" w14:textId="77777777" w:rsidR="00602BEC" w:rsidRPr="00AD67C5" w:rsidRDefault="00602BEC" w:rsidP="00620F72">
            <w:pPr>
              <w:rPr>
                <w:sz w:val="20"/>
                <w:szCs w:val="20"/>
                <w:lang w:val="en-GB"/>
              </w:rPr>
            </w:pPr>
          </w:p>
        </w:tc>
        <w:tc>
          <w:tcPr>
            <w:tcW w:w="1738" w:type="dxa"/>
            <w:shd w:val="clear" w:color="auto" w:fill="auto"/>
          </w:tcPr>
          <w:p w14:paraId="50D8136C" w14:textId="77777777" w:rsidR="00602BEC" w:rsidRPr="00AD67C5" w:rsidRDefault="00602BEC" w:rsidP="00620F72">
            <w:pPr>
              <w:rPr>
                <w:sz w:val="20"/>
                <w:szCs w:val="20"/>
                <w:lang w:val="en-GB"/>
              </w:rPr>
            </w:pPr>
            <w:r w:rsidRPr="00AD67C5">
              <w:rPr>
                <w:sz w:val="20"/>
                <w:szCs w:val="20"/>
                <w:lang w:val="en-GB"/>
              </w:rPr>
              <w:t>(i)</w:t>
            </w:r>
            <w:r w:rsidRPr="00AD67C5">
              <w:rPr>
                <w:b/>
                <w:bCs/>
                <w:sz w:val="20"/>
                <w:szCs w:val="20"/>
                <w:lang w:val="en-GB"/>
              </w:rPr>
              <w:t>Level 3</w:t>
            </w:r>
            <w:r w:rsidRPr="00AD67C5">
              <w:rPr>
                <w:sz w:val="20"/>
                <w:szCs w:val="20"/>
                <w:lang w:val="en-GB"/>
              </w:rPr>
              <w:t xml:space="preserve"> of active participation </w:t>
            </w:r>
          </w:p>
          <w:p w14:paraId="0C6DE8BC" w14:textId="77777777" w:rsidR="00602BEC" w:rsidRPr="00AD67C5" w:rsidRDefault="00602BEC" w:rsidP="00620F72">
            <w:pPr>
              <w:rPr>
                <w:sz w:val="20"/>
                <w:szCs w:val="20"/>
                <w:lang w:val="en-GB"/>
              </w:rPr>
            </w:pPr>
          </w:p>
          <w:p w14:paraId="6F86273F" w14:textId="77777777" w:rsidR="00602BEC" w:rsidRPr="00AD67C5" w:rsidRDefault="00602BEC" w:rsidP="00620F72">
            <w:pPr>
              <w:rPr>
                <w:sz w:val="20"/>
                <w:szCs w:val="20"/>
                <w:lang w:val="en-GB"/>
              </w:rPr>
            </w:pPr>
          </w:p>
          <w:p w14:paraId="089C8983" w14:textId="77777777" w:rsidR="00602BEC" w:rsidRPr="00AD67C5" w:rsidRDefault="00602BEC" w:rsidP="00620F72">
            <w:pPr>
              <w:rPr>
                <w:sz w:val="20"/>
                <w:szCs w:val="20"/>
                <w:lang w:val="en-GB"/>
              </w:rPr>
            </w:pPr>
          </w:p>
          <w:p w14:paraId="7854102C" w14:textId="77777777" w:rsidR="00602BEC" w:rsidRPr="00AD67C5" w:rsidRDefault="00602BEC" w:rsidP="00620F72">
            <w:pPr>
              <w:rPr>
                <w:sz w:val="20"/>
                <w:szCs w:val="20"/>
                <w:lang w:val="en-GB"/>
              </w:rPr>
            </w:pPr>
          </w:p>
          <w:p w14:paraId="4BFD60EB" w14:textId="77777777" w:rsidR="00602BEC" w:rsidRPr="00AD67C5" w:rsidRDefault="00602BEC" w:rsidP="00620F72">
            <w:pPr>
              <w:rPr>
                <w:sz w:val="20"/>
                <w:szCs w:val="20"/>
                <w:lang w:val="en-GB"/>
              </w:rPr>
            </w:pPr>
          </w:p>
          <w:p w14:paraId="527BF7CE" w14:textId="77777777" w:rsidR="00602BEC" w:rsidRPr="00AD67C5" w:rsidRDefault="00602BEC" w:rsidP="00620F72">
            <w:pPr>
              <w:rPr>
                <w:sz w:val="20"/>
                <w:szCs w:val="20"/>
                <w:lang w:val="en-GB"/>
              </w:rPr>
            </w:pPr>
            <w:r w:rsidRPr="00AD67C5">
              <w:rPr>
                <w:sz w:val="20"/>
                <w:szCs w:val="20"/>
                <w:lang w:val="en-GB"/>
              </w:rPr>
              <w:t>(ii) Gender-inclusive by-laws and regulations introduced in at least 35% of the target communities. (50% of trained leaders on policy formulation in the villages of the target landscape are women).</w:t>
            </w:r>
          </w:p>
          <w:p w14:paraId="78DE6AE8" w14:textId="77777777" w:rsidR="00602BEC" w:rsidRPr="00AD67C5" w:rsidRDefault="00602BEC" w:rsidP="00620F72">
            <w:pPr>
              <w:rPr>
                <w:sz w:val="20"/>
                <w:szCs w:val="20"/>
                <w:lang w:val="en-GB"/>
              </w:rPr>
            </w:pPr>
          </w:p>
        </w:tc>
        <w:tc>
          <w:tcPr>
            <w:tcW w:w="1558" w:type="dxa"/>
            <w:shd w:val="clear" w:color="auto" w:fill="auto"/>
          </w:tcPr>
          <w:p w14:paraId="07B834A8" w14:textId="77777777" w:rsidR="00602BEC" w:rsidRPr="00AD67C5" w:rsidRDefault="00602BEC" w:rsidP="00620F72">
            <w:pPr>
              <w:rPr>
                <w:sz w:val="20"/>
                <w:szCs w:val="20"/>
                <w:lang w:val="en-GB"/>
              </w:rPr>
            </w:pPr>
            <w:r w:rsidRPr="00AD67C5">
              <w:rPr>
                <w:sz w:val="20"/>
                <w:szCs w:val="20"/>
                <w:lang w:val="en-GB"/>
              </w:rPr>
              <w:t>(i)</w:t>
            </w:r>
            <w:r w:rsidRPr="00AD67C5">
              <w:rPr>
                <w:b/>
                <w:bCs/>
                <w:sz w:val="20"/>
                <w:szCs w:val="20"/>
                <w:lang w:val="en-GB"/>
              </w:rPr>
              <w:t>Level 4</w:t>
            </w:r>
            <w:r w:rsidRPr="00AD67C5">
              <w:rPr>
                <w:sz w:val="20"/>
                <w:szCs w:val="20"/>
                <w:lang w:val="en-GB"/>
              </w:rPr>
              <w:t xml:space="preserve"> of active participation </w:t>
            </w:r>
          </w:p>
          <w:p w14:paraId="40C8B393" w14:textId="77777777" w:rsidR="00602BEC" w:rsidRPr="00AD67C5" w:rsidRDefault="00602BEC" w:rsidP="00620F72">
            <w:pPr>
              <w:rPr>
                <w:sz w:val="20"/>
                <w:szCs w:val="20"/>
                <w:lang w:val="en-GB"/>
              </w:rPr>
            </w:pPr>
          </w:p>
          <w:p w14:paraId="6E9DDE20" w14:textId="77777777" w:rsidR="00602BEC" w:rsidRPr="00AD67C5" w:rsidRDefault="00602BEC" w:rsidP="00620F72">
            <w:pPr>
              <w:rPr>
                <w:sz w:val="20"/>
                <w:szCs w:val="20"/>
                <w:lang w:val="en-GB"/>
              </w:rPr>
            </w:pPr>
          </w:p>
          <w:p w14:paraId="395F55A8" w14:textId="77777777" w:rsidR="00602BEC" w:rsidRPr="00AD67C5" w:rsidRDefault="00602BEC" w:rsidP="00620F72">
            <w:pPr>
              <w:rPr>
                <w:sz w:val="20"/>
                <w:szCs w:val="20"/>
                <w:lang w:val="en-GB"/>
              </w:rPr>
            </w:pPr>
          </w:p>
          <w:p w14:paraId="1965D464" w14:textId="77777777" w:rsidR="00602BEC" w:rsidRPr="00AD67C5" w:rsidRDefault="00602BEC" w:rsidP="00620F72">
            <w:pPr>
              <w:rPr>
                <w:sz w:val="20"/>
                <w:szCs w:val="20"/>
                <w:lang w:val="en-GB"/>
              </w:rPr>
            </w:pPr>
          </w:p>
          <w:p w14:paraId="7291C94E" w14:textId="77777777" w:rsidR="00602BEC" w:rsidRPr="00AD67C5" w:rsidRDefault="00602BEC" w:rsidP="00620F72">
            <w:pPr>
              <w:rPr>
                <w:sz w:val="20"/>
                <w:szCs w:val="20"/>
                <w:lang w:val="en-GB"/>
              </w:rPr>
            </w:pPr>
          </w:p>
          <w:p w14:paraId="5DE4B264" w14:textId="77777777" w:rsidR="00602BEC" w:rsidRPr="00AD67C5" w:rsidRDefault="00602BEC" w:rsidP="00620F72">
            <w:pPr>
              <w:rPr>
                <w:sz w:val="20"/>
                <w:szCs w:val="20"/>
                <w:lang w:val="en-GB"/>
              </w:rPr>
            </w:pPr>
          </w:p>
          <w:p w14:paraId="299C8650" w14:textId="77777777" w:rsidR="00602BEC" w:rsidRPr="00AD67C5" w:rsidRDefault="00602BEC" w:rsidP="00620F72">
            <w:pPr>
              <w:rPr>
                <w:sz w:val="20"/>
                <w:szCs w:val="20"/>
                <w:lang w:val="en-GB"/>
              </w:rPr>
            </w:pPr>
            <w:r w:rsidRPr="00AD67C5">
              <w:rPr>
                <w:sz w:val="20"/>
                <w:szCs w:val="20"/>
                <w:lang w:val="en-GB"/>
              </w:rPr>
              <w:t>(ii) Gender-inclusive by-laws and regulations introduced in at least 75% of the target communities. (50% of trained leaders on policy formulation in the villages of the target landscape are women).</w:t>
            </w:r>
          </w:p>
          <w:p w14:paraId="74D978AF" w14:textId="77777777" w:rsidR="00602BEC" w:rsidRPr="00AD67C5" w:rsidRDefault="00602BEC" w:rsidP="00620F72">
            <w:pPr>
              <w:rPr>
                <w:sz w:val="20"/>
                <w:szCs w:val="20"/>
                <w:lang w:val="en-GB"/>
              </w:rPr>
            </w:pPr>
          </w:p>
        </w:tc>
        <w:tc>
          <w:tcPr>
            <w:tcW w:w="1821" w:type="dxa"/>
            <w:shd w:val="clear" w:color="auto" w:fill="auto"/>
          </w:tcPr>
          <w:p w14:paraId="55F7D8AB" w14:textId="77777777" w:rsidR="00602BEC" w:rsidRPr="00387FC6" w:rsidRDefault="00602BEC" w:rsidP="00620F72">
            <w:pPr>
              <w:rPr>
                <w:sz w:val="20"/>
                <w:szCs w:val="20"/>
                <w:lang w:val="en-GB"/>
              </w:rPr>
            </w:pPr>
            <w:r w:rsidRPr="00AD67C5">
              <w:rPr>
                <w:sz w:val="20"/>
                <w:szCs w:val="20"/>
                <w:lang w:val="en-GB"/>
              </w:rPr>
              <w:t>List with NCCC</w:t>
            </w:r>
            <w:r>
              <w:rPr>
                <w:sz w:val="20"/>
                <w:szCs w:val="20"/>
                <w:lang w:val="en-GB"/>
              </w:rPr>
              <w:t>&amp;DRM</w:t>
            </w:r>
            <w:r w:rsidRPr="00256C2C">
              <w:rPr>
                <w:sz w:val="20"/>
                <w:szCs w:val="20"/>
                <w:lang w:val="en-GB"/>
              </w:rPr>
              <w:t xml:space="preserve"> members.</w:t>
            </w:r>
          </w:p>
          <w:p w14:paraId="20400525" w14:textId="77777777" w:rsidR="00602BEC" w:rsidRPr="00BC61E9" w:rsidRDefault="00602BEC" w:rsidP="00620F72">
            <w:pPr>
              <w:rPr>
                <w:sz w:val="20"/>
                <w:szCs w:val="20"/>
                <w:lang w:val="en-GB"/>
              </w:rPr>
            </w:pPr>
          </w:p>
          <w:p w14:paraId="53121AEE" w14:textId="7E2E70F2" w:rsidR="00602BEC" w:rsidRPr="00AD67C5" w:rsidRDefault="00602BEC" w:rsidP="00620F72">
            <w:pPr>
              <w:rPr>
                <w:sz w:val="20"/>
                <w:szCs w:val="20"/>
                <w:lang w:val="en-GB"/>
              </w:rPr>
            </w:pPr>
            <w:r w:rsidRPr="00AD67C5">
              <w:rPr>
                <w:sz w:val="20"/>
                <w:szCs w:val="20"/>
                <w:lang w:val="en-GB"/>
              </w:rPr>
              <w:t xml:space="preserve">Reports from </w:t>
            </w:r>
            <w:r w:rsidR="007C7293">
              <w:rPr>
                <w:sz w:val="20"/>
                <w:szCs w:val="20"/>
                <w:lang w:val="en-GB"/>
              </w:rPr>
              <w:t>CD actions;</w:t>
            </w:r>
          </w:p>
          <w:p w14:paraId="78A00907" w14:textId="3C8186E7" w:rsidR="00602BEC" w:rsidRPr="00AD67C5" w:rsidRDefault="007C7293" w:rsidP="00620F72">
            <w:pPr>
              <w:rPr>
                <w:sz w:val="20"/>
                <w:szCs w:val="20"/>
                <w:lang w:val="en-GB"/>
              </w:rPr>
            </w:pPr>
            <w:r>
              <w:rPr>
                <w:sz w:val="20"/>
                <w:szCs w:val="20"/>
                <w:lang w:val="en-GB"/>
              </w:rPr>
              <w:br/>
              <w:t>PIP document;</w:t>
            </w:r>
          </w:p>
          <w:p w14:paraId="2E875950" w14:textId="77777777" w:rsidR="00602BEC" w:rsidRPr="00AD67C5" w:rsidRDefault="00602BEC" w:rsidP="00620F72">
            <w:pPr>
              <w:rPr>
                <w:sz w:val="20"/>
                <w:szCs w:val="20"/>
                <w:lang w:val="en-GB"/>
              </w:rPr>
            </w:pPr>
          </w:p>
          <w:p w14:paraId="197A3100" w14:textId="7AB67C7D" w:rsidR="00602BEC" w:rsidRPr="00AD67C5" w:rsidRDefault="007C7293" w:rsidP="00620F72">
            <w:pPr>
              <w:rPr>
                <w:sz w:val="20"/>
                <w:szCs w:val="20"/>
                <w:lang w:val="en-GB"/>
              </w:rPr>
            </w:pPr>
            <w:r>
              <w:rPr>
                <w:sz w:val="20"/>
                <w:szCs w:val="20"/>
                <w:lang w:val="en-GB"/>
              </w:rPr>
              <w:t>Cross-sectoral/</w:t>
            </w:r>
            <w:r w:rsidR="00602BEC" w:rsidRPr="00AD67C5">
              <w:rPr>
                <w:sz w:val="20"/>
                <w:szCs w:val="20"/>
                <w:lang w:val="en-GB"/>
              </w:rPr>
              <w:t xml:space="preserve"> multi-level MoU and agreements.</w:t>
            </w:r>
          </w:p>
          <w:p w14:paraId="7FB685CB" w14:textId="6F0E7682" w:rsidR="00602BEC" w:rsidRPr="00AD67C5" w:rsidRDefault="007C7293" w:rsidP="00620F72">
            <w:pPr>
              <w:rPr>
                <w:sz w:val="20"/>
                <w:szCs w:val="20"/>
                <w:lang w:val="en-GB"/>
              </w:rPr>
            </w:pPr>
            <w:r>
              <w:rPr>
                <w:sz w:val="20"/>
                <w:szCs w:val="20"/>
                <w:lang w:val="en-GB"/>
              </w:rPr>
              <w:br/>
            </w:r>
            <w:r w:rsidR="00602BEC" w:rsidRPr="00AD67C5">
              <w:rPr>
                <w:sz w:val="20"/>
                <w:szCs w:val="20"/>
                <w:lang w:val="en-GB"/>
              </w:rPr>
              <w:t xml:space="preserve">Policy </w:t>
            </w:r>
            <w:r>
              <w:rPr>
                <w:sz w:val="20"/>
                <w:szCs w:val="20"/>
                <w:lang w:val="en-GB"/>
              </w:rPr>
              <w:t>briefs</w:t>
            </w:r>
          </w:p>
          <w:p w14:paraId="1837B0D0" w14:textId="77777777" w:rsidR="00602BEC" w:rsidRPr="00AD67C5" w:rsidRDefault="00602BEC" w:rsidP="00620F72">
            <w:pPr>
              <w:rPr>
                <w:sz w:val="20"/>
                <w:szCs w:val="20"/>
                <w:lang w:val="en-GB"/>
              </w:rPr>
            </w:pPr>
          </w:p>
          <w:p w14:paraId="2B86DCFA" w14:textId="750E7222" w:rsidR="00602BEC" w:rsidRPr="00AD67C5" w:rsidRDefault="007C7293" w:rsidP="00620F72">
            <w:pPr>
              <w:rPr>
                <w:sz w:val="20"/>
                <w:szCs w:val="20"/>
                <w:lang w:val="en-GB"/>
              </w:rPr>
            </w:pPr>
            <w:r>
              <w:rPr>
                <w:sz w:val="20"/>
                <w:szCs w:val="20"/>
                <w:lang w:val="en-GB"/>
              </w:rPr>
              <w:t>New/ modified laws/</w:t>
            </w:r>
            <w:r w:rsidR="00602BEC" w:rsidRPr="00AD67C5">
              <w:rPr>
                <w:sz w:val="20"/>
                <w:szCs w:val="20"/>
                <w:lang w:val="en-GB"/>
              </w:rPr>
              <w:t>regulations.</w:t>
            </w:r>
          </w:p>
          <w:p w14:paraId="53266D63" w14:textId="3F14CC4B" w:rsidR="00602BEC" w:rsidRPr="00AD67C5" w:rsidRDefault="00602BEC" w:rsidP="007C7293">
            <w:pPr>
              <w:rPr>
                <w:sz w:val="20"/>
                <w:szCs w:val="20"/>
                <w:lang w:val="en-GB"/>
              </w:rPr>
            </w:pPr>
          </w:p>
        </w:tc>
        <w:tc>
          <w:tcPr>
            <w:tcW w:w="2875" w:type="dxa"/>
            <w:shd w:val="clear" w:color="auto" w:fill="auto"/>
          </w:tcPr>
          <w:p w14:paraId="043F5C97" w14:textId="77777777" w:rsidR="00602BEC" w:rsidRPr="00AD67C5" w:rsidRDefault="00602BEC" w:rsidP="00620F72">
            <w:pPr>
              <w:rPr>
                <w:sz w:val="20"/>
                <w:szCs w:val="20"/>
                <w:lang w:val="en-GB"/>
              </w:rPr>
            </w:pPr>
            <w:r w:rsidRPr="00AD67C5">
              <w:rPr>
                <w:sz w:val="20"/>
                <w:szCs w:val="20"/>
                <w:lang w:val="en-GB"/>
              </w:rPr>
              <w:t>Buy-in and engagement of national institutions is secured.</w:t>
            </w:r>
          </w:p>
          <w:p w14:paraId="0DCFB65E" w14:textId="77777777" w:rsidR="00602BEC" w:rsidRPr="00AD67C5" w:rsidRDefault="00602BEC" w:rsidP="00620F72">
            <w:pPr>
              <w:rPr>
                <w:sz w:val="20"/>
                <w:szCs w:val="20"/>
                <w:lang w:val="en-GB"/>
              </w:rPr>
            </w:pPr>
          </w:p>
          <w:p w14:paraId="7493FFC0" w14:textId="77777777" w:rsidR="00602BEC" w:rsidRPr="00AD67C5" w:rsidRDefault="00602BEC" w:rsidP="00620F72">
            <w:pPr>
              <w:rPr>
                <w:sz w:val="20"/>
                <w:szCs w:val="20"/>
                <w:lang w:val="en-GB"/>
              </w:rPr>
            </w:pPr>
            <w:r w:rsidRPr="00AD67C5">
              <w:rPr>
                <w:sz w:val="20"/>
                <w:szCs w:val="20"/>
                <w:lang w:val="en-GB"/>
              </w:rPr>
              <w:t>Continued political stability in Malawi to ensure institutional framework able to carry out the work and achieve results.</w:t>
            </w:r>
          </w:p>
        </w:tc>
      </w:tr>
      <w:tr w:rsidR="00602BEC" w:rsidRPr="00785F2D" w14:paraId="760975E4" w14:textId="77777777" w:rsidTr="61A86385">
        <w:trPr>
          <w:trHeight w:val="1547"/>
        </w:trPr>
        <w:tc>
          <w:tcPr>
            <w:tcW w:w="13750" w:type="dxa"/>
            <w:gridSpan w:val="7"/>
            <w:shd w:val="clear" w:color="auto" w:fill="auto"/>
          </w:tcPr>
          <w:p w14:paraId="34E7BA4B" w14:textId="77777777" w:rsidR="00602BEC" w:rsidRPr="00BC61E9" w:rsidRDefault="00602BEC" w:rsidP="00620F72">
            <w:pPr>
              <w:rPr>
                <w:sz w:val="20"/>
                <w:szCs w:val="20"/>
                <w:lang w:val="en-GB"/>
              </w:rPr>
            </w:pPr>
            <w:r w:rsidRPr="00DC5053">
              <w:rPr>
                <w:b/>
                <w:sz w:val="20"/>
                <w:szCs w:val="20"/>
                <w:lang w:val="en-GB"/>
              </w:rPr>
              <w:t>Output 1.1.1</w:t>
            </w:r>
            <w:r w:rsidRPr="001B54A3">
              <w:rPr>
                <w:sz w:val="20"/>
                <w:szCs w:val="20"/>
                <w:lang w:val="en-GB"/>
              </w:rPr>
              <w:t>: The Malawi National Committee on Climate Change (NCCC&amp;</w:t>
            </w:r>
            <w:r w:rsidRPr="0009518A">
              <w:rPr>
                <w:sz w:val="20"/>
                <w:szCs w:val="20"/>
                <w:lang w:val="en-GB"/>
              </w:rPr>
              <w:t>DRM</w:t>
            </w:r>
            <w:r w:rsidRPr="00256C2C">
              <w:rPr>
                <w:sz w:val="20"/>
                <w:szCs w:val="20"/>
                <w:lang w:val="en-GB"/>
              </w:rPr>
              <w:t>) empowered to mainstream and harmonize LDN into sectoral policies</w:t>
            </w:r>
            <w:r w:rsidRPr="00387FC6">
              <w:rPr>
                <w:sz w:val="20"/>
                <w:szCs w:val="20"/>
                <w:lang w:val="en-GB"/>
              </w:rPr>
              <w:t>, and to ensure their implementation through the introduction of cross-compliant regulations and incentives.</w:t>
            </w:r>
          </w:p>
          <w:p w14:paraId="38E2A317" w14:textId="77777777" w:rsidR="00602BEC" w:rsidRPr="00AD67C5" w:rsidRDefault="00602BEC" w:rsidP="00620F72">
            <w:pPr>
              <w:rPr>
                <w:sz w:val="20"/>
                <w:szCs w:val="20"/>
                <w:lang w:val="en-GB"/>
              </w:rPr>
            </w:pPr>
            <w:r w:rsidRPr="00AD67C5">
              <w:rPr>
                <w:b/>
                <w:sz w:val="20"/>
                <w:szCs w:val="20"/>
                <w:lang w:val="en-GB"/>
              </w:rPr>
              <w:t>Output 1.1.2</w:t>
            </w:r>
            <w:r w:rsidRPr="00AD67C5">
              <w:rPr>
                <w:sz w:val="20"/>
                <w:szCs w:val="20"/>
                <w:lang w:val="en-GB"/>
              </w:rPr>
              <w:t xml:space="preserve">: The capacity of concerned agencies/managing bodies in the three target districts is developed to become leading actors in the planning, implementation, and monitoring of LDN at the district level.  </w:t>
            </w:r>
          </w:p>
          <w:p w14:paraId="69978D02" w14:textId="77777777" w:rsidR="00602BEC" w:rsidRPr="00AD67C5" w:rsidRDefault="00602BEC" w:rsidP="00620F72">
            <w:pPr>
              <w:rPr>
                <w:sz w:val="20"/>
                <w:szCs w:val="20"/>
                <w:lang w:val="en-GB"/>
              </w:rPr>
            </w:pPr>
            <w:r w:rsidRPr="00AD67C5">
              <w:rPr>
                <w:b/>
                <w:sz w:val="20"/>
                <w:szCs w:val="20"/>
                <w:lang w:val="en-GB"/>
              </w:rPr>
              <w:t>Output 1.1.3:</w:t>
            </w:r>
            <w:r w:rsidRPr="00AD67C5">
              <w:rPr>
                <w:sz w:val="20"/>
                <w:szCs w:val="20"/>
                <w:lang w:val="en-GB"/>
              </w:rPr>
              <w:t xml:space="preserve"> Multi-sectoral and multi-level policies and regulations are improved and disseminated, using the knowledge generated and lessons learned through LDN practice.</w:t>
            </w:r>
          </w:p>
        </w:tc>
      </w:tr>
      <w:tr w:rsidR="00602BEC" w:rsidRPr="00785F2D" w14:paraId="6EE4E623" w14:textId="77777777" w:rsidTr="61A86385">
        <w:trPr>
          <w:trHeight w:val="377"/>
        </w:trPr>
        <w:tc>
          <w:tcPr>
            <w:tcW w:w="13750" w:type="dxa"/>
            <w:gridSpan w:val="7"/>
            <w:shd w:val="clear" w:color="auto" w:fill="D9E2F3" w:themeFill="accent1" w:themeFillTint="33"/>
          </w:tcPr>
          <w:p w14:paraId="63FCA8CF" w14:textId="77777777" w:rsidR="00602BEC" w:rsidRPr="00387FC6" w:rsidRDefault="00602BEC" w:rsidP="00620F72">
            <w:pPr>
              <w:jc w:val="center"/>
              <w:rPr>
                <w:sz w:val="20"/>
                <w:szCs w:val="20"/>
                <w:lang w:val="en-GB"/>
              </w:rPr>
            </w:pPr>
            <w:r w:rsidRPr="00DC5053">
              <w:rPr>
                <w:b/>
                <w:bCs/>
                <w:sz w:val="20"/>
                <w:szCs w:val="20"/>
                <w:lang w:val="en-GB"/>
              </w:rPr>
              <w:t>Component 2</w:t>
            </w:r>
            <w:r w:rsidRPr="00DC5053">
              <w:rPr>
                <w:sz w:val="20"/>
                <w:szCs w:val="20"/>
                <w:lang w:val="en-GB"/>
              </w:rPr>
              <w:t>: Scaling-out SLM and SFM best practices at the landscape level, to support the deve</w:t>
            </w:r>
            <w:r w:rsidRPr="001B54A3">
              <w:rPr>
                <w:sz w:val="20"/>
                <w:szCs w:val="20"/>
                <w:lang w:val="en-GB"/>
              </w:rPr>
              <w:t>lopment of environmentally sound, socially-beneficial and economically-viable green value chains</w:t>
            </w:r>
          </w:p>
        </w:tc>
      </w:tr>
      <w:tr w:rsidR="00602BEC" w:rsidRPr="00785F2D" w14:paraId="29393C73" w14:textId="77777777" w:rsidTr="61A86385">
        <w:tc>
          <w:tcPr>
            <w:tcW w:w="1872" w:type="dxa"/>
            <w:shd w:val="clear" w:color="auto" w:fill="FFE599" w:themeFill="accent4" w:themeFillTint="66"/>
          </w:tcPr>
          <w:p w14:paraId="5E5DBDDB" w14:textId="77777777" w:rsidR="00602BEC" w:rsidRPr="00DC5053" w:rsidRDefault="00602BEC" w:rsidP="00620F72">
            <w:pPr>
              <w:jc w:val="center"/>
              <w:rPr>
                <w:sz w:val="20"/>
                <w:szCs w:val="20"/>
                <w:lang w:val="en-GB"/>
              </w:rPr>
            </w:pPr>
            <w:r w:rsidRPr="00DC5053">
              <w:rPr>
                <w:sz w:val="20"/>
                <w:szCs w:val="20"/>
                <w:lang w:val="en-GB"/>
              </w:rPr>
              <w:t>Result Chain</w:t>
            </w:r>
          </w:p>
        </w:tc>
        <w:tc>
          <w:tcPr>
            <w:tcW w:w="2171" w:type="dxa"/>
            <w:shd w:val="clear" w:color="auto" w:fill="FFE599" w:themeFill="accent4" w:themeFillTint="66"/>
          </w:tcPr>
          <w:p w14:paraId="4D495F30" w14:textId="77777777" w:rsidR="00602BEC" w:rsidRPr="00BC61E9" w:rsidRDefault="00602BEC" w:rsidP="00620F72">
            <w:pPr>
              <w:jc w:val="center"/>
              <w:rPr>
                <w:sz w:val="20"/>
                <w:szCs w:val="20"/>
                <w:lang w:val="en-GB"/>
              </w:rPr>
            </w:pPr>
            <w:r w:rsidRPr="00387FC6">
              <w:rPr>
                <w:sz w:val="20"/>
                <w:szCs w:val="20"/>
                <w:lang w:val="en-GB"/>
              </w:rPr>
              <w:t>Indicators</w:t>
            </w:r>
          </w:p>
        </w:tc>
        <w:tc>
          <w:tcPr>
            <w:tcW w:w="1715" w:type="dxa"/>
            <w:shd w:val="clear" w:color="auto" w:fill="FFE599" w:themeFill="accent4" w:themeFillTint="66"/>
          </w:tcPr>
          <w:p w14:paraId="12D58C1B" w14:textId="77777777" w:rsidR="00602BEC" w:rsidRPr="00AD67C5" w:rsidRDefault="00602BEC" w:rsidP="00620F72">
            <w:pPr>
              <w:jc w:val="center"/>
              <w:rPr>
                <w:sz w:val="20"/>
                <w:szCs w:val="20"/>
                <w:lang w:val="en-GB"/>
              </w:rPr>
            </w:pPr>
            <w:r w:rsidRPr="00AD67C5">
              <w:rPr>
                <w:sz w:val="20"/>
                <w:szCs w:val="20"/>
                <w:lang w:val="en-GB"/>
              </w:rPr>
              <w:t>Baseline</w:t>
            </w:r>
          </w:p>
        </w:tc>
        <w:tc>
          <w:tcPr>
            <w:tcW w:w="1738" w:type="dxa"/>
            <w:shd w:val="clear" w:color="auto" w:fill="FFE599" w:themeFill="accent4" w:themeFillTint="66"/>
          </w:tcPr>
          <w:p w14:paraId="256CAF38" w14:textId="77777777" w:rsidR="00602BEC" w:rsidRPr="00AD67C5" w:rsidRDefault="00602BEC" w:rsidP="00620F72">
            <w:pPr>
              <w:jc w:val="center"/>
              <w:rPr>
                <w:sz w:val="20"/>
                <w:szCs w:val="20"/>
                <w:lang w:val="en-GB"/>
              </w:rPr>
            </w:pPr>
            <w:r w:rsidRPr="00AD67C5">
              <w:rPr>
                <w:sz w:val="20"/>
                <w:szCs w:val="20"/>
                <w:lang w:val="en-GB"/>
              </w:rPr>
              <w:t>Mid-term Milestones</w:t>
            </w:r>
          </w:p>
        </w:tc>
        <w:tc>
          <w:tcPr>
            <w:tcW w:w="1558" w:type="dxa"/>
            <w:shd w:val="clear" w:color="auto" w:fill="FFE599" w:themeFill="accent4" w:themeFillTint="66"/>
          </w:tcPr>
          <w:p w14:paraId="558AAECA" w14:textId="77777777" w:rsidR="00602BEC" w:rsidRPr="00AD67C5" w:rsidRDefault="00602BEC" w:rsidP="00620F72">
            <w:pPr>
              <w:jc w:val="center"/>
              <w:rPr>
                <w:sz w:val="20"/>
                <w:szCs w:val="20"/>
                <w:lang w:val="en-GB"/>
              </w:rPr>
            </w:pPr>
            <w:r w:rsidRPr="00AD67C5">
              <w:rPr>
                <w:sz w:val="20"/>
                <w:szCs w:val="20"/>
                <w:lang w:val="en-GB"/>
              </w:rPr>
              <w:t>Targets</w:t>
            </w:r>
          </w:p>
        </w:tc>
        <w:tc>
          <w:tcPr>
            <w:tcW w:w="1821" w:type="dxa"/>
            <w:shd w:val="clear" w:color="auto" w:fill="FFE599" w:themeFill="accent4" w:themeFillTint="66"/>
          </w:tcPr>
          <w:p w14:paraId="4460651B" w14:textId="77777777" w:rsidR="00602BEC" w:rsidRPr="00AD67C5" w:rsidRDefault="00602BEC" w:rsidP="00620F72">
            <w:pPr>
              <w:jc w:val="center"/>
              <w:rPr>
                <w:sz w:val="20"/>
                <w:szCs w:val="20"/>
                <w:lang w:val="en-GB"/>
              </w:rPr>
            </w:pPr>
            <w:r w:rsidRPr="00AD67C5">
              <w:rPr>
                <w:sz w:val="20"/>
                <w:szCs w:val="20"/>
                <w:lang w:val="en-GB"/>
              </w:rPr>
              <w:t>Means of Verification</w:t>
            </w:r>
          </w:p>
        </w:tc>
        <w:tc>
          <w:tcPr>
            <w:tcW w:w="2875" w:type="dxa"/>
            <w:shd w:val="clear" w:color="auto" w:fill="FFE599" w:themeFill="accent4" w:themeFillTint="66"/>
          </w:tcPr>
          <w:p w14:paraId="4113A1F6" w14:textId="77777777" w:rsidR="00602BEC" w:rsidRPr="00AD67C5" w:rsidRDefault="00602BEC" w:rsidP="00620F72">
            <w:pPr>
              <w:jc w:val="center"/>
              <w:rPr>
                <w:sz w:val="20"/>
                <w:szCs w:val="20"/>
                <w:lang w:val="en-GB"/>
              </w:rPr>
            </w:pPr>
            <w:r w:rsidRPr="00AD67C5">
              <w:rPr>
                <w:sz w:val="20"/>
                <w:szCs w:val="20"/>
                <w:lang w:val="en-GB"/>
              </w:rPr>
              <w:t>Assumptions</w:t>
            </w:r>
          </w:p>
        </w:tc>
      </w:tr>
      <w:tr w:rsidR="00602BEC" w:rsidRPr="00785F2D" w14:paraId="46729A26" w14:textId="77777777" w:rsidTr="61A86385">
        <w:trPr>
          <w:trHeight w:val="699"/>
        </w:trPr>
        <w:tc>
          <w:tcPr>
            <w:tcW w:w="1872" w:type="dxa"/>
            <w:shd w:val="clear" w:color="auto" w:fill="auto"/>
          </w:tcPr>
          <w:p w14:paraId="13D0D8B4" w14:textId="77777777" w:rsidR="00602BEC" w:rsidRPr="001B54A3" w:rsidRDefault="00602BEC" w:rsidP="00620F72">
            <w:pPr>
              <w:rPr>
                <w:sz w:val="20"/>
                <w:szCs w:val="20"/>
                <w:lang w:val="en-GB"/>
              </w:rPr>
            </w:pPr>
            <w:r w:rsidRPr="00DC5053">
              <w:rPr>
                <w:b/>
                <w:bCs/>
                <w:sz w:val="20"/>
                <w:szCs w:val="20"/>
                <w:lang w:val="en-GB"/>
              </w:rPr>
              <w:t>Outcome 2.1</w:t>
            </w:r>
            <w:r w:rsidRPr="00DC5053">
              <w:rPr>
                <w:sz w:val="20"/>
                <w:szCs w:val="20"/>
                <w:lang w:val="en-GB"/>
              </w:rPr>
              <w:t>:</w:t>
            </w:r>
            <w:r w:rsidRPr="001B54A3">
              <w:rPr>
                <w:rFonts w:eastAsia="Arial Unicode MS"/>
                <w:sz w:val="20"/>
                <w:szCs w:val="20"/>
                <w:lang w:val="en-GB"/>
              </w:rPr>
              <w:t xml:space="preserve"> </w:t>
            </w:r>
          </w:p>
          <w:p w14:paraId="4E162B76" w14:textId="77777777" w:rsidR="00602BEC" w:rsidRPr="001B54A3" w:rsidRDefault="00602BEC" w:rsidP="00620F72">
            <w:pPr>
              <w:rPr>
                <w:sz w:val="20"/>
                <w:szCs w:val="20"/>
                <w:lang w:val="en-GB"/>
              </w:rPr>
            </w:pPr>
            <w:r w:rsidRPr="001B54A3">
              <w:rPr>
                <w:sz w:val="20"/>
                <w:szCs w:val="20"/>
                <w:lang w:val="en-GB"/>
              </w:rPr>
              <w:t xml:space="preserve">Integrated Landscape Management Plans (ILMP) </w:t>
            </w:r>
            <w:r w:rsidRPr="001B54A3">
              <w:rPr>
                <w:sz w:val="20"/>
                <w:szCs w:val="20"/>
                <w:lang w:val="en-GB"/>
              </w:rPr>
              <w:lastRenderedPageBreak/>
              <w:t>incorporating LDN objectives developed and under implementation in the Balaka, Ntcheu and Mangochi Districts.</w:t>
            </w:r>
          </w:p>
        </w:tc>
        <w:tc>
          <w:tcPr>
            <w:tcW w:w="2171" w:type="dxa"/>
            <w:shd w:val="clear" w:color="auto" w:fill="auto"/>
          </w:tcPr>
          <w:p w14:paraId="438E1EF1" w14:textId="77777777" w:rsidR="00602BEC" w:rsidRPr="00AD67C5" w:rsidRDefault="00602BEC" w:rsidP="00620F72">
            <w:pPr>
              <w:rPr>
                <w:sz w:val="20"/>
                <w:szCs w:val="20"/>
                <w:lang w:val="en-GB"/>
              </w:rPr>
            </w:pPr>
            <w:r w:rsidRPr="00387FC6">
              <w:rPr>
                <w:sz w:val="20"/>
                <w:szCs w:val="20"/>
                <w:lang w:val="en-GB"/>
              </w:rPr>
              <w:lastRenderedPageBreak/>
              <w:t xml:space="preserve">(i) </w:t>
            </w:r>
            <w:r w:rsidRPr="00BC61E9">
              <w:rPr>
                <w:sz w:val="20"/>
                <w:szCs w:val="20"/>
                <w:lang w:val="en-GB"/>
              </w:rPr>
              <w:t>Area of landscape</w:t>
            </w:r>
            <w:r w:rsidRPr="00AD67C5">
              <w:rPr>
                <w:sz w:val="20"/>
                <w:szCs w:val="20"/>
                <w:lang w:val="en-GB"/>
              </w:rPr>
              <w:t>s under ILMP.(Contributing to GEF Core Indicator 4)</w:t>
            </w:r>
            <w:r>
              <w:rPr>
                <w:sz w:val="20"/>
                <w:szCs w:val="20"/>
                <w:lang w:val="en-GB"/>
              </w:rPr>
              <w:t>.</w:t>
            </w:r>
          </w:p>
          <w:p w14:paraId="3E45CB8F" w14:textId="77777777" w:rsidR="00602BEC" w:rsidRDefault="00602BEC" w:rsidP="00620F72">
            <w:pPr>
              <w:rPr>
                <w:sz w:val="20"/>
                <w:szCs w:val="20"/>
                <w:u w:val="single"/>
                <w:lang w:val="en-GB"/>
              </w:rPr>
            </w:pPr>
          </w:p>
          <w:p w14:paraId="169EF5C8" w14:textId="77777777" w:rsidR="00602BEC" w:rsidRPr="00387FC6" w:rsidRDefault="00602BEC" w:rsidP="00620F72">
            <w:pPr>
              <w:rPr>
                <w:sz w:val="20"/>
                <w:szCs w:val="20"/>
                <w:lang w:val="en-GB"/>
              </w:rPr>
            </w:pPr>
          </w:p>
          <w:p w14:paraId="6B47C269" w14:textId="77777777" w:rsidR="00602BEC" w:rsidRPr="00BC61E9" w:rsidRDefault="00602BEC" w:rsidP="00620F72">
            <w:pPr>
              <w:rPr>
                <w:sz w:val="20"/>
                <w:szCs w:val="20"/>
                <w:lang w:val="en-GB"/>
              </w:rPr>
            </w:pPr>
          </w:p>
          <w:p w14:paraId="3AFA1E4C" w14:textId="77777777" w:rsidR="00602BEC" w:rsidRPr="00BC61E9" w:rsidRDefault="00602BEC" w:rsidP="00620F72">
            <w:pPr>
              <w:rPr>
                <w:sz w:val="20"/>
                <w:szCs w:val="20"/>
                <w:lang w:val="en-GB"/>
              </w:rPr>
            </w:pPr>
          </w:p>
          <w:p w14:paraId="0667A711" w14:textId="77777777" w:rsidR="009C1EB6" w:rsidRPr="009C1EB6" w:rsidRDefault="009C1EB6" w:rsidP="009C1EB6">
            <w:pPr>
              <w:rPr>
                <w:sz w:val="20"/>
                <w:szCs w:val="20"/>
                <w:lang w:val="en-GB"/>
              </w:rPr>
            </w:pPr>
            <w:r w:rsidRPr="009C1EB6">
              <w:rPr>
                <w:sz w:val="20"/>
                <w:szCs w:val="20"/>
                <w:lang w:val="en-GB"/>
              </w:rPr>
              <w:t xml:space="preserve">(ii) Area of landscapes under improved management to benefit biodiversity and prevent the introduction of invasive species </w:t>
            </w:r>
          </w:p>
          <w:p w14:paraId="28690FAB" w14:textId="22565074" w:rsidR="00602BEC" w:rsidRPr="0087238D" w:rsidRDefault="00602BEC" w:rsidP="00620F72">
            <w:pPr>
              <w:rPr>
                <w:sz w:val="20"/>
                <w:szCs w:val="20"/>
                <w:lang w:val="en-GB"/>
              </w:rPr>
            </w:pPr>
            <w:r w:rsidRPr="00785F2D">
              <w:rPr>
                <w:sz w:val="20"/>
                <w:szCs w:val="20"/>
                <w:lang w:val="en-GB"/>
              </w:rPr>
              <w:t xml:space="preserve"> (GEF Sub Indicator 4.1)</w:t>
            </w:r>
            <w:r w:rsidRPr="00DC5053">
              <w:rPr>
                <w:sz w:val="20"/>
                <w:szCs w:val="20"/>
                <w:lang w:val="en-GB"/>
              </w:rPr>
              <w:t>:</w:t>
            </w:r>
          </w:p>
          <w:p w14:paraId="618AE697" w14:textId="77777777" w:rsidR="00602BEC" w:rsidRDefault="00602BEC" w:rsidP="00620F72">
            <w:pPr>
              <w:rPr>
                <w:sz w:val="20"/>
                <w:szCs w:val="20"/>
                <w:u w:val="single"/>
                <w:lang w:val="en-GB"/>
              </w:rPr>
            </w:pPr>
          </w:p>
          <w:p w14:paraId="28BD1609" w14:textId="77777777" w:rsidR="00602BEC" w:rsidRDefault="00602BEC" w:rsidP="00620F72">
            <w:pPr>
              <w:rPr>
                <w:sz w:val="20"/>
                <w:szCs w:val="20"/>
                <w:lang w:val="en-GB"/>
              </w:rPr>
            </w:pPr>
          </w:p>
          <w:p w14:paraId="79030F50" w14:textId="7E1DA682" w:rsidR="00602BEC" w:rsidRPr="008170CD" w:rsidRDefault="009C1EB6" w:rsidP="00620F72">
            <w:pPr>
              <w:rPr>
                <w:sz w:val="20"/>
                <w:szCs w:val="20"/>
                <w:lang w:val="en-GB"/>
              </w:rPr>
            </w:pPr>
            <w:r w:rsidRPr="009C1EB6">
              <w:rPr>
                <w:sz w:val="20"/>
                <w:szCs w:val="20"/>
                <w:lang w:val="en-GB"/>
              </w:rPr>
              <w:t>(iii) Inclusion of Tsanya (Mopane) on the CITES list to improve the conservation status of threatened species</w:t>
            </w:r>
            <w:r>
              <w:rPr>
                <w:sz w:val="20"/>
                <w:szCs w:val="20"/>
                <w:lang w:val="en-GB"/>
              </w:rPr>
              <w:t xml:space="preserve">. </w:t>
            </w:r>
            <w:r w:rsidR="00602BEC">
              <w:rPr>
                <w:sz w:val="20"/>
                <w:szCs w:val="20"/>
                <w:lang w:val="en-GB"/>
              </w:rPr>
              <w:t>.</w:t>
            </w:r>
          </w:p>
          <w:p w14:paraId="056F6B2C" w14:textId="77777777" w:rsidR="00602BEC" w:rsidRPr="00AD67C5" w:rsidRDefault="00602BEC" w:rsidP="00620F72">
            <w:pPr>
              <w:rPr>
                <w:sz w:val="20"/>
                <w:szCs w:val="20"/>
                <w:lang w:val="en-GB"/>
              </w:rPr>
            </w:pPr>
          </w:p>
        </w:tc>
        <w:tc>
          <w:tcPr>
            <w:tcW w:w="1715" w:type="dxa"/>
            <w:shd w:val="clear" w:color="auto" w:fill="auto"/>
          </w:tcPr>
          <w:p w14:paraId="1E6F3B3F" w14:textId="77777777" w:rsidR="00602BEC" w:rsidRPr="00AD67C5" w:rsidRDefault="00602BEC" w:rsidP="00620F72">
            <w:pPr>
              <w:rPr>
                <w:sz w:val="20"/>
                <w:szCs w:val="20"/>
                <w:lang w:val="en-GB"/>
              </w:rPr>
            </w:pPr>
            <w:r w:rsidRPr="00AD67C5">
              <w:rPr>
                <w:sz w:val="20"/>
                <w:szCs w:val="20"/>
                <w:lang w:val="en-GB"/>
              </w:rPr>
              <w:lastRenderedPageBreak/>
              <w:t xml:space="preserve">(i) No landscapes with ILPMs supporting </w:t>
            </w:r>
            <w:r w:rsidRPr="00AD67C5">
              <w:rPr>
                <w:sz w:val="20"/>
                <w:szCs w:val="20"/>
                <w:lang w:val="en-GB"/>
              </w:rPr>
              <w:lastRenderedPageBreak/>
              <w:t>improved practices.</w:t>
            </w:r>
          </w:p>
          <w:p w14:paraId="2C40A592" w14:textId="77777777" w:rsidR="00602BEC" w:rsidRPr="00AD67C5" w:rsidRDefault="00602BEC" w:rsidP="00620F72">
            <w:pPr>
              <w:rPr>
                <w:sz w:val="20"/>
                <w:szCs w:val="20"/>
                <w:lang w:val="en-GB"/>
              </w:rPr>
            </w:pPr>
          </w:p>
          <w:p w14:paraId="471CA908" w14:textId="77777777" w:rsidR="00602BEC" w:rsidRDefault="00602BEC" w:rsidP="00620F72">
            <w:pPr>
              <w:rPr>
                <w:sz w:val="20"/>
                <w:szCs w:val="20"/>
                <w:lang w:val="en-GB"/>
              </w:rPr>
            </w:pPr>
            <w:r w:rsidRPr="00AD67C5">
              <w:rPr>
                <w:sz w:val="20"/>
                <w:szCs w:val="20"/>
                <w:lang w:val="en-GB"/>
              </w:rPr>
              <w:t>(ii) No landscape area under improved management to benefit biodiversity</w:t>
            </w:r>
            <w:r>
              <w:rPr>
                <w:sz w:val="20"/>
                <w:szCs w:val="20"/>
                <w:lang w:val="en-GB"/>
              </w:rPr>
              <w:t>.</w:t>
            </w:r>
          </w:p>
          <w:p w14:paraId="318D6D53" w14:textId="77777777" w:rsidR="00602BEC" w:rsidRDefault="00602BEC" w:rsidP="00620F72">
            <w:pPr>
              <w:rPr>
                <w:sz w:val="20"/>
                <w:szCs w:val="20"/>
                <w:lang w:val="en-GB"/>
              </w:rPr>
            </w:pPr>
          </w:p>
          <w:p w14:paraId="22E8A61E" w14:textId="77777777" w:rsidR="00C02757" w:rsidRPr="00C02757" w:rsidRDefault="00C02757" w:rsidP="00C02757">
            <w:pPr>
              <w:rPr>
                <w:sz w:val="20"/>
                <w:szCs w:val="20"/>
                <w:lang w:val="en-GB"/>
              </w:rPr>
            </w:pPr>
            <w:r w:rsidRPr="00C02757">
              <w:rPr>
                <w:sz w:val="20"/>
                <w:szCs w:val="20"/>
                <w:lang w:val="en-GB"/>
              </w:rPr>
              <w:t xml:space="preserve">(iii) Tsanya not included in CITIES list </w:t>
            </w:r>
          </w:p>
          <w:p w14:paraId="5923774A" w14:textId="3C3FDCF5" w:rsidR="00602BEC" w:rsidRPr="00AD67C5" w:rsidRDefault="00C02757" w:rsidP="00C02757">
            <w:pPr>
              <w:rPr>
                <w:sz w:val="20"/>
                <w:szCs w:val="20"/>
                <w:lang w:val="en-GB"/>
              </w:rPr>
            </w:pPr>
            <w:r w:rsidRPr="00C02757" w:rsidDel="009C1EB6">
              <w:rPr>
                <w:sz w:val="20"/>
                <w:szCs w:val="20"/>
                <w:lang w:val="en-GB"/>
              </w:rPr>
              <w:t xml:space="preserve"> </w:t>
            </w:r>
          </w:p>
        </w:tc>
        <w:tc>
          <w:tcPr>
            <w:tcW w:w="1738" w:type="dxa"/>
            <w:shd w:val="clear" w:color="auto" w:fill="auto"/>
          </w:tcPr>
          <w:p w14:paraId="40A4305E" w14:textId="77777777" w:rsidR="00602BEC" w:rsidRPr="00AD67C5" w:rsidRDefault="00602BEC" w:rsidP="00620F72">
            <w:pPr>
              <w:rPr>
                <w:sz w:val="20"/>
                <w:szCs w:val="20"/>
                <w:lang w:val="en-GB"/>
              </w:rPr>
            </w:pPr>
            <w:r w:rsidRPr="00AD67C5">
              <w:rPr>
                <w:sz w:val="20"/>
                <w:szCs w:val="20"/>
                <w:lang w:val="en-GB"/>
              </w:rPr>
              <w:lastRenderedPageBreak/>
              <w:t>(i) ILMPs developed in the three districts’ landscapes covering 420,539 hectares.</w:t>
            </w:r>
          </w:p>
          <w:p w14:paraId="75E061DC" w14:textId="77777777" w:rsidR="00602BEC" w:rsidRPr="00AD67C5" w:rsidRDefault="00602BEC" w:rsidP="00620F72">
            <w:pPr>
              <w:rPr>
                <w:sz w:val="20"/>
                <w:szCs w:val="20"/>
                <w:lang w:val="en-GB"/>
              </w:rPr>
            </w:pPr>
          </w:p>
          <w:p w14:paraId="3C171B59" w14:textId="77777777" w:rsidR="00602BEC" w:rsidRDefault="00602BEC" w:rsidP="00620F72">
            <w:pPr>
              <w:rPr>
                <w:sz w:val="20"/>
                <w:szCs w:val="20"/>
                <w:lang w:val="en-GB"/>
              </w:rPr>
            </w:pPr>
            <w:r w:rsidRPr="00AD67C5">
              <w:rPr>
                <w:sz w:val="20"/>
                <w:szCs w:val="20"/>
                <w:lang w:val="en-GB"/>
              </w:rPr>
              <w:lastRenderedPageBreak/>
              <w:t>(ii) 15% of landscape area (63,000 ha)</w:t>
            </w:r>
            <w:r>
              <w:rPr>
                <w:sz w:val="20"/>
                <w:szCs w:val="20"/>
                <w:lang w:val="en-GB"/>
              </w:rPr>
              <w:t>.</w:t>
            </w:r>
          </w:p>
          <w:p w14:paraId="5D810ADC" w14:textId="77777777" w:rsidR="00602BEC" w:rsidRDefault="00602BEC" w:rsidP="00620F72">
            <w:pPr>
              <w:rPr>
                <w:sz w:val="20"/>
                <w:szCs w:val="20"/>
                <w:lang w:val="en-GB"/>
              </w:rPr>
            </w:pPr>
          </w:p>
          <w:p w14:paraId="3A8A787B" w14:textId="77777777" w:rsidR="00602BEC" w:rsidRDefault="00602BEC" w:rsidP="00620F72">
            <w:pPr>
              <w:rPr>
                <w:sz w:val="20"/>
                <w:szCs w:val="20"/>
                <w:lang w:val="en-GB"/>
              </w:rPr>
            </w:pPr>
          </w:p>
          <w:p w14:paraId="6D3CE95D" w14:textId="77777777" w:rsidR="00602BEC" w:rsidRDefault="00602BEC" w:rsidP="00620F72">
            <w:pPr>
              <w:rPr>
                <w:sz w:val="20"/>
                <w:szCs w:val="20"/>
                <w:lang w:val="en-GB"/>
              </w:rPr>
            </w:pPr>
          </w:p>
          <w:p w14:paraId="54D17717" w14:textId="77777777" w:rsidR="00602BEC" w:rsidRDefault="00602BEC" w:rsidP="00620F72">
            <w:pPr>
              <w:rPr>
                <w:sz w:val="20"/>
                <w:szCs w:val="20"/>
                <w:lang w:val="en-GB"/>
              </w:rPr>
            </w:pPr>
          </w:p>
          <w:p w14:paraId="63654624" w14:textId="77777777" w:rsidR="00602BEC" w:rsidRPr="00AD67C5" w:rsidRDefault="00602BEC" w:rsidP="00620F72">
            <w:pPr>
              <w:rPr>
                <w:sz w:val="20"/>
                <w:szCs w:val="20"/>
                <w:lang w:val="en-GB"/>
              </w:rPr>
            </w:pPr>
          </w:p>
          <w:p w14:paraId="3F40CBA4" w14:textId="77777777" w:rsidR="00602BEC" w:rsidRPr="00AD67C5" w:rsidRDefault="00602BEC" w:rsidP="00620F72">
            <w:pPr>
              <w:rPr>
                <w:sz w:val="20"/>
                <w:szCs w:val="20"/>
                <w:lang w:val="en-GB"/>
              </w:rPr>
            </w:pPr>
          </w:p>
        </w:tc>
        <w:tc>
          <w:tcPr>
            <w:tcW w:w="1558" w:type="dxa"/>
            <w:shd w:val="clear" w:color="auto" w:fill="auto"/>
          </w:tcPr>
          <w:p w14:paraId="33D12706" w14:textId="77777777" w:rsidR="00602BEC" w:rsidRPr="00AD67C5" w:rsidRDefault="00602BEC" w:rsidP="00620F72">
            <w:pPr>
              <w:rPr>
                <w:sz w:val="20"/>
                <w:szCs w:val="20"/>
                <w:lang w:val="en-GB"/>
              </w:rPr>
            </w:pPr>
            <w:r w:rsidRPr="00AD67C5">
              <w:rPr>
                <w:sz w:val="20"/>
                <w:szCs w:val="20"/>
                <w:lang w:val="en-GB"/>
              </w:rPr>
              <w:lastRenderedPageBreak/>
              <w:t>(i)  ILMPs under implementation in the three districts’ landscapes covering 420,539 hectares.</w:t>
            </w:r>
          </w:p>
          <w:p w14:paraId="79D2DFDA" w14:textId="77777777" w:rsidR="00602BEC" w:rsidRPr="00AD67C5" w:rsidRDefault="00602BEC" w:rsidP="00620F72">
            <w:pPr>
              <w:rPr>
                <w:sz w:val="20"/>
                <w:szCs w:val="20"/>
                <w:lang w:val="en-GB"/>
              </w:rPr>
            </w:pPr>
          </w:p>
          <w:p w14:paraId="29E2A3C2" w14:textId="77777777" w:rsidR="00602BEC" w:rsidRPr="00AD67C5" w:rsidRDefault="00602BEC" w:rsidP="00620F72">
            <w:pPr>
              <w:rPr>
                <w:sz w:val="20"/>
                <w:szCs w:val="20"/>
                <w:lang w:val="en-GB"/>
              </w:rPr>
            </w:pPr>
          </w:p>
          <w:p w14:paraId="55DCF961" w14:textId="77777777" w:rsidR="007C7293" w:rsidRDefault="007C7293" w:rsidP="00620F72">
            <w:pPr>
              <w:rPr>
                <w:sz w:val="20"/>
                <w:szCs w:val="20"/>
                <w:lang w:val="en-GB"/>
              </w:rPr>
            </w:pPr>
          </w:p>
          <w:p w14:paraId="049EEC5C" w14:textId="4A27044E" w:rsidR="00602BEC" w:rsidRDefault="00602BEC" w:rsidP="00620F72">
            <w:pPr>
              <w:rPr>
                <w:sz w:val="20"/>
                <w:szCs w:val="20"/>
                <w:lang w:val="en-GB"/>
              </w:rPr>
            </w:pPr>
            <w:r w:rsidRPr="00AD67C5">
              <w:rPr>
                <w:sz w:val="20"/>
                <w:szCs w:val="20"/>
                <w:lang w:val="en-GB"/>
              </w:rPr>
              <w:t>(ii) 30% of landscape area under improved management to benefit biodiversity (126,000 ha</w:t>
            </w:r>
            <w:r>
              <w:rPr>
                <w:sz w:val="20"/>
                <w:szCs w:val="20"/>
                <w:lang w:val="en-GB"/>
              </w:rPr>
              <w:t>,</w:t>
            </w:r>
            <w:r w:rsidRPr="008170CD">
              <w:rPr>
                <w:sz w:val="20"/>
                <w:szCs w:val="20"/>
                <w:lang w:val="en-GB"/>
              </w:rPr>
              <w:t>, covering forest areas, buffer zones among them, and riparian corridors</w:t>
            </w:r>
            <w:r w:rsidRPr="00AD67C5">
              <w:rPr>
                <w:sz w:val="20"/>
                <w:szCs w:val="20"/>
                <w:lang w:val="en-GB"/>
              </w:rPr>
              <w:t>)</w:t>
            </w:r>
            <w:r>
              <w:rPr>
                <w:sz w:val="20"/>
                <w:szCs w:val="20"/>
                <w:lang w:val="en-GB"/>
              </w:rPr>
              <w:t>.</w:t>
            </w:r>
          </w:p>
          <w:p w14:paraId="5FDE40B0" w14:textId="77777777" w:rsidR="00602BEC" w:rsidRDefault="00602BEC" w:rsidP="00620F72">
            <w:pPr>
              <w:rPr>
                <w:sz w:val="20"/>
                <w:szCs w:val="20"/>
                <w:lang w:val="en-GB"/>
              </w:rPr>
            </w:pPr>
          </w:p>
          <w:p w14:paraId="17DC79C1" w14:textId="77777777" w:rsidR="007C7293" w:rsidRDefault="007C7293" w:rsidP="00C02757">
            <w:pPr>
              <w:rPr>
                <w:sz w:val="20"/>
                <w:szCs w:val="20"/>
                <w:lang w:val="en-GB"/>
              </w:rPr>
            </w:pPr>
          </w:p>
          <w:p w14:paraId="5F38A35C" w14:textId="77777777" w:rsidR="007C7293" w:rsidRDefault="007C7293" w:rsidP="00C02757">
            <w:pPr>
              <w:rPr>
                <w:sz w:val="20"/>
                <w:szCs w:val="20"/>
                <w:lang w:val="en-GB"/>
              </w:rPr>
            </w:pPr>
          </w:p>
          <w:p w14:paraId="4C063FD7" w14:textId="5F7323FE" w:rsidR="00C02757" w:rsidRPr="00C02757" w:rsidRDefault="00C02757" w:rsidP="00C02757">
            <w:pPr>
              <w:rPr>
                <w:sz w:val="20"/>
                <w:szCs w:val="20"/>
                <w:lang w:val="en-GB"/>
              </w:rPr>
            </w:pPr>
            <w:r w:rsidRPr="00C02757">
              <w:rPr>
                <w:sz w:val="20"/>
                <w:szCs w:val="20"/>
                <w:lang w:val="en-GB"/>
              </w:rPr>
              <w:t>(iii) CITIES list updated to include Tsanya</w:t>
            </w:r>
          </w:p>
          <w:p w14:paraId="6C6493C6" w14:textId="3806733C" w:rsidR="00602BEC" w:rsidRPr="00AD67C5" w:rsidRDefault="00C02757" w:rsidP="00C02757">
            <w:pPr>
              <w:rPr>
                <w:sz w:val="20"/>
                <w:szCs w:val="20"/>
                <w:lang w:val="en-GB"/>
              </w:rPr>
            </w:pPr>
            <w:r w:rsidRPr="00C02757" w:rsidDel="00C02757">
              <w:rPr>
                <w:sz w:val="20"/>
                <w:szCs w:val="20"/>
                <w:lang w:val="en-GB"/>
              </w:rPr>
              <w:t xml:space="preserve"> </w:t>
            </w:r>
          </w:p>
          <w:p w14:paraId="69860C16" w14:textId="77777777" w:rsidR="00602BEC" w:rsidRPr="00AD67C5" w:rsidRDefault="00602BEC" w:rsidP="00620F72">
            <w:pPr>
              <w:rPr>
                <w:sz w:val="20"/>
                <w:szCs w:val="20"/>
                <w:lang w:val="en-GB"/>
              </w:rPr>
            </w:pPr>
          </w:p>
        </w:tc>
        <w:tc>
          <w:tcPr>
            <w:tcW w:w="1821" w:type="dxa"/>
            <w:shd w:val="clear" w:color="auto" w:fill="auto"/>
          </w:tcPr>
          <w:p w14:paraId="568A9D41" w14:textId="77777777" w:rsidR="00602BEC" w:rsidRPr="00AD67C5" w:rsidRDefault="00602BEC" w:rsidP="00620F72">
            <w:pPr>
              <w:rPr>
                <w:sz w:val="20"/>
                <w:szCs w:val="20"/>
                <w:lang w:val="en-GB"/>
              </w:rPr>
            </w:pPr>
            <w:r w:rsidRPr="00AD67C5">
              <w:rPr>
                <w:sz w:val="20"/>
                <w:szCs w:val="20"/>
                <w:lang w:val="en-GB"/>
              </w:rPr>
              <w:lastRenderedPageBreak/>
              <w:t>List of members and ToR of Landscape Management Committees (LMCs).</w:t>
            </w:r>
          </w:p>
          <w:p w14:paraId="1EBFAAB8" w14:textId="77777777" w:rsidR="00602BEC" w:rsidRPr="00AD67C5" w:rsidRDefault="00602BEC" w:rsidP="00620F72">
            <w:pPr>
              <w:rPr>
                <w:sz w:val="20"/>
                <w:szCs w:val="20"/>
                <w:lang w:val="en-GB"/>
              </w:rPr>
            </w:pPr>
          </w:p>
          <w:p w14:paraId="3A052218" w14:textId="77777777" w:rsidR="00602BEC" w:rsidRPr="00AD67C5" w:rsidRDefault="00602BEC" w:rsidP="00620F72">
            <w:pPr>
              <w:rPr>
                <w:sz w:val="20"/>
                <w:szCs w:val="20"/>
                <w:lang w:val="en-GB"/>
              </w:rPr>
            </w:pPr>
            <w:r w:rsidRPr="00AD67C5">
              <w:rPr>
                <w:sz w:val="20"/>
                <w:szCs w:val="20"/>
                <w:lang w:val="en-GB"/>
              </w:rPr>
              <w:t>Minutes of meetings and workshops organized by LMCs.</w:t>
            </w:r>
          </w:p>
          <w:p w14:paraId="71F9D6F8" w14:textId="77777777" w:rsidR="00602BEC" w:rsidRPr="00AD67C5" w:rsidRDefault="00602BEC" w:rsidP="00620F72">
            <w:pPr>
              <w:rPr>
                <w:sz w:val="20"/>
                <w:szCs w:val="20"/>
                <w:lang w:val="en-GB"/>
              </w:rPr>
            </w:pPr>
          </w:p>
          <w:p w14:paraId="18B8E9A6" w14:textId="282C6BD2" w:rsidR="00602BEC" w:rsidRPr="00AD67C5" w:rsidRDefault="007C7293" w:rsidP="00620F72">
            <w:pPr>
              <w:rPr>
                <w:sz w:val="20"/>
                <w:szCs w:val="20"/>
                <w:lang w:val="en-GB"/>
              </w:rPr>
            </w:pPr>
            <w:r>
              <w:rPr>
                <w:sz w:val="20"/>
                <w:szCs w:val="20"/>
                <w:lang w:val="en-GB"/>
              </w:rPr>
              <w:t>ILMP and VAPs plans/</w:t>
            </w:r>
            <w:r w:rsidR="00602BEC" w:rsidRPr="00AD67C5">
              <w:rPr>
                <w:sz w:val="20"/>
                <w:szCs w:val="20"/>
                <w:lang w:val="en-GB"/>
              </w:rPr>
              <w:t>maps, and baseline data.</w:t>
            </w:r>
          </w:p>
          <w:p w14:paraId="24724E68" w14:textId="77777777" w:rsidR="007C7293" w:rsidRDefault="007C7293" w:rsidP="00620F72">
            <w:pPr>
              <w:rPr>
                <w:sz w:val="20"/>
                <w:szCs w:val="20"/>
                <w:lang w:val="en-GB"/>
              </w:rPr>
            </w:pPr>
          </w:p>
          <w:p w14:paraId="778D329F" w14:textId="292C52D4" w:rsidR="00602BEC" w:rsidRPr="00AD67C5" w:rsidRDefault="00C02757" w:rsidP="00620F72">
            <w:pPr>
              <w:rPr>
                <w:sz w:val="20"/>
                <w:szCs w:val="20"/>
                <w:lang w:val="en-GB"/>
              </w:rPr>
            </w:pPr>
            <w:r w:rsidRPr="00C02757">
              <w:rPr>
                <w:sz w:val="20"/>
                <w:szCs w:val="20"/>
                <w:lang w:val="en-GB"/>
              </w:rPr>
              <w:t>CITIES list</w:t>
            </w:r>
          </w:p>
        </w:tc>
        <w:tc>
          <w:tcPr>
            <w:tcW w:w="2875" w:type="dxa"/>
            <w:shd w:val="clear" w:color="auto" w:fill="auto"/>
          </w:tcPr>
          <w:p w14:paraId="7EDBFD96" w14:textId="026A686E" w:rsidR="00602BEC" w:rsidRPr="00AD67C5" w:rsidRDefault="006E3831" w:rsidP="00620F72">
            <w:pPr>
              <w:rPr>
                <w:sz w:val="20"/>
                <w:szCs w:val="20"/>
                <w:lang w:val="en-GB"/>
              </w:rPr>
            </w:pPr>
            <w:r>
              <w:rPr>
                <w:sz w:val="20"/>
                <w:szCs w:val="20"/>
                <w:lang w:val="en-GB"/>
              </w:rPr>
              <w:lastRenderedPageBreak/>
              <w:t xml:space="preserve"> DF </w:t>
            </w:r>
            <w:r w:rsidR="00602BEC" w:rsidRPr="00AD67C5">
              <w:rPr>
                <w:sz w:val="20"/>
                <w:szCs w:val="20"/>
                <w:lang w:val="en-GB"/>
              </w:rPr>
              <w:t xml:space="preserve">has the capacity to lead the ILMP </w:t>
            </w:r>
            <w:r w:rsidR="00602BEC" w:rsidRPr="00AD67C5">
              <w:rPr>
                <w:sz w:val="20"/>
                <w:szCs w:val="20"/>
                <w:lang w:val="en-GB"/>
              </w:rPr>
              <w:lastRenderedPageBreak/>
              <w:t>development process.</w:t>
            </w:r>
          </w:p>
          <w:p w14:paraId="589C5F33" w14:textId="77777777" w:rsidR="00602BEC" w:rsidRPr="00AD67C5" w:rsidRDefault="00602BEC" w:rsidP="00620F72">
            <w:pPr>
              <w:rPr>
                <w:sz w:val="20"/>
                <w:szCs w:val="20"/>
                <w:lang w:val="en-GB"/>
              </w:rPr>
            </w:pPr>
          </w:p>
          <w:p w14:paraId="33AE37E9" w14:textId="02E46C9B" w:rsidR="006E3831" w:rsidRDefault="00602BEC" w:rsidP="00620F72">
            <w:pPr>
              <w:rPr>
                <w:sz w:val="20"/>
                <w:szCs w:val="20"/>
                <w:lang w:val="en-GB"/>
              </w:rPr>
            </w:pPr>
            <w:r w:rsidRPr="00AD67C5">
              <w:rPr>
                <w:sz w:val="20"/>
                <w:szCs w:val="20"/>
                <w:lang w:val="en-GB"/>
              </w:rPr>
              <w:t>District, and village-level inst</w:t>
            </w:r>
            <w:r w:rsidR="007C7293">
              <w:rPr>
                <w:sz w:val="20"/>
                <w:szCs w:val="20"/>
                <w:lang w:val="en-GB"/>
              </w:rPr>
              <w:t xml:space="preserve">itutions, users’ organizations, researchers, private sector (etc) </w:t>
            </w:r>
            <w:r w:rsidR="006E3831">
              <w:rPr>
                <w:sz w:val="20"/>
                <w:szCs w:val="20"/>
                <w:lang w:val="en-GB"/>
              </w:rPr>
              <w:t>willing to join the works.</w:t>
            </w:r>
          </w:p>
          <w:p w14:paraId="6510D03F" w14:textId="77777777" w:rsidR="006E3831" w:rsidRDefault="006E3831" w:rsidP="00620F72">
            <w:pPr>
              <w:rPr>
                <w:sz w:val="20"/>
                <w:szCs w:val="20"/>
                <w:lang w:val="en-GB"/>
              </w:rPr>
            </w:pPr>
          </w:p>
          <w:p w14:paraId="58F83E15" w14:textId="789269C8" w:rsidR="00602BEC" w:rsidRPr="00AD67C5" w:rsidRDefault="00602BEC" w:rsidP="006E3831">
            <w:pPr>
              <w:rPr>
                <w:sz w:val="20"/>
                <w:szCs w:val="20"/>
                <w:lang w:val="en-GB"/>
              </w:rPr>
            </w:pPr>
            <w:r w:rsidRPr="00AD67C5">
              <w:rPr>
                <w:sz w:val="20"/>
                <w:szCs w:val="20"/>
                <w:lang w:val="en-GB"/>
              </w:rPr>
              <w:t xml:space="preserve">Political stability </w:t>
            </w:r>
          </w:p>
        </w:tc>
      </w:tr>
      <w:tr w:rsidR="00602BEC" w:rsidRPr="00785F2D" w14:paraId="5EDE0EE8" w14:textId="77777777" w:rsidTr="61A86385">
        <w:tc>
          <w:tcPr>
            <w:tcW w:w="13750" w:type="dxa"/>
            <w:gridSpan w:val="7"/>
            <w:shd w:val="clear" w:color="auto" w:fill="auto"/>
            <w:vAlign w:val="center"/>
          </w:tcPr>
          <w:p w14:paraId="35907A93" w14:textId="77777777" w:rsidR="00602BEC" w:rsidRPr="00DC5053" w:rsidRDefault="00602BEC" w:rsidP="00620F72">
            <w:pPr>
              <w:rPr>
                <w:sz w:val="20"/>
                <w:szCs w:val="20"/>
                <w:lang w:val="en-GB"/>
              </w:rPr>
            </w:pPr>
            <w:r w:rsidRPr="00DC5053">
              <w:rPr>
                <w:b/>
                <w:bCs/>
                <w:sz w:val="20"/>
                <w:szCs w:val="20"/>
                <w:lang w:val="en-GB"/>
              </w:rPr>
              <w:lastRenderedPageBreak/>
              <w:t>Output 2.1.1</w:t>
            </w:r>
            <w:r w:rsidRPr="00DC5053">
              <w:rPr>
                <w:sz w:val="20"/>
                <w:szCs w:val="20"/>
                <w:lang w:val="en-GB"/>
              </w:rPr>
              <w:t>: Integrated Landscape Management Plans (ILMPs) developed in the target landscapes of Mangochi, Ntcheu and Balaka districts.</w:t>
            </w:r>
          </w:p>
          <w:p w14:paraId="02BB19EB" w14:textId="77777777" w:rsidR="00602BEC" w:rsidRPr="00387FC6" w:rsidRDefault="00602BEC" w:rsidP="00620F72">
            <w:pPr>
              <w:rPr>
                <w:sz w:val="20"/>
                <w:szCs w:val="20"/>
                <w:lang w:val="en-GB"/>
              </w:rPr>
            </w:pPr>
          </w:p>
        </w:tc>
      </w:tr>
      <w:tr w:rsidR="00602BEC" w:rsidRPr="00785F2D" w14:paraId="5BCBA0AD" w14:textId="77777777" w:rsidTr="61A86385">
        <w:trPr>
          <w:trHeight w:val="273"/>
        </w:trPr>
        <w:tc>
          <w:tcPr>
            <w:tcW w:w="1872" w:type="dxa"/>
            <w:shd w:val="clear" w:color="auto" w:fill="FFE599" w:themeFill="accent4" w:themeFillTint="66"/>
          </w:tcPr>
          <w:p w14:paraId="07EEBF84" w14:textId="77777777" w:rsidR="00602BEC" w:rsidRPr="00DC5053" w:rsidRDefault="00602BEC" w:rsidP="00620F72">
            <w:pPr>
              <w:jc w:val="center"/>
              <w:rPr>
                <w:sz w:val="20"/>
                <w:szCs w:val="20"/>
                <w:lang w:val="en-GB"/>
              </w:rPr>
            </w:pPr>
            <w:r w:rsidRPr="00DC5053">
              <w:rPr>
                <w:sz w:val="20"/>
                <w:szCs w:val="20"/>
                <w:lang w:val="en-GB"/>
              </w:rPr>
              <w:t>Result Chain</w:t>
            </w:r>
          </w:p>
        </w:tc>
        <w:tc>
          <w:tcPr>
            <w:tcW w:w="2171" w:type="dxa"/>
            <w:shd w:val="clear" w:color="auto" w:fill="FFE599" w:themeFill="accent4" w:themeFillTint="66"/>
          </w:tcPr>
          <w:p w14:paraId="6D35DE47" w14:textId="77777777" w:rsidR="00602BEC" w:rsidRPr="00BC61E9" w:rsidRDefault="00602BEC" w:rsidP="00620F72">
            <w:pPr>
              <w:jc w:val="center"/>
              <w:rPr>
                <w:sz w:val="20"/>
                <w:szCs w:val="20"/>
                <w:lang w:val="en-GB"/>
              </w:rPr>
            </w:pPr>
            <w:r w:rsidRPr="00387FC6">
              <w:rPr>
                <w:sz w:val="20"/>
                <w:szCs w:val="20"/>
                <w:lang w:val="en-GB"/>
              </w:rPr>
              <w:t>Indicators</w:t>
            </w:r>
          </w:p>
        </w:tc>
        <w:tc>
          <w:tcPr>
            <w:tcW w:w="1715" w:type="dxa"/>
            <w:shd w:val="clear" w:color="auto" w:fill="FFE599" w:themeFill="accent4" w:themeFillTint="66"/>
          </w:tcPr>
          <w:p w14:paraId="469D33E4" w14:textId="77777777" w:rsidR="00602BEC" w:rsidRPr="00AD67C5" w:rsidRDefault="00602BEC" w:rsidP="00620F72">
            <w:pPr>
              <w:jc w:val="center"/>
              <w:rPr>
                <w:sz w:val="20"/>
                <w:szCs w:val="20"/>
                <w:lang w:val="en-GB"/>
              </w:rPr>
            </w:pPr>
            <w:r w:rsidRPr="00AD67C5">
              <w:rPr>
                <w:sz w:val="20"/>
                <w:szCs w:val="20"/>
                <w:lang w:val="en-GB"/>
              </w:rPr>
              <w:t>Baseline</w:t>
            </w:r>
          </w:p>
        </w:tc>
        <w:tc>
          <w:tcPr>
            <w:tcW w:w="1738" w:type="dxa"/>
            <w:shd w:val="clear" w:color="auto" w:fill="FFE599" w:themeFill="accent4" w:themeFillTint="66"/>
          </w:tcPr>
          <w:p w14:paraId="17DC9376" w14:textId="77777777" w:rsidR="00602BEC" w:rsidRPr="00AD67C5" w:rsidRDefault="00602BEC" w:rsidP="00620F72">
            <w:pPr>
              <w:jc w:val="center"/>
              <w:rPr>
                <w:sz w:val="20"/>
                <w:szCs w:val="20"/>
                <w:lang w:val="en-GB"/>
              </w:rPr>
            </w:pPr>
            <w:r w:rsidRPr="00AD67C5">
              <w:rPr>
                <w:sz w:val="20"/>
                <w:szCs w:val="20"/>
                <w:lang w:val="en-GB"/>
              </w:rPr>
              <w:t>Mid-term Milestones</w:t>
            </w:r>
          </w:p>
        </w:tc>
        <w:tc>
          <w:tcPr>
            <w:tcW w:w="1558" w:type="dxa"/>
            <w:shd w:val="clear" w:color="auto" w:fill="FFE599" w:themeFill="accent4" w:themeFillTint="66"/>
          </w:tcPr>
          <w:p w14:paraId="0411E359" w14:textId="77777777" w:rsidR="00602BEC" w:rsidRPr="00AD67C5" w:rsidRDefault="00602BEC" w:rsidP="00620F72">
            <w:pPr>
              <w:jc w:val="center"/>
              <w:rPr>
                <w:sz w:val="20"/>
                <w:szCs w:val="20"/>
                <w:lang w:val="en-GB"/>
              </w:rPr>
            </w:pPr>
            <w:r w:rsidRPr="00AD67C5">
              <w:rPr>
                <w:sz w:val="20"/>
                <w:szCs w:val="20"/>
                <w:lang w:val="en-GB"/>
              </w:rPr>
              <w:t>Targets</w:t>
            </w:r>
          </w:p>
        </w:tc>
        <w:tc>
          <w:tcPr>
            <w:tcW w:w="1821" w:type="dxa"/>
            <w:shd w:val="clear" w:color="auto" w:fill="FFE599" w:themeFill="accent4" w:themeFillTint="66"/>
          </w:tcPr>
          <w:p w14:paraId="3D4B79C4" w14:textId="77777777" w:rsidR="00602BEC" w:rsidRPr="00AD67C5" w:rsidRDefault="00602BEC" w:rsidP="00620F72">
            <w:pPr>
              <w:jc w:val="center"/>
              <w:rPr>
                <w:sz w:val="20"/>
                <w:szCs w:val="20"/>
                <w:lang w:val="en-GB"/>
              </w:rPr>
            </w:pPr>
            <w:r w:rsidRPr="00AD67C5">
              <w:rPr>
                <w:sz w:val="20"/>
                <w:szCs w:val="20"/>
                <w:lang w:val="en-GB"/>
              </w:rPr>
              <w:t>Means of Verification</w:t>
            </w:r>
          </w:p>
        </w:tc>
        <w:tc>
          <w:tcPr>
            <w:tcW w:w="2875" w:type="dxa"/>
            <w:shd w:val="clear" w:color="auto" w:fill="FFE599" w:themeFill="accent4" w:themeFillTint="66"/>
          </w:tcPr>
          <w:p w14:paraId="138B2308" w14:textId="77777777" w:rsidR="00602BEC" w:rsidRPr="00AD67C5" w:rsidRDefault="00602BEC" w:rsidP="00620F72">
            <w:pPr>
              <w:jc w:val="center"/>
              <w:rPr>
                <w:sz w:val="20"/>
                <w:szCs w:val="20"/>
                <w:lang w:val="en-GB"/>
              </w:rPr>
            </w:pPr>
            <w:r w:rsidRPr="00AD67C5">
              <w:rPr>
                <w:sz w:val="20"/>
                <w:szCs w:val="20"/>
                <w:lang w:val="en-GB"/>
              </w:rPr>
              <w:t>Assumptions</w:t>
            </w:r>
          </w:p>
        </w:tc>
      </w:tr>
      <w:tr w:rsidR="00602BEC" w:rsidRPr="00785F2D" w14:paraId="66D224E6" w14:textId="77777777" w:rsidTr="007C7293">
        <w:trPr>
          <w:trHeight w:val="2222"/>
        </w:trPr>
        <w:tc>
          <w:tcPr>
            <w:tcW w:w="1872" w:type="dxa"/>
            <w:shd w:val="clear" w:color="auto" w:fill="auto"/>
          </w:tcPr>
          <w:p w14:paraId="2DE00496" w14:textId="77777777" w:rsidR="00602BEC" w:rsidRPr="00DC5053" w:rsidRDefault="00602BEC" w:rsidP="00620F72">
            <w:pPr>
              <w:rPr>
                <w:sz w:val="20"/>
                <w:szCs w:val="20"/>
                <w:lang w:val="en-GB"/>
              </w:rPr>
            </w:pPr>
            <w:r w:rsidRPr="00DC5053">
              <w:rPr>
                <w:b/>
                <w:bCs/>
                <w:sz w:val="20"/>
                <w:szCs w:val="20"/>
                <w:lang w:val="en-GB"/>
              </w:rPr>
              <w:t>Outcome 2.2</w:t>
            </w:r>
            <w:r w:rsidRPr="00DC5053">
              <w:rPr>
                <w:sz w:val="20"/>
                <w:szCs w:val="20"/>
                <w:lang w:val="en-GB"/>
              </w:rPr>
              <w:t xml:space="preserve">: </w:t>
            </w:r>
          </w:p>
          <w:p w14:paraId="061CAC03" w14:textId="77777777" w:rsidR="00602BEC" w:rsidRPr="001B54A3" w:rsidRDefault="00602BEC" w:rsidP="00620F72">
            <w:pPr>
              <w:rPr>
                <w:sz w:val="20"/>
                <w:szCs w:val="20"/>
                <w:lang w:val="en-GB"/>
              </w:rPr>
            </w:pPr>
            <w:r w:rsidRPr="001B54A3">
              <w:rPr>
                <w:sz w:val="20"/>
                <w:szCs w:val="20"/>
                <w:lang w:val="en-GB"/>
              </w:rPr>
              <w:t>Climate-adaptive natural resources management systems and technologies for resilient landscapes applied and sustainably financed.</w:t>
            </w:r>
          </w:p>
          <w:p w14:paraId="14FFA770" w14:textId="77777777" w:rsidR="00602BEC" w:rsidRPr="005B290D" w:rsidRDefault="00602BEC" w:rsidP="00620F72">
            <w:pPr>
              <w:rPr>
                <w:sz w:val="20"/>
                <w:szCs w:val="20"/>
                <w:lang w:val="en-GB"/>
              </w:rPr>
            </w:pPr>
          </w:p>
        </w:tc>
        <w:tc>
          <w:tcPr>
            <w:tcW w:w="2171" w:type="dxa"/>
            <w:shd w:val="clear" w:color="auto" w:fill="auto"/>
          </w:tcPr>
          <w:p w14:paraId="2EC73DF1" w14:textId="77777777" w:rsidR="00602BEC" w:rsidRPr="00DC5053" w:rsidRDefault="00602BEC" w:rsidP="00620F72">
            <w:pPr>
              <w:rPr>
                <w:sz w:val="20"/>
                <w:szCs w:val="20"/>
                <w:lang w:val="en-GB"/>
              </w:rPr>
            </w:pPr>
            <w:r w:rsidRPr="00387FC6">
              <w:rPr>
                <w:sz w:val="20"/>
                <w:szCs w:val="20"/>
                <w:lang w:val="en-GB"/>
              </w:rPr>
              <w:t xml:space="preserve">(i) # of ha of agriculture land </w:t>
            </w:r>
            <w:r>
              <w:rPr>
                <w:sz w:val="20"/>
                <w:szCs w:val="20"/>
                <w:lang w:val="en-GB"/>
              </w:rPr>
              <w:t>restored and sustainably managed with diversification of agroforestry species</w:t>
            </w:r>
          </w:p>
          <w:p w14:paraId="2CA0209E" w14:textId="77777777" w:rsidR="00602BEC" w:rsidRPr="00AD67C5" w:rsidRDefault="00602BEC" w:rsidP="00620F72">
            <w:pPr>
              <w:rPr>
                <w:sz w:val="20"/>
                <w:szCs w:val="20"/>
                <w:lang w:val="en-GB"/>
              </w:rPr>
            </w:pPr>
            <w:r w:rsidRPr="00DC5053">
              <w:rPr>
                <w:sz w:val="20"/>
                <w:szCs w:val="20"/>
                <w:lang w:val="en-GB"/>
              </w:rPr>
              <w:t xml:space="preserve">(Contributing to GEF sub indicator </w:t>
            </w:r>
            <w:r>
              <w:rPr>
                <w:sz w:val="20"/>
                <w:szCs w:val="20"/>
                <w:lang w:val="en-GB"/>
              </w:rPr>
              <w:t>3.1</w:t>
            </w:r>
            <w:r w:rsidRPr="00AD67C5">
              <w:rPr>
                <w:sz w:val="20"/>
                <w:szCs w:val="20"/>
                <w:lang w:val="en-GB"/>
              </w:rPr>
              <w:t>)</w:t>
            </w:r>
          </w:p>
          <w:p w14:paraId="16100D9D" w14:textId="77777777" w:rsidR="00602BEC" w:rsidRPr="00AD67C5" w:rsidRDefault="00602BEC" w:rsidP="00620F72">
            <w:pPr>
              <w:rPr>
                <w:sz w:val="20"/>
                <w:szCs w:val="20"/>
                <w:lang w:val="en-GB"/>
              </w:rPr>
            </w:pPr>
          </w:p>
          <w:p w14:paraId="72ECE3D3" w14:textId="3E9D73DC" w:rsidR="00C02757" w:rsidRPr="00C02757" w:rsidRDefault="00C02757" w:rsidP="00C02757">
            <w:pPr>
              <w:rPr>
                <w:sz w:val="20"/>
                <w:szCs w:val="20"/>
                <w:lang w:val="en-GB"/>
              </w:rPr>
            </w:pPr>
            <w:r w:rsidRPr="00C02757">
              <w:rPr>
                <w:sz w:val="20"/>
                <w:szCs w:val="20"/>
                <w:lang w:val="en-GB"/>
              </w:rPr>
              <w:t>(ii) # of ha of forest areas restored and sustainably managed with diversification of key Miombo &amp; mopane woody species (Contributing to GEF sub indicator 3.2)</w:t>
            </w:r>
          </w:p>
          <w:p w14:paraId="2E798273" w14:textId="77777777" w:rsidR="00602BEC" w:rsidRDefault="00602BEC" w:rsidP="00620F72">
            <w:pPr>
              <w:rPr>
                <w:sz w:val="20"/>
                <w:szCs w:val="20"/>
                <w:lang w:val="en-GB"/>
              </w:rPr>
            </w:pPr>
          </w:p>
          <w:p w14:paraId="3CF8E1C9" w14:textId="77777777" w:rsidR="00C02757" w:rsidRPr="00C02757" w:rsidRDefault="00C02757" w:rsidP="00C02757">
            <w:pPr>
              <w:rPr>
                <w:sz w:val="20"/>
                <w:szCs w:val="20"/>
                <w:lang w:val="en-GB"/>
              </w:rPr>
            </w:pPr>
            <w:r w:rsidRPr="00C02757">
              <w:rPr>
                <w:sz w:val="20"/>
                <w:szCs w:val="20"/>
                <w:lang w:val="en-GB"/>
              </w:rPr>
              <w:t>(iii) # of regionally/nationally endangered/extinct Miombo &amp; Mopane diverse woody species conserved/reintroduced and integrated in FLR interventions</w:t>
            </w:r>
          </w:p>
          <w:p w14:paraId="6C5601A6" w14:textId="06EA0952" w:rsidR="00602BEC" w:rsidRPr="00AD67C5" w:rsidRDefault="00C02757" w:rsidP="00620F72">
            <w:pPr>
              <w:rPr>
                <w:sz w:val="20"/>
                <w:szCs w:val="20"/>
                <w:lang w:val="en-GB"/>
              </w:rPr>
            </w:pPr>
            <w:r w:rsidRPr="00C02757" w:rsidDel="00C02757">
              <w:rPr>
                <w:sz w:val="20"/>
                <w:szCs w:val="20"/>
                <w:lang w:val="en-GB"/>
              </w:rPr>
              <w:lastRenderedPageBreak/>
              <w:t xml:space="preserve"> </w:t>
            </w:r>
          </w:p>
          <w:p w14:paraId="06CA1680" w14:textId="77777777" w:rsidR="007C7293" w:rsidRDefault="007C7293" w:rsidP="00620F72">
            <w:pPr>
              <w:rPr>
                <w:sz w:val="20"/>
                <w:szCs w:val="20"/>
                <w:lang w:val="en-GB"/>
              </w:rPr>
            </w:pPr>
          </w:p>
          <w:p w14:paraId="173E2001" w14:textId="77777777" w:rsidR="007C7293" w:rsidRDefault="007C7293" w:rsidP="00620F72">
            <w:pPr>
              <w:rPr>
                <w:sz w:val="20"/>
                <w:szCs w:val="20"/>
                <w:lang w:val="en-GB"/>
              </w:rPr>
            </w:pPr>
          </w:p>
          <w:p w14:paraId="3A8A23BB" w14:textId="5BA904EC" w:rsidR="00602BEC" w:rsidRDefault="00602BEC" w:rsidP="00620F72">
            <w:pPr>
              <w:rPr>
                <w:sz w:val="20"/>
                <w:szCs w:val="20"/>
                <w:lang w:val="en-GB"/>
              </w:rPr>
            </w:pPr>
            <w:r w:rsidRPr="00AD67C5">
              <w:rPr>
                <w:sz w:val="20"/>
                <w:szCs w:val="20"/>
                <w:lang w:val="en-GB"/>
              </w:rPr>
              <w:t xml:space="preserve">(iv) </w:t>
            </w:r>
            <w:r>
              <w:rPr>
                <w:sz w:val="20"/>
                <w:szCs w:val="20"/>
                <w:lang w:val="en-GB"/>
              </w:rPr>
              <w:t>N</w:t>
            </w:r>
            <w:r w:rsidRPr="00AD67C5">
              <w:rPr>
                <w:sz w:val="20"/>
                <w:szCs w:val="20"/>
                <w:lang w:val="en-GB"/>
              </w:rPr>
              <w:t xml:space="preserve">ew financial initiatives to sustainably </w:t>
            </w:r>
            <w:r w:rsidR="007C7293" w:rsidRPr="00AD67C5">
              <w:rPr>
                <w:sz w:val="20"/>
                <w:szCs w:val="20"/>
                <w:lang w:val="en-GB"/>
              </w:rPr>
              <w:t>support the long</w:t>
            </w:r>
            <w:r w:rsidRPr="00AD67C5">
              <w:rPr>
                <w:sz w:val="20"/>
                <w:szCs w:val="20"/>
                <w:lang w:val="en-GB"/>
              </w:rPr>
              <w:t>-term implementation of ILMPs</w:t>
            </w:r>
            <w:r>
              <w:rPr>
                <w:sz w:val="20"/>
                <w:szCs w:val="20"/>
                <w:lang w:val="en-GB"/>
              </w:rPr>
              <w:t>.</w:t>
            </w:r>
          </w:p>
          <w:p w14:paraId="0146B9AE" w14:textId="6C04750C" w:rsidR="00602BEC" w:rsidRPr="00AD67C5" w:rsidRDefault="00602BEC" w:rsidP="00620F72">
            <w:pPr>
              <w:rPr>
                <w:b/>
                <w:sz w:val="20"/>
                <w:szCs w:val="20"/>
                <w:lang w:val="en-GB"/>
              </w:rPr>
            </w:pPr>
          </w:p>
          <w:p w14:paraId="114E05A8" w14:textId="77777777" w:rsidR="00602BEC" w:rsidRPr="00AD67C5" w:rsidRDefault="00602BEC" w:rsidP="00620F72">
            <w:pPr>
              <w:rPr>
                <w:sz w:val="20"/>
                <w:szCs w:val="20"/>
                <w:lang w:val="en-GB"/>
              </w:rPr>
            </w:pPr>
            <w:r w:rsidRPr="00AD67C5">
              <w:rPr>
                <w:b/>
                <w:sz w:val="20"/>
                <w:szCs w:val="20"/>
                <w:lang w:val="en-GB"/>
              </w:rPr>
              <w:t xml:space="preserve"> </w:t>
            </w:r>
          </w:p>
        </w:tc>
        <w:tc>
          <w:tcPr>
            <w:tcW w:w="1715" w:type="dxa"/>
            <w:shd w:val="clear" w:color="auto" w:fill="auto"/>
          </w:tcPr>
          <w:p w14:paraId="793BAF68" w14:textId="77777777" w:rsidR="00602BEC" w:rsidRPr="0009518A" w:rsidRDefault="00602BEC" w:rsidP="00620F72">
            <w:pPr>
              <w:rPr>
                <w:sz w:val="20"/>
                <w:szCs w:val="20"/>
                <w:lang w:val="en-GB"/>
              </w:rPr>
            </w:pPr>
            <w:r w:rsidRPr="00AD67C5">
              <w:rPr>
                <w:sz w:val="20"/>
                <w:szCs w:val="20"/>
                <w:lang w:val="en-GB"/>
              </w:rPr>
              <w:lastRenderedPageBreak/>
              <w:t xml:space="preserve">(i) </w:t>
            </w:r>
            <w:r>
              <w:rPr>
                <w:sz w:val="20"/>
                <w:szCs w:val="20"/>
                <w:lang w:val="en-GB"/>
              </w:rPr>
              <w:t>No restoration so far.</w:t>
            </w:r>
          </w:p>
          <w:p w14:paraId="01C52906" w14:textId="77777777" w:rsidR="00602BEC" w:rsidRPr="005B290D" w:rsidRDefault="00602BEC" w:rsidP="00620F72">
            <w:pPr>
              <w:rPr>
                <w:sz w:val="20"/>
                <w:szCs w:val="20"/>
                <w:lang w:val="en-GB"/>
              </w:rPr>
            </w:pPr>
          </w:p>
          <w:p w14:paraId="03C38D32" w14:textId="77777777" w:rsidR="00602BEC" w:rsidRPr="00387FC6" w:rsidRDefault="00602BEC" w:rsidP="00620F72">
            <w:pPr>
              <w:rPr>
                <w:sz w:val="20"/>
                <w:szCs w:val="20"/>
                <w:lang w:val="en-GB"/>
              </w:rPr>
            </w:pPr>
          </w:p>
          <w:p w14:paraId="000C6B9F" w14:textId="77777777" w:rsidR="00602BEC" w:rsidRDefault="00602BEC" w:rsidP="00620F72">
            <w:pPr>
              <w:rPr>
                <w:sz w:val="20"/>
                <w:szCs w:val="20"/>
                <w:lang w:val="en-GB"/>
              </w:rPr>
            </w:pPr>
          </w:p>
          <w:p w14:paraId="6EA63D88" w14:textId="77777777" w:rsidR="00602BEC" w:rsidRDefault="00602BEC" w:rsidP="00620F72">
            <w:pPr>
              <w:rPr>
                <w:sz w:val="20"/>
                <w:szCs w:val="20"/>
                <w:lang w:val="en-GB"/>
              </w:rPr>
            </w:pPr>
          </w:p>
          <w:p w14:paraId="77895C8F" w14:textId="6F536DBF" w:rsidR="00602BEC" w:rsidRPr="0009518A" w:rsidRDefault="00602BEC" w:rsidP="00620F72">
            <w:pPr>
              <w:rPr>
                <w:sz w:val="20"/>
                <w:szCs w:val="20"/>
                <w:lang w:val="en-GB"/>
              </w:rPr>
            </w:pPr>
            <w:r w:rsidRPr="0009518A">
              <w:rPr>
                <w:sz w:val="20"/>
                <w:szCs w:val="20"/>
                <w:lang w:val="en-GB"/>
              </w:rPr>
              <w:t xml:space="preserve">(ii) </w:t>
            </w:r>
            <w:r>
              <w:rPr>
                <w:sz w:val="20"/>
                <w:szCs w:val="20"/>
                <w:lang w:val="en-GB"/>
              </w:rPr>
              <w:t>No restoration so far.</w:t>
            </w:r>
          </w:p>
          <w:p w14:paraId="6BB0D888" w14:textId="77777777" w:rsidR="00602BEC" w:rsidRPr="0009518A" w:rsidRDefault="00602BEC" w:rsidP="00620F72">
            <w:pPr>
              <w:rPr>
                <w:sz w:val="20"/>
                <w:szCs w:val="20"/>
                <w:lang w:val="en-GB"/>
              </w:rPr>
            </w:pPr>
          </w:p>
          <w:p w14:paraId="7A6FC06E" w14:textId="77777777" w:rsidR="00602BEC" w:rsidRPr="005B290D" w:rsidRDefault="00602BEC" w:rsidP="00620F72">
            <w:pPr>
              <w:rPr>
                <w:sz w:val="20"/>
                <w:szCs w:val="20"/>
                <w:lang w:val="en-GB"/>
              </w:rPr>
            </w:pPr>
          </w:p>
          <w:p w14:paraId="2C3632E0" w14:textId="77777777" w:rsidR="00602BEC" w:rsidRDefault="00602BEC" w:rsidP="00620F72">
            <w:pPr>
              <w:rPr>
                <w:sz w:val="20"/>
                <w:szCs w:val="20"/>
                <w:lang w:val="en-GB"/>
              </w:rPr>
            </w:pPr>
          </w:p>
          <w:p w14:paraId="7492C685" w14:textId="77777777" w:rsidR="00602BEC" w:rsidRDefault="00602BEC" w:rsidP="00620F72">
            <w:pPr>
              <w:rPr>
                <w:sz w:val="20"/>
                <w:szCs w:val="20"/>
                <w:lang w:val="en-GB"/>
              </w:rPr>
            </w:pPr>
          </w:p>
          <w:p w14:paraId="364A790B" w14:textId="12E84B05" w:rsidR="00602BEC" w:rsidRPr="0009518A" w:rsidRDefault="00602BEC" w:rsidP="00620F72">
            <w:pPr>
              <w:rPr>
                <w:sz w:val="20"/>
                <w:szCs w:val="20"/>
                <w:lang w:val="en-GB"/>
              </w:rPr>
            </w:pPr>
            <w:r w:rsidRPr="00DC5053">
              <w:rPr>
                <w:sz w:val="20"/>
                <w:szCs w:val="20"/>
                <w:lang w:val="en-GB"/>
              </w:rPr>
              <w:t xml:space="preserve">(iii) No endangered species integrated in </w:t>
            </w:r>
            <w:r w:rsidRPr="001B54A3">
              <w:rPr>
                <w:sz w:val="20"/>
                <w:szCs w:val="20"/>
                <w:lang w:val="en-GB"/>
              </w:rPr>
              <w:lastRenderedPageBreak/>
              <w:t>SLM/SFM</w:t>
            </w:r>
            <w:r w:rsidRPr="0009518A">
              <w:rPr>
                <w:sz w:val="20"/>
                <w:szCs w:val="20"/>
                <w:lang w:val="en-GB"/>
              </w:rPr>
              <w:t xml:space="preserve"> interventions.</w:t>
            </w:r>
          </w:p>
          <w:p w14:paraId="62126147" w14:textId="77777777" w:rsidR="00602BEC" w:rsidRPr="005B290D" w:rsidRDefault="00602BEC" w:rsidP="00620F72">
            <w:pPr>
              <w:rPr>
                <w:sz w:val="20"/>
                <w:szCs w:val="20"/>
                <w:lang w:val="en-GB"/>
              </w:rPr>
            </w:pPr>
          </w:p>
          <w:p w14:paraId="2364EEDC" w14:textId="3282B33C" w:rsidR="00602BEC" w:rsidRDefault="00602BEC" w:rsidP="00620F72">
            <w:pPr>
              <w:rPr>
                <w:sz w:val="20"/>
                <w:szCs w:val="20"/>
                <w:lang w:val="en-GB"/>
              </w:rPr>
            </w:pPr>
            <w:r w:rsidRPr="00AD67C5">
              <w:rPr>
                <w:sz w:val="20"/>
                <w:szCs w:val="20"/>
                <w:lang w:val="en-GB"/>
              </w:rPr>
              <w:t>(iv) No new financial initiative</w:t>
            </w:r>
          </w:p>
          <w:p w14:paraId="7ED15360" w14:textId="6E11AC46" w:rsidR="00602BEC" w:rsidRPr="00AD67C5" w:rsidRDefault="00602BEC" w:rsidP="00620F72">
            <w:pPr>
              <w:rPr>
                <w:sz w:val="20"/>
                <w:szCs w:val="20"/>
                <w:lang w:val="en-GB"/>
              </w:rPr>
            </w:pPr>
          </w:p>
        </w:tc>
        <w:tc>
          <w:tcPr>
            <w:tcW w:w="1738" w:type="dxa"/>
            <w:shd w:val="clear" w:color="auto" w:fill="auto"/>
          </w:tcPr>
          <w:p w14:paraId="5464BB31" w14:textId="77777777" w:rsidR="00602BEC" w:rsidRDefault="00602BEC" w:rsidP="00602BEC">
            <w:pPr>
              <w:spacing w:after="160" w:line="259" w:lineRule="auto"/>
              <w:rPr>
                <w:sz w:val="20"/>
                <w:szCs w:val="20"/>
                <w:lang w:val="en-GB"/>
              </w:rPr>
            </w:pPr>
            <w:r w:rsidRPr="00AD67C5">
              <w:rPr>
                <w:sz w:val="20"/>
                <w:szCs w:val="20"/>
                <w:lang w:val="en-GB"/>
              </w:rPr>
              <w:lastRenderedPageBreak/>
              <w:t xml:space="preserve">(i) </w:t>
            </w:r>
            <w:r>
              <w:rPr>
                <w:sz w:val="20"/>
                <w:szCs w:val="20"/>
                <w:lang w:val="en-GB"/>
              </w:rPr>
              <w:t>3</w:t>
            </w:r>
            <w:r w:rsidRPr="0009518A">
              <w:rPr>
                <w:sz w:val="20"/>
                <w:szCs w:val="20"/>
                <w:lang w:val="en-GB"/>
              </w:rPr>
              <w:t xml:space="preserve">,000 ha </w:t>
            </w:r>
            <w:r>
              <w:rPr>
                <w:sz w:val="20"/>
                <w:szCs w:val="20"/>
                <w:lang w:val="en-GB"/>
              </w:rPr>
              <w:t>of agriculture land restored and sustainably managed</w:t>
            </w:r>
          </w:p>
          <w:p w14:paraId="0F97E488" w14:textId="0FB47B42" w:rsidR="00602BEC" w:rsidRPr="00DC5053" w:rsidRDefault="00602BEC" w:rsidP="00602BEC">
            <w:pPr>
              <w:spacing w:after="160" w:line="259" w:lineRule="auto"/>
              <w:rPr>
                <w:sz w:val="20"/>
                <w:szCs w:val="20"/>
                <w:lang w:val="en-GB"/>
              </w:rPr>
            </w:pPr>
            <w:r w:rsidRPr="00AD67C5">
              <w:rPr>
                <w:sz w:val="20"/>
                <w:szCs w:val="20"/>
                <w:lang w:val="en-GB"/>
              </w:rPr>
              <w:t xml:space="preserve">(ii) </w:t>
            </w:r>
            <w:r>
              <w:rPr>
                <w:sz w:val="20"/>
                <w:szCs w:val="20"/>
                <w:lang w:val="en-GB"/>
              </w:rPr>
              <w:t>4,000</w:t>
            </w:r>
            <w:r w:rsidRPr="0009518A">
              <w:rPr>
                <w:sz w:val="20"/>
                <w:szCs w:val="20"/>
                <w:lang w:val="en-GB"/>
              </w:rPr>
              <w:t xml:space="preserve"> ha </w:t>
            </w:r>
            <w:r>
              <w:rPr>
                <w:sz w:val="20"/>
                <w:szCs w:val="20"/>
                <w:lang w:val="en-GB"/>
              </w:rPr>
              <w:t>of forest land restored and sustainably managed</w:t>
            </w:r>
          </w:p>
          <w:p w14:paraId="101510B8" w14:textId="77777777" w:rsidR="00602BEC" w:rsidRDefault="00602BEC" w:rsidP="00620F72">
            <w:pPr>
              <w:spacing w:after="160" w:line="259" w:lineRule="auto"/>
              <w:rPr>
                <w:sz w:val="20"/>
                <w:szCs w:val="20"/>
                <w:lang w:val="en-GB"/>
              </w:rPr>
            </w:pPr>
          </w:p>
          <w:p w14:paraId="5D8D0E97" w14:textId="2BB54F65" w:rsidR="00602BEC" w:rsidRPr="00DC5053" w:rsidRDefault="008A217D" w:rsidP="00602BEC">
            <w:pPr>
              <w:spacing w:after="160" w:line="259" w:lineRule="auto"/>
              <w:rPr>
                <w:sz w:val="20"/>
                <w:szCs w:val="20"/>
                <w:lang w:val="en-GB"/>
              </w:rPr>
            </w:pPr>
            <w:r>
              <w:rPr>
                <w:sz w:val="20"/>
                <w:szCs w:val="20"/>
                <w:lang w:val="en-GB"/>
              </w:rPr>
              <w:br/>
            </w:r>
            <w:r>
              <w:rPr>
                <w:sz w:val="20"/>
                <w:szCs w:val="20"/>
                <w:lang w:val="en-GB"/>
              </w:rPr>
              <w:br/>
            </w:r>
            <w:r>
              <w:rPr>
                <w:sz w:val="20"/>
                <w:szCs w:val="20"/>
                <w:lang w:val="en-GB"/>
              </w:rPr>
              <w:br/>
            </w:r>
            <w:r w:rsidR="00602BEC" w:rsidRPr="001B54A3">
              <w:rPr>
                <w:sz w:val="20"/>
                <w:szCs w:val="20"/>
                <w:lang w:val="en-GB"/>
              </w:rPr>
              <w:t>(iii) 15 Miombo &amp; Mopane endangered</w:t>
            </w:r>
            <w:r w:rsidR="00C02757">
              <w:rPr>
                <w:sz w:val="20"/>
                <w:szCs w:val="20"/>
                <w:lang w:val="en-GB"/>
              </w:rPr>
              <w:t>/extinct/diverse</w:t>
            </w:r>
            <w:r w:rsidR="00602BEC" w:rsidRPr="001B54A3">
              <w:rPr>
                <w:sz w:val="20"/>
                <w:szCs w:val="20"/>
                <w:lang w:val="en-GB"/>
              </w:rPr>
              <w:t xml:space="preserve"> </w:t>
            </w:r>
            <w:r w:rsidR="00602BEC" w:rsidRPr="005B290D">
              <w:rPr>
                <w:sz w:val="20"/>
                <w:szCs w:val="20"/>
                <w:lang w:val="en-GB"/>
              </w:rPr>
              <w:t xml:space="preserve">woody species integrated </w:t>
            </w:r>
            <w:r w:rsidR="00602BEC" w:rsidRPr="005B290D">
              <w:rPr>
                <w:sz w:val="20"/>
                <w:szCs w:val="20"/>
                <w:lang w:val="en-GB"/>
              </w:rPr>
              <w:lastRenderedPageBreak/>
              <w:t>in SLM/SFM interventions.</w:t>
            </w:r>
          </w:p>
          <w:p w14:paraId="46509669" w14:textId="17FBD7CF" w:rsidR="00602BEC" w:rsidRPr="00387FC6" w:rsidRDefault="00602BEC" w:rsidP="008A217D">
            <w:pPr>
              <w:spacing w:after="160" w:line="259" w:lineRule="auto"/>
              <w:rPr>
                <w:sz w:val="20"/>
                <w:szCs w:val="20"/>
                <w:lang w:val="en-GB"/>
              </w:rPr>
            </w:pPr>
            <w:r w:rsidRPr="0087238D">
              <w:rPr>
                <w:sz w:val="20"/>
                <w:szCs w:val="20"/>
                <w:lang w:val="en-GB"/>
              </w:rPr>
              <w:t>(iv) At least 1 bankable</w:t>
            </w:r>
            <w:r w:rsidRPr="001B54A3">
              <w:rPr>
                <w:rFonts w:asciiTheme="minorHAnsi" w:eastAsiaTheme="minorHAnsi" w:hAnsiTheme="minorHAnsi" w:cstheme="minorBidi"/>
                <w:sz w:val="20"/>
                <w:szCs w:val="20"/>
                <w:lang w:val="en-GB" w:eastAsia="en-US"/>
              </w:rPr>
              <w:t xml:space="preserve"> </w:t>
            </w:r>
            <w:r w:rsidRPr="005B290D">
              <w:rPr>
                <w:sz w:val="20"/>
                <w:szCs w:val="20"/>
                <w:lang w:val="en-GB"/>
              </w:rPr>
              <w:t>project for a financial i</w:t>
            </w:r>
            <w:r w:rsidR="007C7293">
              <w:rPr>
                <w:sz w:val="20"/>
                <w:szCs w:val="20"/>
                <w:lang w:val="en-GB"/>
              </w:rPr>
              <w:t xml:space="preserve">nitiative to support the ILMPs </w:t>
            </w:r>
            <w:r w:rsidRPr="005B290D">
              <w:rPr>
                <w:sz w:val="20"/>
                <w:szCs w:val="20"/>
                <w:lang w:val="en-GB"/>
              </w:rPr>
              <w:t>long-term implementation submitted to donor.</w:t>
            </w:r>
          </w:p>
        </w:tc>
        <w:tc>
          <w:tcPr>
            <w:tcW w:w="1558" w:type="dxa"/>
            <w:shd w:val="clear" w:color="auto" w:fill="auto"/>
          </w:tcPr>
          <w:p w14:paraId="1CA71868" w14:textId="608C2995" w:rsidR="00602BEC" w:rsidRPr="00DC5053" w:rsidRDefault="334C18D0" w:rsidP="00620F72">
            <w:pPr>
              <w:spacing w:after="160" w:line="259" w:lineRule="auto"/>
              <w:rPr>
                <w:sz w:val="20"/>
                <w:szCs w:val="20"/>
                <w:lang w:val="en-GB"/>
              </w:rPr>
            </w:pPr>
            <w:r w:rsidRPr="61A86385">
              <w:rPr>
                <w:sz w:val="20"/>
                <w:szCs w:val="20"/>
                <w:lang w:val="en-GB"/>
              </w:rPr>
              <w:lastRenderedPageBreak/>
              <w:t>(i) 7,845 ha of agriculture land restored and under SFM</w:t>
            </w:r>
            <w:r w:rsidR="23613FF2" w:rsidRPr="61A86385">
              <w:rPr>
                <w:sz w:val="20"/>
                <w:szCs w:val="20"/>
                <w:lang w:val="en-GB"/>
              </w:rPr>
              <w:t xml:space="preserve"> </w:t>
            </w:r>
            <w:r w:rsidRPr="61A86385">
              <w:rPr>
                <w:sz w:val="20"/>
                <w:szCs w:val="20"/>
                <w:lang w:val="en-GB"/>
              </w:rPr>
              <w:t>sustainably managed</w:t>
            </w:r>
          </w:p>
          <w:p w14:paraId="51601496" w14:textId="77777777" w:rsidR="00602BEC" w:rsidRPr="00AD67C5" w:rsidRDefault="00602BEC" w:rsidP="00620F72">
            <w:pPr>
              <w:spacing w:after="160" w:line="259" w:lineRule="auto"/>
              <w:rPr>
                <w:sz w:val="20"/>
                <w:szCs w:val="20"/>
                <w:lang w:val="en-GB"/>
              </w:rPr>
            </w:pPr>
          </w:p>
          <w:p w14:paraId="6E02B148" w14:textId="77777777" w:rsidR="00602BEC" w:rsidRPr="00DC5053" w:rsidRDefault="00602BEC" w:rsidP="00620F72">
            <w:pPr>
              <w:spacing w:after="160" w:line="259" w:lineRule="auto"/>
              <w:rPr>
                <w:sz w:val="20"/>
                <w:szCs w:val="20"/>
                <w:lang w:val="en-GB"/>
              </w:rPr>
            </w:pPr>
            <w:r w:rsidRPr="00AD67C5">
              <w:rPr>
                <w:sz w:val="20"/>
                <w:szCs w:val="20"/>
                <w:lang w:val="en-GB"/>
              </w:rPr>
              <w:t xml:space="preserve">(ii) </w:t>
            </w:r>
            <w:r>
              <w:rPr>
                <w:sz w:val="20"/>
                <w:szCs w:val="20"/>
                <w:lang w:val="en-GB"/>
              </w:rPr>
              <w:t>8,454</w:t>
            </w:r>
            <w:r w:rsidRPr="0009518A">
              <w:rPr>
                <w:sz w:val="20"/>
                <w:szCs w:val="20"/>
                <w:lang w:val="en-GB"/>
              </w:rPr>
              <w:t xml:space="preserve"> ha </w:t>
            </w:r>
            <w:r w:rsidRPr="00DC5053">
              <w:rPr>
                <w:sz w:val="20"/>
                <w:szCs w:val="20"/>
                <w:lang w:val="en-GB"/>
              </w:rPr>
              <w:t>of forest land restored and sustainably managed</w:t>
            </w:r>
          </w:p>
          <w:p w14:paraId="7857FB7B" w14:textId="77777777" w:rsidR="00602BEC" w:rsidRPr="00DC5053" w:rsidRDefault="00602BEC" w:rsidP="00620F72">
            <w:pPr>
              <w:spacing w:after="160" w:line="259" w:lineRule="auto"/>
              <w:rPr>
                <w:sz w:val="20"/>
                <w:szCs w:val="20"/>
                <w:lang w:val="en-GB"/>
              </w:rPr>
            </w:pPr>
          </w:p>
          <w:p w14:paraId="0E3FFCD9" w14:textId="77777777" w:rsidR="00602BEC" w:rsidRDefault="00602BEC" w:rsidP="00620F72">
            <w:pPr>
              <w:spacing w:after="160" w:line="259" w:lineRule="auto"/>
              <w:rPr>
                <w:sz w:val="20"/>
                <w:szCs w:val="20"/>
                <w:lang w:val="en-GB"/>
              </w:rPr>
            </w:pPr>
          </w:p>
          <w:p w14:paraId="6257A647" w14:textId="5EF3CB02" w:rsidR="00602BEC" w:rsidRPr="00DC5053" w:rsidRDefault="00602BEC" w:rsidP="00620F72">
            <w:pPr>
              <w:spacing w:after="160" w:line="259" w:lineRule="auto"/>
              <w:rPr>
                <w:sz w:val="20"/>
                <w:szCs w:val="20"/>
                <w:lang w:val="en-GB"/>
              </w:rPr>
            </w:pPr>
            <w:r w:rsidRPr="00DC5053">
              <w:rPr>
                <w:sz w:val="20"/>
                <w:szCs w:val="20"/>
                <w:lang w:val="en-GB"/>
              </w:rPr>
              <w:t xml:space="preserve">(iii) 30 Miombo &amp; Mopane endangered </w:t>
            </w:r>
            <w:r w:rsidR="00C02757" w:rsidRPr="00C02757">
              <w:rPr>
                <w:sz w:val="20"/>
                <w:szCs w:val="20"/>
                <w:lang w:val="en-GB"/>
              </w:rPr>
              <w:t xml:space="preserve">/extinct and diverse </w:t>
            </w:r>
            <w:r w:rsidRPr="00DC5053">
              <w:rPr>
                <w:sz w:val="20"/>
                <w:szCs w:val="20"/>
                <w:lang w:val="en-GB"/>
              </w:rPr>
              <w:t>woody species integrated in SLM/SFM interventions.</w:t>
            </w:r>
          </w:p>
          <w:p w14:paraId="5792D0BA" w14:textId="77777777" w:rsidR="00602BEC" w:rsidRPr="00387FC6" w:rsidRDefault="00602BEC" w:rsidP="00620F72">
            <w:pPr>
              <w:spacing w:after="160" w:line="259" w:lineRule="auto"/>
              <w:rPr>
                <w:sz w:val="20"/>
                <w:szCs w:val="20"/>
                <w:lang w:val="en-GB"/>
              </w:rPr>
            </w:pPr>
          </w:p>
          <w:p w14:paraId="09ED138E" w14:textId="3D00C880" w:rsidR="00602BEC" w:rsidRDefault="00602BEC" w:rsidP="00620F72">
            <w:pPr>
              <w:spacing w:after="160" w:line="259" w:lineRule="auto"/>
              <w:rPr>
                <w:sz w:val="20"/>
                <w:szCs w:val="20"/>
                <w:lang w:val="en-GB"/>
              </w:rPr>
            </w:pPr>
            <w:r w:rsidRPr="00AD67C5">
              <w:rPr>
                <w:sz w:val="20"/>
                <w:szCs w:val="20"/>
                <w:lang w:val="en-GB"/>
              </w:rPr>
              <w:t>(iv) At least 1 financial initiative approved to support the ILMPs long-term implementation.</w:t>
            </w:r>
          </w:p>
          <w:p w14:paraId="13499592" w14:textId="0373B3D6" w:rsidR="00602BEC" w:rsidRPr="00AD67C5" w:rsidRDefault="00602BEC" w:rsidP="00620F72">
            <w:pPr>
              <w:spacing w:after="160" w:line="259" w:lineRule="auto"/>
              <w:rPr>
                <w:sz w:val="20"/>
                <w:szCs w:val="20"/>
                <w:lang w:val="en-GB"/>
              </w:rPr>
            </w:pPr>
          </w:p>
        </w:tc>
        <w:tc>
          <w:tcPr>
            <w:tcW w:w="1821" w:type="dxa"/>
            <w:shd w:val="clear" w:color="auto" w:fill="auto"/>
          </w:tcPr>
          <w:p w14:paraId="08FBCE79" w14:textId="77777777" w:rsidR="00602BEC" w:rsidRPr="00AD67C5" w:rsidRDefault="00602BEC" w:rsidP="00620F72">
            <w:pPr>
              <w:rPr>
                <w:sz w:val="20"/>
                <w:szCs w:val="20"/>
                <w:lang w:val="en-GB"/>
              </w:rPr>
            </w:pPr>
            <w:r w:rsidRPr="00AD67C5">
              <w:rPr>
                <w:sz w:val="20"/>
                <w:szCs w:val="20"/>
                <w:lang w:val="en-GB"/>
              </w:rPr>
              <w:lastRenderedPageBreak/>
              <w:t>SHARP surveys.</w:t>
            </w:r>
          </w:p>
          <w:p w14:paraId="3F2CA690" w14:textId="77777777" w:rsidR="00602BEC" w:rsidRPr="00AD67C5" w:rsidRDefault="00602BEC" w:rsidP="00620F72">
            <w:pPr>
              <w:rPr>
                <w:sz w:val="20"/>
                <w:szCs w:val="20"/>
                <w:lang w:val="en-GB"/>
              </w:rPr>
            </w:pPr>
          </w:p>
          <w:p w14:paraId="2EFEBB67" w14:textId="77777777" w:rsidR="00602BEC" w:rsidRPr="00AD67C5" w:rsidRDefault="00602BEC" w:rsidP="00620F72">
            <w:pPr>
              <w:rPr>
                <w:sz w:val="20"/>
                <w:szCs w:val="20"/>
                <w:lang w:val="en-GB"/>
              </w:rPr>
            </w:pPr>
            <w:r w:rsidRPr="00AD67C5">
              <w:rPr>
                <w:sz w:val="20"/>
                <w:szCs w:val="20"/>
                <w:lang w:val="en-GB"/>
              </w:rPr>
              <w:t>Charter of extension providers and partnerships established.</w:t>
            </w:r>
          </w:p>
          <w:p w14:paraId="7D683721" w14:textId="77777777" w:rsidR="00602BEC" w:rsidRPr="00AD67C5" w:rsidRDefault="00602BEC" w:rsidP="00620F72">
            <w:pPr>
              <w:rPr>
                <w:sz w:val="20"/>
                <w:szCs w:val="20"/>
                <w:lang w:val="en-GB"/>
              </w:rPr>
            </w:pPr>
          </w:p>
          <w:p w14:paraId="2217EF97" w14:textId="77777777" w:rsidR="00602BEC" w:rsidRPr="001B54A3" w:rsidRDefault="00602BEC" w:rsidP="00620F72">
            <w:pPr>
              <w:rPr>
                <w:sz w:val="20"/>
                <w:szCs w:val="20"/>
                <w:lang w:val="en-GB"/>
              </w:rPr>
            </w:pPr>
            <w:r w:rsidRPr="00AD67C5">
              <w:rPr>
                <w:sz w:val="20"/>
                <w:szCs w:val="20"/>
                <w:lang w:val="en-GB"/>
              </w:rPr>
              <w:t>Reports from FFS and F</w:t>
            </w:r>
            <w:r>
              <w:rPr>
                <w:sz w:val="20"/>
                <w:szCs w:val="20"/>
                <w:lang w:val="en-GB"/>
              </w:rPr>
              <w:t>M</w:t>
            </w:r>
            <w:r w:rsidRPr="001B54A3">
              <w:rPr>
                <w:sz w:val="20"/>
                <w:szCs w:val="20"/>
                <w:lang w:val="en-GB"/>
              </w:rPr>
              <w:t>LG sessions and awareness campaigns.</w:t>
            </w:r>
          </w:p>
          <w:p w14:paraId="0B4F3E6A" w14:textId="77777777" w:rsidR="00602BEC" w:rsidRPr="00BC61E9" w:rsidRDefault="00602BEC" w:rsidP="00620F72">
            <w:pPr>
              <w:rPr>
                <w:sz w:val="20"/>
                <w:szCs w:val="20"/>
                <w:lang w:val="en-GB"/>
              </w:rPr>
            </w:pPr>
            <w:r w:rsidRPr="00387FC6">
              <w:rPr>
                <w:sz w:val="20"/>
                <w:szCs w:val="20"/>
                <w:lang w:val="en-GB"/>
              </w:rPr>
              <w:t xml:space="preserve"> </w:t>
            </w:r>
          </w:p>
          <w:p w14:paraId="7A1A11B7" w14:textId="77777777" w:rsidR="00602BEC" w:rsidRPr="00AD67C5" w:rsidRDefault="00602BEC" w:rsidP="00620F72">
            <w:pPr>
              <w:rPr>
                <w:sz w:val="20"/>
                <w:szCs w:val="20"/>
                <w:lang w:val="en-GB"/>
              </w:rPr>
            </w:pPr>
            <w:r w:rsidRPr="00AD67C5">
              <w:rPr>
                <w:sz w:val="20"/>
                <w:szCs w:val="20"/>
                <w:lang w:val="en-GB"/>
              </w:rPr>
              <w:t>USGS-Remote Sensing data collection.</w:t>
            </w:r>
          </w:p>
          <w:p w14:paraId="552695EF" w14:textId="77777777" w:rsidR="00602BEC" w:rsidRPr="00AD67C5" w:rsidRDefault="00602BEC" w:rsidP="00620F72">
            <w:pPr>
              <w:rPr>
                <w:sz w:val="20"/>
                <w:szCs w:val="20"/>
                <w:lang w:val="en-GB"/>
              </w:rPr>
            </w:pPr>
          </w:p>
          <w:p w14:paraId="4452E6CA" w14:textId="44FA9AE1" w:rsidR="00602BEC" w:rsidRPr="00AD67C5" w:rsidRDefault="00602BEC" w:rsidP="00620F72">
            <w:pPr>
              <w:rPr>
                <w:sz w:val="20"/>
                <w:szCs w:val="20"/>
                <w:lang w:val="en-GB"/>
              </w:rPr>
            </w:pPr>
            <w:r w:rsidRPr="00AD67C5">
              <w:rPr>
                <w:sz w:val="20"/>
                <w:szCs w:val="20"/>
                <w:lang w:val="en-GB"/>
              </w:rPr>
              <w:t xml:space="preserve">Field data collected by the M&amp;E </w:t>
            </w:r>
            <w:r w:rsidRPr="00AD67C5">
              <w:rPr>
                <w:sz w:val="20"/>
                <w:szCs w:val="20"/>
                <w:lang w:val="en-GB"/>
              </w:rPr>
              <w:lastRenderedPageBreak/>
              <w:t xml:space="preserve">appointed members of the </w:t>
            </w:r>
            <w:r w:rsidR="007C7293">
              <w:rPr>
                <w:sz w:val="20"/>
                <w:szCs w:val="20"/>
                <w:lang w:val="en-GB"/>
              </w:rPr>
              <w:t>LMC</w:t>
            </w:r>
          </w:p>
          <w:p w14:paraId="3B6C9B9D" w14:textId="77777777" w:rsidR="00602BEC" w:rsidRPr="00AD67C5" w:rsidRDefault="00602BEC" w:rsidP="00620F72">
            <w:pPr>
              <w:rPr>
                <w:sz w:val="20"/>
                <w:szCs w:val="20"/>
                <w:lang w:val="en-GB"/>
              </w:rPr>
            </w:pPr>
          </w:p>
          <w:p w14:paraId="509AB3C5" w14:textId="2C98D247" w:rsidR="00602BEC" w:rsidRPr="00AD67C5" w:rsidRDefault="007C7293" w:rsidP="00620F72">
            <w:pPr>
              <w:rPr>
                <w:sz w:val="20"/>
                <w:szCs w:val="20"/>
                <w:lang w:val="en-GB"/>
              </w:rPr>
            </w:pPr>
            <w:r>
              <w:rPr>
                <w:sz w:val="20"/>
                <w:szCs w:val="20"/>
                <w:lang w:val="en-GB"/>
              </w:rPr>
              <w:t>Video footage/</w:t>
            </w:r>
            <w:r w:rsidR="00602BEC" w:rsidRPr="00AD67C5">
              <w:rPr>
                <w:sz w:val="20"/>
                <w:szCs w:val="20"/>
                <w:lang w:val="en-GB"/>
              </w:rPr>
              <w:t>pictures.</w:t>
            </w:r>
          </w:p>
          <w:p w14:paraId="59EF6F52" w14:textId="77777777" w:rsidR="00602BEC" w:rsidRPr="00AD67C5" w:rsidRDefault="00602BEC" w:rsidP="00620F72">
            <w:pPr>
              <w:rPr>
                <w:sz w:val="20"/>
                <w:szCs w:val="20"/>
                <w:lang w:val="en-GB"/>
              </w:rPr>
            </w:pPr>
          </w:p>
          <w:p w14:paraId="700CC3C2" w14:textId="0C688DE0" w:rsidR="00602BEC" w:rsidRPr="00387FC6" w:rsidRDefault="00602BEC" w:rsidP="00620F72">
            <w:pPr>
              <w:rPr>
                <w:sz w:val="20"/>
                <w:szCs w:val="20"/>
                <w:lang w:val="en-GB"/>
              </w:rPr>
            </w:pPr>
            <w:r>
              <w:rPr>
                <w:sz w:val="20"/>
                <w:szCs w:val="20"/>
                <w:lang w:val="en-GB"/>
              </w:rPr>
              <w:t>Applications</w:t>
            </w:r>
            <w:r w:rsidRPr="001B54A3">
              <w:rPr>
                <w:sz w:val="20"/>
                <w:szCs w:val="20"/>
                <w:lang w:val="en-GB"/>
              </w:rPr>
              <w:t xml:space="preserve"> under </w:t>
            </w:r>
            <w:r>
              <w:rPr>
                <w:sz w:val="20"/>
                <w:szCs w:val="20"/>
                <w:lang w:val="en-GB"/>
              </w:rPr>
              <w:t>Procurement Windows</w:t>
            </w:r>
            <w:r w:rsidR="006E3831">
              <w:rPr>
                <w:sz w:val="20"/>
                <w:szCs w:val="20"/>
                <w:lang w:val="en-GB"/>
              </w:rPr>
              <w:t>.</w:t>
            </w:r>
          </w:p>
        </w:tc>
        <w:tc>
          <w:tcPr>
            <w:tcW w:w="2875" w:type="dxa"/>
            <w:shd w:val="clear" w:color="auto" w:fill="auto"/>
          </w:tcPr>
          <w:p w14:paraId="34BEDE84" w14:textId="77777777" w:rsidR="00602BEC" w:rsidRPr="00AD67C5" w:rsidRDefault="00602BEC" w:rsidP="00620F72">
            <w:pPr>
              <w:rPr>
                <w:sz w:val="20"/>
                <w:szCs w:val="20"/>
                <w:lang w:val="en-GB"/>
              </w:rPr>
            </w:pPr>
            <w:r w:rsidRPr="00BC61E9">
              <w:rPr>
                <w:sz w:val="20"/>
                <w:szCs w:val="20"/>
                <w:lang w:val="en-GB"/>
              </w:rPr>
              <w:lastRenderedPageBreak/>
              <w:t>Project is successful in building capacity of a critical mass of extension providers.</w:t>
            </w:r>
          </w:p>
          <w:p w14:paraId="196B3D4E" w14:textId="77777777" w:rsidR="00602BEC" w:rsidRPr="00AD67C5" w:rsidRDefault="00602BEC" w:rsidP="00620F72">
            <w:pPr>
              <w:rPr>
                <w:sz w:val="20"/>
                <w:szCs w:val="20"/>
                <w:lang w:val="en-GB"/>
              </w:rPr>
            </w:pPr>
          </w:p>
          <w:p w14:paraId="421B9A86" w14:textId="77777777" w:rsidR="00602BEC" w:rsidRPr="00AD67C5" w:rsidRDefault="00602BEC" w:rsidP="00620F72">
            <w:pPr>
              <w:rPr>
                <w:sz w:val="20"/>
                <w:szCs w:val="20"/>
                <w:lang w:val="en-GB"/>
              </w:rPr>
            </w:pPr>
            <w:r w:rsidRPr="00AD67C5">
              <w:rPr>
                <w:sz w:val="20"/>
                <w:szCs w:val="20"/>
                <w:lang w:val="en-GB"/>
              </w:rPr>
              <w:t xml:space="preserve">Local farmers and forest users enabled to switch from less sustainable to SLM/SFM activities </w:t>
            </w:r>
          </w:p>
          <w:p w14:paraId="3803E192" w14:textId="77777777" w:rsidR="00602BEC" w:rsidRPr="00AD67C5" w:rsidRDefault="00602BEC" w:rsidP="00620F72">
            <w:pPr>
              <w:rPr>
                <w:sz w:val="20"/>
                <w:szCs w:val="20"/>
                <w:lang w:val="en-GB"/>
              </w:rPr>
            </w:pPr>
          </w:p>
          <w:p w14:paraId="12BFE573" w14:textId="1BE66DFD" w:rsidR="00602BEC" w:rsidRPr="00AD67C5" w:rsidRDefault="00602BEC" w:rsidP="007C7293">
            <w:pPr>
              <w:rPr>
                <w:sz w:val="20"/>
                <w:szCs w:val="20"/>
                <w:lang w:val="en-GB"/>
              </w:rPr>
            </w:pPr>
            <w:r w:rsidRPr="00AD67C5">
              <w:rPr>
                <w:sz w:val="20"/>
                <w:szCs w:val="20"/>
                <w:lang w:val="en-GB"/>
              </w:rPr>
              <w:lastRenderedPageBreak/>
              <w:t xml:space="preserve">Continued political stability </w:t>
            </w:r>
          </w:p>
        </w:tc>
      </w:tr>
      <w:tr w:rsidR="00602BEC" w:rsidRPr="00785F2D" w14:paraId="5385C174" w14:textId="77777777" w:rsidTr="61A86385">
        <w:tc>
          <w:tcPr>
            <w:tcW w:w="13750" w:type="dxa"/>
            <w:gridSpan w:val="7"/>
            <w:shd w:val="clear" w:color="auto" w:fill="auto"/>
          </w:tcPr>
          <w:p w14:paraId="26DE6745" w14:textId="77777777" w:rsidR="00602BEC" w:rsidRPr="00AD67C5" w:rsidRDefault="00602BEC" w:rsidP="00620F72">
            <w:pPr>
              <w:rPr>
                <w:sz w:val="20"/>
                <w:szCs w:val="20"/>
                <w:lang w:val="en-GB"/>
              </w:rPr>
            </w:pPr>
            <w:r w:rsidRPr="00DC5053">
              <w:rPr>
                <w:b/>
                <w:bCs/>
                <w:sz w:val="20"/>
                <w:szCs w:val="20"/>
                <w:lang w:val="en-GB"/>
              </w:rPr>
              <w:lastRenderedPageBreak/>
              <w:t>Output 2.2.1</w:t>
            </w:r>
            <w:r w:rsidRPr="00DC5053">
              <w:rPr>
                <w:sz w:val="20"/>
                <w:szCs w:val="20"/>
                <w:lang w:val="en-GB"/>
              </w:rPr>
              <w:t xml:space="preserve">: Three pools of </w:t>
            </w:r>
            <w:r>
              <w:rPr>
                <w:sz w:val="20"/>
                <w:szCs w:val="20"/>
                <w:lang w:val="en-GB"/>
              </w:rPr>
              <w:t>e</w:t>
            </w:r>
            <w:r w:rsidRPr="00DC5053">
              <w:rPr>
                <w:sz w:val="20"/>
                <w:szCs w:val="20"/>
                <w:lang w:val="en-GB"/>
              </w:rPr>
              <w:t xml:space="preserve">xtension </w:t>
            </w:r>
            <w:r>
              <w:rPr>
                <w:sz w:val="20"/>
                <w:szCs w:val="20"/>
                <w:lang w:val="en-GB"/>
              </w:rPr>
              <w:t>a</w:t>
            </w:r>
            <w:r w:rsidRPr="00DC5053">
              <w:rPr>
                <w:sz w:val="20"/>
                <w:szCs w:val="20"/>
                <w:lang w:val="en-GB"/>
              </w:rPr>
              <w:t xml:space="preserve">gents created in each target District and empowered to deliver training and extension support </w:t>
            </w:r>
            <w:r w:rsidRPr="0087238D">
              <w:rPr>
                <w:sz w:val="20"/>
                <w:szCs w:val="20"/>
                <w:lang w:val="en-GB"/>
              </w:rPr>
              <w:t xml:space="preserve">on climate-resilient restoration, </w:t>
            </w:r>
            <w:r w:rsidRPr="00387FC6">
              <w:rPr>
                <w:sz w:val="20"/>
                <w:szCs w:val="20"/>
                <w:lang w:val="en-GB"/>
              </w:rPr>
              <w:t xml:space="preserve">adaptive </w:t>
            </w:r>
            <w:r w:rsidRPr="00BC61E9">
              <w:rPr>
                <w:sz w:val="20"/>
                <w:szCs w:val="20"/>
                <w:lang w:val="en-GB"/>
              </w:rPr>
              <w:t>management and conservation priorities to sustain ecosystem services at the landscape level.</w:t>
            </w:r>
          </w:p>
          <w:p w14:paraId="3D2C8221" w14:textId="77777777" w:rsidR="00602BEC" w:rsidRPr="00AD67C5" w:rsidRDefault="00602BEC" w:rsidP="00620F72">
            <w:pPr>
              <w:rPr>
                <w:bCs/>
                <w:iCs/>
                <w:sz w:val="20"/>
                <w:szCs w:val="20"/>
                <w:lang w:val="en-GB"/>
              </w:rPr>
            </w:pPr>
            <w:r w:rsidRPr="00AD67C5">
              <w:rPr>
                <w:b/>
                <w:bCs/>
                <w:sz w:val="20"/>
                <w:szCs w:val="20"/>
                <w:lang w:val="en-GB"/>
              </w:rPr>
              <w:t>Output 2.2.2</w:t>
            </w:r>
            <w:r w:rsidRPr="00AD67C5">
              <w:rPr>
                <w:bCs/>
                <w:sz w:val="20"/>
                <w:szCs w:val="20"/>
                <w:lang w:val="en-GB"/>
              </w:rPr>
              <w:t xml:space="preserve">: </w:t>
            </w:r>
            <w:r w:rsidRPr="00AD67C5">
              <w:rPr>
                <w:bCs/>
                <w:iCs/>
                <w:sz w:val="20"/>
                <w:szCs w:val="20"/>
                <w:lang w:val="en-GB"/>
              </w:rPr>
              <w:t>Community SLM actions for the sustainable intensification of diversified agro-ecological food production systems.</w:t>
            </w:r>
          </w:p>
          <w:p w14:paraId="6F891170" w14:textId="77777777" w:rsidR="00602BEC" w:rsidRPr="00AD67C5" w:rsidRDefault="00602BEC" w:rsidP="00620F72">
            <w:pPr>
              <w:rPr>
                <w:bCs/>
                <w:sz w:val="20"/>
                <w:szCs w:val="20"/>
                <w:lang w:val="en-GB"/>
              </w:rPr>
            </w:pPr>
            <w:r w:rsidRPr="00AD67C5">
              <w:rPr>
                <w:b/>
                <w:bCs/>
                <w:sz w:val="20"/>
                <w:szCs w:val="20"/>
                <w:lang w:val="en-GB"/>
              </w:rPr>
              <w:t>Output 2.2.3</w:t>
            </w:r>
            <w:r w:rsidRPr="00AD67C5">
              <w:rPr>
                <w:bCs/>
                <w:sz w:val="20"/>
                <w:szCs w:val="20"/>
                <w:lang w:val="en-GB"/>
              </w:rPr>
              <w:t>: Forest landscape restoration, co-management and protection interventions implemented by the landscape forest practitioners in co-managed forest blocks and community forest areas.</w:t>
            </w:r>
          </w:p>
          <w:p w14:paraId="786EF3A4" w14:textId="77777777" w:rsidR="00602BEC" w:rsidRPr="001B54A3" w:rsidRDefault="00602BEC" w:rsidP="00620F72">
            <w:pPr>
              <w:rPr>
                <w:bCs/>
                <w:sz w:val="20"/>
                <w:szCs w:val="20"/>
                <w:lang w:val="en-GB"/>
              </w:rPr>
            </w:pPr>
            <w:r w:rsidRPr="00AD67C5">
              <w:rPr>
                <w:b/>
                <w:sz w:val="20"/>
                <w:szCs w:val="20"/>
                <w:lang w:val="en-GB"/>
              </w:rPr>
              <w:t>Output 2.2.4</w:t>
            </w:r>
            <w:r w:rsidRPr="00AD67C5">
              <w:rPr>
                <w:bCs/>
                <w:sz w:val="20"/>
                <w:szCs w:val="20"/>
                <w:lang w:val="en-GB"/>
              </w:rPr>
              <w:t xml:space="preserve">: Long-term financial sustainability </w:t>
            </w:r>
            <w:r>
              <w:rPr>
                <w:bCs/>
                <w:sz w:val="20"/>
                <w:szCs w:val="20"/>
                <w:lang w:val="en-GB"/>
              </w:rPr>
              <w:t xml:space="preserve">to implement ILMPs </w:t>
            </w:r>
            <w:r w:rsidRPr="001B54A3">
              <w:rPr>
                <w:bCs/>
                <w:sz w:val="20"/>
                <w:szCs w:val="20"/>
                <w:lang w:val="en-GB"/>
              </w:rPr>
              <w:t xml:space="preserve">secured by </w:t>
            </w:r>
            <w:r w:rsidRPr="001B54A3">
              <w:rPr>
                <w:bCs/>
                <w:iCs/>
                <w:sz w:val="20"/>
                <w:szCs w:val="20"/>
                <w:lang w:val="en-GB"/>
              </w:rPr>
              <w:t>harnessing existing domestic public finance and at least one new financial initiative to regain landscape resilience through payment for ecosystem services (PES).</w:t>
            </w:r>
          </w:p>
        </w:tc>
      </w:tr>
      <w:tr w:rsidR="00602BEC" w:rsidRPr="00785F2D" w14:paraId="3C08CB5B" w14:textId="77777777" w:rsidTr="61A86385">
        <w:tc>
          <w:tcPr>
            <w:tcW w:w="1872" w:type="dxa"/>
            <w:shd w:val="clear" w:color="auto" w:fill="FFE599" w:themeFill="accent4" w:themeFillTint="66"/>
          </w:tcPr>
          <w:p w14:paraId="4D5B681D" w14:textId="77777777" w:rsidR="00602BEC" w:rsidRPr="00DC5053" w:rsidRDefault="00602BEC" w:rsidP="00620F72">
            <w:pPr>
              <w:jc w:val="center"/>
              <w:rPr>
                <w:sz w:val="20"/>
                <w:szCs w:val="20"/>
                <w:lang w:val="en-GB"/>
              </w:rPr>
            </w:pPr>
            <w:r w:rsidRPr="00DC5053">
              <w:rPr>
                <w:sz w:val="20"/>
                <w:szCs w:val="20"/>
                <w:lang w:val="en-GB"/>
              </w:rPr>
              <w:t>Result Chain</w:t>
            </w:r>
          </w:p>
        </w:tc>
        <w:tc>
          <w:tcPr>
            <w:tcW w:w="2171" w:type="dxa"/>
            <w:shd w:val="clear" w:color="auto" w:fill="FFE599" w:themeFill="accent4" w:themeFillTint="66"/>
          </w:tcPr>
          <w:p w14:paraId="46B60CBB" w14:textId="77777777" w:rsidR="00602BEC" w:rsidRPr="00DC5053" w:rsidRDefault="00602BEC" w:rsidP="00620F72">
            <w:pPr>
              <w:jc w:val="center"/>
              <w:rPr>
                <w:sz w:val="20"/>
                <w:szCs w:val="20"/>
                <w:lang w:val="en-GB"/>
              </w:rPr>
            </w:pPr>
            <w:r w:rsidRPr="00DC5053">
              <w:rPr>
                <w:sz w:val="20"/>
                <w:szCs w:val="20"/>
                <w:lang w:val="en-GB"/>
              </w:rPr>
              <w:t>Indicators</w:t>
            </w:r>
          </w:p>
        </w:tc>
        <w:tc>
          <w:tcPr>
            <w:tcW w:w="1715" w:type="dxa"/>
            <w:shd w:val="clear" w:color="auto" w:fill="FFE599" w:themeFill="accent4" w:themeFillTint="66"/>
          </w:tcPr>
          <w:p w14:paraId="511346DC" w14:textId="77777777" w:rsidR="00602BEC" w:rsidRPr="005B290D" w:rsidRDefault="00602BEC" w:rsidP="00620F72">
            <w:pPr>
              <w:jc w:val="center"/>
              <w:rPr>
                <w:sz w:val="20"/>
                <w:szCs w:val="20"/>
                <w:lang w:val="en-GB"/>
              </w:rPr>
            </w:pPr>
            <w:r w:rsidRPr="001B54A3">
              <w:rPr>
                <w:sz w:val="20"/>
                <w:szCs w:val="20"/>
                <w:lang w:val="en-GB"/>
              </w:rPr>
              <w:t>Baseline</w:t>
            </w:r>
          </w:p>
        </w:tc>
        <w:tc>
          <w:tcPr>
            <w:tcW w:w="1738" w:type="dxa"/>
            <w:shd w:val="clear" w:color="auto" w:fill="FFE599" w:themeFill="accent4" w:themeFillTint="66"/>
          </w:tcPr>
          <w:p w14:paraId="6B925975" w14:textId="77777777" w:rsidR="00602BEC" w:rsidRPr="00BC61E9" w:rsidRDefault="00602BEC" w:rsidP="00620F72">
            <w:pPr>
              <w:jc w:val="center"/>
              <w:rPr>
                <w:sz w:val="20"/>
                <w:szCs w:val="20"/>
                <w:lang w:val="en-GB"/>
              </w:rPr>
            </w:pPr>
            <w:r w:rsidRPr="00387FC6">
              <w:rPr>
                <w:sz w:val="20"/>
                <w:szCs w:val="20"/>
                <w:lang w:val="en-GB"/>
              </w:rPr>
              <w:t>Mid-term Milestone</w:t>
            </w:r>
          </w:p>
        </w:tc>
        <w:tc>
          <w:tcPr>
            <w:tcW w:w="1558" w:type="dxa"/>
            <w:shd w:val="clear" w:color="auto" w:fill="FFE599" w:themeFill="accent4" w:themeFillTint="66"/>
          </w:tcPr>
          <w:p w14:paraId="687EE127" w14:textId="77777777" w:rsidR="00602BEC" w:rsidRPr="00AD67C5" w:rsidRDefault="00602BEC" w:rsidP="00620F72">
            <w:pPr>
              <w:jc w:val="center"/>
              <w:rPr>
                <w:sz w:val="20"/>
                <w:szCs w:val="20"/>
                <w:lang w:val="en-GB"/>
              </w:rPr>
            </w:pPr>
            <w:r w:rsidRPr="00AD67C5">
              <w:rPr>
                <w:sz w:val="20"/>
                <w:szCs w:val="20"/>
                <w:lang w:val="en-GB"/>
              </w:rPr>
              <w:t>Targets</w:t>
            </w:r>
          </w:p>
        </w:tc>
        <w:tc>
          <w:tcPr>
            <w:tcW w:w="1821" w:type="dxa"/>
            <w:shd w:val="clear" w:color="auto" w:fill="FFE599" w:themeFill="accent4" w:themeFillTint="66"/>
          </w:tcPr>
          <w:p w14:paraId="6690748D" w14:textId="77777777" w:rsidR="00602BEC" w:rsidRPr="00AD67C5" w:rsidRDefault="00602BEC" w:rsidP="00620F72">
            <w:pPr>
              <w:jc w:val="center"/>
              <w:rPr>
                <w:sz w:val="20"/>
                <w:szCs w:val="20"/>
                <w:lang w:val="en-GB"/>
              </w:rPr>
            </w:pPr>
            <w:r w:rsidRPr="00AD67C5">
              <w:rPr>
                <w:sz w:val="20"/>
                <w:szCs w:val="20"/>
                <w:lang w:val="en-GB"/>
              </w:rPr>
              <w:t>Means of Verification</w:t>
            </w:r>
          </w:p>
        </w:tc>
        <w:tc>
          <w:tcPr>
            <w:tcW w:w="2875" w:type="dxa"/>
            <w:shd w:val="clear" w:color="auto" w:fill="FFE599" w:themeFill="accent4" w:themeFillTint="66"/>
          </w:tcPr>
          <w:p w14:paraId="4ED427D4" w14:textId="77777777" w:rsidR="00602BEC" w:rsidRPr="00AD67C5" w:rsidRDefault="00602BEC" w:rsidP="00620F72">
            <w:pPr>
              <w:jc w:val="center"/>
              <w:rPr>
                <w:sz w:val="20"/>
                <w:szCs w:val="20"/>
                <w:lang w:val="en-GB"/>
              </w:rPr>
            </w:pPr>
            <w:r w:rsidRPr="00AD67C5">
              <w:rPr>
                <w:sz w:val="20"/>
                <w:szCs w:val="20"/>
                <w:lang w:val="en-GB"/>
              </w:rPr>
              <w:t>Assumptions</w:t>
            </w:r>
          </w:p>
        </w:tc>
      </w:tr>
      <w:tr w:rsidR="00602BEC" w:rsidRPr="00785F2D" w14:paraId="13449A22" w14:textId="77777777" w:rsidTr="61A86385">
        <w:trPr>
          <w:trHeight w:val="558"/>
        </w:trPr>
        <w:tc>
          <w:tcPr>
            <w:tcW w:w="1872" w:type="dxa"/>
            <w:shd w:val="clear" w:color="auto" w:fill="auto"/>
          </w:tcPr>
          <w:p w14:paraId="386E25A5" w14:textId="77777777" w:rsidR="00602BEC" w:rsidRPr="00785F2D" w:rsidRDefault="00602BEC" w:rsidP="00620F72">
            <w:pPr>
              <w:rPr>
                <w:b/>
                <w:bCs/>
                <w:sz w:val="20"/>
                <w:szCs w:val="20"/>
                <w:lang w:val="en-GB"/>
              </w:rPr>
            </w:pPr>
            <w:r w:rsidRPr="00785F2D">
              <w:rPr>
                <w:b/>
                <w:bCs/>
                <w:sz w:val="20"/>
                <w:szCs w:val="20"/>
                <w:lang w:val="en-GB"/>
              </w:rPr>
              <w:t>Outcome 2.3</w:t>
            </w:r>
          </w:p>
          <w:p w14:paraId="74A6FEA2" w14:textId="77777777" w:rsidR="00602BEC" w:rsidRPr="00DC5053" w:rsidRDefault="00602BEC" w:rsidP="00620F72">
            <w:pPr>
              <w:rPr>
                <w:bCs/>
                <w:sz w:val="20"/>
                <w:szCs w:val="20"/>
                <w:lang w:val="en-GB"/>
              </w:rPr>
            </w:pPr>
            <w:r w:rsidRPr="00DC5053">
              <w:rPr>
                <w:bCs/>
                <w:sz w:val="20"/>
                <w:szCs w:val="20"/>
                <w:lang w:val="en-GB"/>
              </w:rPr>
              <w:t>Increased presence of community-suited green value chains  (GVC) in the targeted landscapes, whose commodities come from the supported SLM/SFM production systems.</w:t>
            </w:r>
          </w:p>
          <w:p w14:paraId="458388EF" w14:textId="77777777" w:rsidR="00602BEC" w:rsidRPr="001B54A3" w:rsidRDefault="00602BEC" w:rsidP="00620F72">
            <w:pPr>
              <w:rPr>
                <w:b/>
                <w:bCs/>
                <w:sz w:val="20"/>
                <w:szCs w:val="20"/>
                <w:lang w:val="en-GB"/>
              </w:rPr>
            </w:pPr>
          </w:p>
        </w:tc>
        <w:tc>
          <w:tcPr>
            <w:tcW w:w="2171" w:type="dxa"/>
            <w:shd w:val="clear" w:color="auto" w:fill="auto"/>
          </w:tcPr>
          <w:p w14:paraId="62290ADE" w14:textId="4DF74BE5" w:rsidR="00602BEC" w:rsidRPr="00785F2D" w:rsidRDefault="00602BEC" w:rsidP="00620F72">
            <w:pPr>
              <w:rPr>
                <w:sz w:val="20"/>
                <w:szCs w:val="20"/>
                <w:lang w:val="en-GB"/>
              </w:rPr>
            </w:pPr>
            <w:r w:rsidRPr="00785F2D">
              <w:rPr>
                <w:sz w:val="20"/>
                <w:szCs w:val="20"/>
                <w:lang w:val="en-GB"/>
              </w:rPr>
              <w:t xml:space="preserve">(i) # of members </w:t>
            </w:r>
            <w:r w:rsidR="00BA70C1" w:rsidRPr="00785F2D">
              <w:rPr>
                <w:sz w:val="20"/>
                <w:szCs w:val="20"/>
                <w:lang w:val="en-GB"/>
              </w:rPr>
              <w:t>of producer</w:t>
            </w:r>
            <w:r w:rsidRPr="00785F2D">
              <w:rPr>
                <w:sz w:val="20"/>
                <w:szCs w:val="20"/>
                <w:lang w:val="en-GB"/>
              </w:rPr>
              <w:t xml:space="preserve"> organizations (POs) engaged in green agri-food value chains (gender disaggregated). </w:t>
            </w:r>
            <w:r w:rsidRPr="00785F2D" w:rsidDel="00E8717A">
              <w:rPr>
                <w:sz w:val="20"/>
                <w:szCs w:val="20"/>
                <w:lang w:val="en-GB"/>
              </w:rPr>
              <w:t xml:space="preserve"> </w:t>
            </w:r>
          </w:p>
          <w:p w14:paraId="5B92E2E1" w14:textId="77777777" w:rsidR="00602BEC" w:rsidRPr="00785F2D" w:rsidRDefault="00602BEC" w:rsidP="00620F72">
            <w:pPr>
              <w:rPr>
                <w:sz w:val="20"/>
                <w:szCs w:val="20"/>
                <w:lang w:val="en-GB"/>
              </w:rPr>
            </w:pPr>
          </w:p>
          <w:p w14:paraId="2D16B1B9" w14:textId="77777777" w:rsidR="00602BEC" w:rsidRPr="00785F2D" w:rsidRDefault="00602BEC" w:rsidP="00620F72">
            <w:pPr>
              <w:rPr>
                <w:sz w:val="20"/>
                <w:szCs w:val="20"/>
                <w:lang w:val="en-GB"/>
              </w:rPr>
            </w:pPr>
          </w:p>
          <w:p w14:paraId="5AACD3D5" w14:textId="77777777" w:rsidR="00602BEC" w:rsidRPr="00785F2D" w:rsidRDefault="00602BEC" w:rsidP="00620F72">
            <w:pPr>
              <w:rPr>
                <w:sz w:val="20"/>
                <w:szCs w:val="20"/>
                <w:lang w:val="en-GB"/>
              </w:rPr>
            </w:pPr>
          </w:p>
          <w:p w14:paraId="3347731D" w14:textId="77777777" w:rsidR="00602BEC" w:rsidRPr="00785F2D" w:rsidRDefault="00602BEC" w:rsidP="00620F72">
            <w:pPr>
              <w:rPr>
                <w:sz w:val="20"/>
                <w:szCs w:val="20"/>
                <w:lang w:val="en-GB"/>
              </w:rPr>
            </w:pPr>
          </w:p>
          <w:p w14:paraId="5717E61E" w14:textId="77777777" w:rsidR="00602BEC" w:rsidRPr="00785F2D" w:rsidRDefault="00602BEC" w:rsidP="00620F72">
            <w:pPr>
              <w:rPr>
                <w:sz w:val="20"/>
                <w:szCs w:val="20"/>
                <w:lang w:val="en-GB"/>
              </w:rPr>
            </w:pPr>
          </w:p>
          <w:p w14:paraId="4AE3EAC9" w14:textId="77777777" w:rsidR="00602BEC" w:rsidRPr="00785F2D" w:rsidRDefault="00602BEC" w:rsidP="00620F72">
            <w:pPr>
              <w:rPr>
                <w:sz w:val="20"/>
                <w:szCs w:val="20"/>
                <w:lang w:val="en-GB"/>
              </w:rPr>
            </w:pPr>
          </w:p>
          <w:p w14:paraId="24B2EB5A" w14:textId="77777777" w:rsidR="00602BEC" w:rsidRPr="00785F2D" w:rsidRDefault="00602BEC" w:rsidP="00620F72">
            <w:pPr>
              <w:rPr>
                <w:sz w:val="20"/>
                <w:szCs w:val="20"/>
                <w:lang w:val="en-GB"/>
              </w:rPr>
            </w:pPr>
          </w:p>
          <w:p w14:paraId="7EFB965C" w14:textId="77777777" w:rsidR="00602BEC" w:rsidRPr="00785F2D" w:rsidRDefault="00602BEC" w:rsidP="00620F72">
            <w:pPr>
              <w:rPr>
                <w:sz w:val="20"/>
                <w:szCs w:val="20"/>
                <w:lang w:val="en-GB"/>
              </w:rPr>
            </w:pPr>
          </w:p>
          <w:p w14:paraId="1D9D811C" w14:textId="7848C8C2" w:rsidR="00602BEC" w:rsidRPr="00785F2D" w:rsidRDefault="00602BEC" w:rsidP="00620F72">
            <w:pPr>
              <w:rPr>
                <w:sz w:val="20"/>
                <w:szCs w:val="20"/>
                <w:lang w:val="en-GB"/>
              </w:rPr>
            </w:pPr>
            <w:r w:rsidRPr="00785F2D">
              <w:rPr>
                <w:sz w:val="20"/>
                <w:szCs w:val="20"/>
                <w:lang w:val="en-GB"/>
              </w:rPr>
              <w:t>(ii) % Increase in volume of production from target producer organizations that meet GVC requirements (e.g. derived from SLM/SFM, social-responsible, quality standards, certification, food safety, value-added accruing to producers).</w:t>
            </w:r>
          </w:p>
          <w:p w14:paraId="3E6EDE72" w14:textId="77777777" w:rsidR="00602BEC" w:rsidRPr="00785F2D" w:rsidRDefault="00602BEC" w:rsidP="00620F72">
            <w:pPr>
              <w:rPr>
                <w:sz w:val="20"/>
                <w:szCs w:val="20"/>
                <w:lang w:val="en-GB"/>
              </w:rPr>
            </w:pPr>
          </w:p>
          <w:p w14:paraId="3E589BFF" w14:textId="77777777" w:rsidR="00602BEC" w:rsidRPr="00785F2D" w:rsidRDefault="00602BEC" w:rsidP="00620F72">
            <w:pPr>
              <w:rPr>
                <w:sz w:val="20"/>
                <w:szCs w:val="20"/>
                <w:lang w:val="en-GB"/>
              </w:rPr>
            </w:pPr>
            <w:r w:rsidRPr="00785F2D">
              <w:rPr>
                <w:sz w:val="20"/>
                <w:szCs w:val="20"/>
                <w:lang w:val="en-GB"/>
              </w:rPr>
              <w:t>(iii) # of producer organizations and/or buyer companies engaged in existing business incubator and/or accelerator programmes.</w:t>
            </w:r>
          </w:p>
          <w:p w14:paraId="686564A5" w14:textId="77777777" w:rsidR="00602BEC" w:rsidRPr="00785F2D" w:rsidRDefault="00602BEC" w:rsidP="00620F72">
            <w:pPr>
              <w:rPr>
                <w:sz w:val="20"/>
                <w:szCs w:val="20"/>
                <w:lang w:val="en-GB"/>
              </w:rPr>
            </w:pPr>
          </w:p>
          <w:p w14:paraId="34BB3877" w14:textId="4DB1D277" w:rsidR="00B81360" w:rsidRPr="00B81360" w:rsidRDefault="006E3831" w:rsidP="00B81360">
            <w:pPr>
              <w:rPr>
                <w:sz w:val="20"/>
                <w:szCs w:val="20"/>
                <w:lang w:val="en-GB"/>
              </w:rPr>
            </w:pPr>
            <w:r>
              <w:rPr>
                <w:sz w:val="20"/>
                <w:szCs w:val="20"/>
                <w:lang w:val="en-GB"/>
              </w:rPr>
              <w:br/>
            </w:r>
            <w:r>
              <w:rPr>
                <w:sz w:val="20"/>
                <w:szCs w:val="20"/>
                <w:lang w:val="en-GB"/>
              </w:rPr>
              <w:br/>
            </w:r>
            <w:r>
              <w:rPr>
                <w:sz w:val="20"/>
                <w:szCs w:val="20"/>
                <w:lang w:val="en-GB"/>
              </w:rPr>
              <w:br/>
            </w:r>
            <w:r>
              <w:rPr>
                <w:sz w:val="20"/>
                <w:szCs w:val="20"/>
                <w:lang w:val="en-GB"/>
              </w:rPr>
              <w:br/>
            </w:r>
            <w:r>
              <w:rPr>
                <w:sz w:val="20"/>
                <w:szCs w:val="20"/>
                <w:lang w:val="en-GB"/>
              </w:rPr>
              <w:br/>
            </w:r>
            <w:r w:rsidR="00B81360" w:rsidRPr="00B81360">
              <w:rPr>
                <w:sz w:val="20"/>
                <w:szCs w:val="20"/>
                <w:lang w:val="en-GB"/>
              </w:rPr>
              <w:t>(iv)</w:t>
            </w:r>
            <w:r w:rsidR="00B81360" w:rsidRPr="00B81360">
              <w:rPr>
                <w:sz w:val="20"/>
                <w:szCs w:val="20"/>
              </w:rPr>
              <w:t xml:space="preserve"> </w:t>
            </w:r>
            <w:r w:rsidR="00B81360" w:rsidRPr="00B81360">
              <w:rPr>
                <w:sz w:val="20"/>
                <w:szCs w:val="20"/>
                <w:lang w:val="en-GB"/>
              </w:rPr>
              <w:t># of community protocols developed</w:t>
            </w:r>
          </w:p>
          <w:p w14:paraId="0D71EF9F" w14:textId="77777777" w:rsidR="00B81360" w:rsidRPr="00B81360" w:rsidRDefault="00B81360" w:rsidP="00B81360">
            <w:pPr>
              <w:rPr>
                <w:sz w:val="20"/>
                <w:szCs w:val="20"/>
                <w:lang w:val="en-GB"/>
              </w:rPr>
            </w:pPr>
          </w:p>
          <w:p w14:paraId="14D2F412" w14:textId="670257B0" w:rsidR="00602BEC" w:rsidRPr="00DC5053" w:rsidRDefault="00B81360" w:rsidP="00B81360">
            <w:pPr>
              <w:rPr>
                <w:sz w:val="20"/>
                <w:szCs w:val="20"/>
                <w:lang w:val="en-GB"/>
              </w:rPr>
            </w:pPr>
            <w:r w:rsidRPr="00B81360">
              <w:rPr>
                <w:sz w:val="20"/>
                <w:szCs w:val="20"/>
                <w:lang w:val="en-GB"/>
              </w:rPr>
              <w:t>(v) # of access benefit sharing agreements</w:t>
            </w:r>
          </w:p>
        </w:tc>
        <w:tc>
          <w:tcPr>
            <w:tcW w:w="1715" w:type="dxa"/>
            <w:shd w:val="clear" w:color="auto" w:fill="auto"/>
          </w:tcPr>
          <w:p w14:paraId="7BEA201E" w14:textId="77777777" w:rsidR="00602BEC" w:rsidRPr="00785F2D" w:rsidRDefault="00602BEC" w:rsidP="00620F72">
            <w:pPr>
              <w:rPr>
                <w:sz w:val="20"/>
                <w:szCs w:val="20"/>
                <w:lang w:val="en-GB"/>
              </w:rPr>
            </w:pPr>
            <w:r w:rsidRPr="00785F2D">
              <w:rPr>
                <w:sz w:val="20"/>
                <w:szCs w:val="20"/>
                <w:lang w:val="en-GB"/>
              </w:rPr>
              <w:lastRenderedPageBreak/>
              <w:t xml:space="preserve">(i) Estimated 197 HH members of POs commercialize SLM/SFM produced commodities from the target value chains. </w:t>
            </w:r>
          </w:p>
          <w:p w14:paraId="5FDF06F9" w14:textId="77777777" w:rsidR="00602BEC" w:rsidRPr="00785F2D" w:rsidRDefault="00602BEC" w:rsidP="00620F72">
            <w:pPr>
              <w:rPr>
                <w:sz w:val="20"/>
                <w:szCs w:val="20"/>
                <w:lang w:val="en-GB"/>
              </w:rPr>
            </w:pPr>
          </w:p>
          <w:p w14:paraId="2AB0C2F5" w14:textId="0A7AE801" w:rsidR="00602BEC" w:rsidRPr="00785F2D" w:rsidRDefault="008A217D" w:rsidP="00620F72">
            <w:pPr>
              <w:rPr>
                <w:sz w:val="20"/>
                <w:szCs w:val="20"/>
                <w:lang w:val="en-GB"/>
              </w:rPr>
            </w:pPr>
            <w:r>
              <w:rPr>
                <w:sz w:val="20"/>
                <w:szCs w:val="20"/>
                <w:lang w:val="en-GB"/>
              </w:rPr>
              <w:br/>
            </w:r>
            <w:r w:rsidR="00602BEC" w:rsidRPr="00785F2D">
              <w:rPr>
                <w:sz w:val="20"/>
                <w:szCs w:val="20"/>
                <w:lang w:val="en-GB"/>
              </w:rPr>
              <w:t>(ii) TBD during project inception.</w:t>
            </w:r>
            <w:r w:rsidR="00602BEC" w:rsidRPr="00785F2D">
              <w:rPr>
                <w:sz w:val="20"/>
                <w:szCs w:val="20"/>
                <w:lang w:val="en-GB"/>
              </w:rPr>
              <w:br/>
            </w:r>
          </w:p>
          <w:p w14:paraId="5A33FF74" w14:textId="77777777" w:rsidR="00602BEC" w:rsidRPr="00785F2D" w:rsidRDefault="00602BEC" w:rsidP="00620F72">
            <w:pPr>
              <w:rPr>
                <w:sz w:val="20"/>
                <w:szCs w:val="20"/>
                <w:lang w:val="en-GB"/>
              </w:rPr>
            </w:pPr>
          </w:p>
          <w:p w14:paraId="17DBE5CD" w14:textId="77777777" w:rsidR="00602BEC" w:rsidRPr="00785F2D" w:rsidRDefault="00602BEC" w:rsidP="00620F72">
            <w:pPr>
              <w:rPr>
                <w:sz w:val="20"/>
                <w:szCs w:val="20"/>
                <w:lang w:val="en-GB"/>
              </w:rPr>
            </w:pPr>
          </w:p>
          <w:p w14:paraId="6A0BA916" w14:textId="77777777" w:rsidR="00602BEC" w:rsidRPr="00785F2D" w:rsidRDefault="00602BEC" w:rsidP="00620F72">
            <w:pPr>
              <w:rPr>
                <w:sz w:val="20"/>
                <w:szCs w:val="20"/>
                <w:lang w:val="en-GB"/>
              </w:rPr>
            </w:pPr>
          </w:p>
          <w:p w14:paraId="755B6585" w14:textId="77777777" w:rsidR="006E3831" w:rsidRDefault="006E3831" w:rsidP="00620F72">
            <w:pPr>
              <w:rPr>
                <w:sz w:val="20"/>
                <w:szCs w:val="20"/>
                <w:lang w:val="en-GB"/>
              </w:rPr>
            </w:pPr>
          </w:p>
          <w:p w14:paraId="6962D714" w14:textId="718AD006" w:rsidR="00602BEC" w:rsidRDefault="00602BEC" w:rsidP="00620F72">
            <w:pPr>
              <w:rPr>
                <w:sz w:val="20"/>
                <w:szCs w:val="20"/>
                <w:lang w:val="en-GB"/>
              </w:rPr>
            </w:pPr>
            <w:r w:rsidRPr="00785F2D">
              <w:rPr>
                <w:sz w:val="20"/>
                <w:szCs w:val="20"/>
                <w:lang w:val="en-GB"/>
              </w:rPr>
              <w:lastRenderedPageBreak/>
              <w:t xml:space="preserve">(iii) Two buyer companies marketing </w:t>
            </w:r>
            <w:r w:rsidR="00B81360" w:rsidRPr="00785F2D">
              <w:rPr>
                <w:sz w:val="20"/>
                <w:szCs w:val="20"/>
                <w:lang w:val="en-GB"/>
              </w:rPr>
              <w:t>commodities from</w:t>
            </w:r>
            <w:r w:rsidRPr="00785F2D">
              <w:rPr>
                <w:sz w:val="20"/>
                <w:szCs w:val="20"/>
                <w:lang w:val="en-GB"/>
              </w:rPr>
              <w:t xml:space="preserve"> the targeted GVC have attended business incubator and accelerator programmes.</w:t>
            </w:r>
          </w:p>
          <w:p w14:paraId="0114EA33" w14:textId="77777777" w:rsidR="00B81360" w:rsidRPr="00B81360" w:rsidRDefault="00B81360" w:rsidP="00B81360">
            <w:pPr>
              <w:rPr>
                <w:sz w:val="20"/>
                <w:szCs w:val="20"/>
                <w:lang w:val="en-GB"/>
              </w:rPr>
            </w:pPr>
            <w:r w:rsidRPr="00B81360">
              <w:rPr>
                <w:sz w:val="20"/>
                <w:szCs w:val="20"/>
                <w:lang w:val="en-GB"/>
              </w:rPr>
              <w:t>(iv) none</w:t>
            </w:r>
          </w:p>
          <w:p w14:paraId="1A6967B8" w14:textId="77777777" w:rsidR="00B81360" w:rsidRPr="00B81360" w:rsidRDefault="00B81360" w:rsidP="00B81360">
            <w:pPr>
              <w:rPr>
                <w:sz w:val="20"/>
                <w:szCs w:val="20"/>
                <w:lang w:val="en-GB"/>
              </w:rPr>
            </w:pPr>
          </w:p>
          <w:p w14:paraId="58BCB25E" w14:textId="77777777" w:rsidR="00B81360" w:rsidRPr="00B81360" w:rsidRDefault="00B81360" w:rsidP="00B81360">
            <w:pPr>
              <w:rPr>
                <w:sz w:val="20"/>
                <w:szCs w:val="20"/>
                <w:lang w:val="en-GB"/>
              </w:rPr>
            </w:pPr>
          </w:p>
          <w:p w14:paraId="5198E532" w14:textId="5A13B227" w:rsidR="00B81360" w:rsidRPr="00DC5053" w:rsidRDefault="00B81360" w:rsidP="00B81360">
            <w:pPr>
              <w:rPr>
                <w:sz w:val="20"/>
                <w:szCs w:val="20"/>
                <w:lang w:val="en-GB"/>
              </w:rPr>
            </w:pPr>
            <w:r w:rsidRPr="00B81360">
              <w:rPr>
                <w:sz w:val="20"/>
                <w:szCs w:val="20"/>
                <w:lang w:val="en-GB"/>
              </w:rPr>
              <w:t>(v) No agreements so far.</w:t>
            </w:r>
          </w:p>
        </w:tc>
        <w:tc>
          <w:tcPr>
            <w:tcW w:w="1738" w:type="dxa"/>
            <w:shd w:val="clear" w:color="auto" w:fill="auto"/>
          </w:tcPr>
          <w:p w14:paraId="719D7FDC" w14:textId="2206212F" w:rsidR="00602BEC" w:rsidRPr="00785F2D" w:rsidRDefault="00602BEC" w:rsidP="00620F72">
            <w:pPr>
              <w:spacing w:after="160" w:line="259" w:lineRule="auto"/>
              <w:rPr>
                <w:sz w:val="20"/>
                <w:szCs w:val="20"/>
                <w:lang w:val="en-GB"/>
              </w:rPr>
            </w:pPr>
            <w:r w:rsidRPr="00785F2D">
              <w:rPr>
                <w:sz w:val="20"/>
                <w:szCs w:val="20"/>
                <w:lang w:val="en-GB"/>
              </w:rPr>
              <w:lastRenderedPageBreak/>
              <w:t>(i) Additional 2,000 members of POs (at least 1/3 women) have adopted improved technologies &amp; post-harvest practices that allow production to comply with</w:t>
            </w:r>
            <w:r>
              <w:rPr>
                <w:sz w:val="20"/>
                <w:szCs w:val="20"/>
                <w:lang w:val="en-GB"/>
              </w:rPr>
              <w:t xml:space="preserve"> </w:t>
            </w:r>
            <w:r w:rsidRPr="00785F2D">
              <w:rPr>
                <w:sz w:val="20"/>
                <w:szCs w:val="20"/>
                <w:lang w:val="en-GB"/>
              </w:rPr>
              <w:t xml:space="preserve">GVC </w:t>
            </w:r>
            <w:r w:rsidR="00B81360" w:rsidRPr="00785F2D">
              <w:rPr>
                <w:sz w:val="20"/>
                <w:szCs w:val="20"/>
                <w:lang w:val="en-GB"/>
              </w:rPr>
              <w:t>requirements.</w:t>
            </w:r>
          </w:p>
          <w:p w14:paraId="423F0CD0" w14:textId="77777777" w:rsidR="00602BEC" w:rsidRDefault="00602BEC" w:rsidP="00620F72">
            <w:pPr>
              <w:spacing w:after="160" w:line="259" w:lineRule="auto"/>
              <w:rPr>
                <w:sz w:val="20"/>
                <w:szCs w:val="20"/>
                <w:lang w:val="en-GB"/>
              </w:rPr>
            </w:pPr>
          </w:p>
          <w:p w14:paraId="06BE77E3" w14:textId="657970C3" w:rsidR="00602BEC" w:rsidRPr="00785F2D" w:rsidRDefault="00602BEC" w:rsidP="00620F72">
            <w:pPr>
              <w:spacing w:after="160" w:line="259" w:lineRule="auto"/>
              <w:rPr>
                <w:sz w:val="20"/>
                <w:szCs w:val="20"/>
                <w:lang w:val="en-GB"/>
              </w:rPr>
            </w:pPr>
            <w:r w:rsidRPr="00785F2D">
              <w:rPr>
                <w:sz w:val="20"/>
                <w:szCs w:val="20"/>
                <w:lang w:val="en-GB"/>
              </w:rPr>
              <w:t xml:space="preserve">(ii) 30% increase in volume of production </w:t>
            </w:r>
          </w:p>
          <w:p w14:paraId="5409EC7F" w14:textId="77777777" w:rsidR="00602BEC" w:rsidRPr="00785F2D" w:rsidRDefault="00602BEC" w:rsidP="00620F72">
            <w:pPr>
              <w:spacing w:after="160" w:line="259" w:lineRule="auto"/>
              <w:rPr>
                <w:sz w:val="20"/>
                <w:szCs w:val="20"/>
                <w:lang w:val="en-GB"/>
              </w:rPr>
            </w:pPr>
          </w:p>
          <w:p w14:paraId="1BC2A459" w14:textId="77777777" w:rsidR="00602BEC" w:rsidRPr="00785F2D" w:rsidRDefault="00602BEC" w:rsidP="00620F72">
            <w:pPr>
              <w:spacing w:after="160" w:line="259" w:lineRule="auto"/>
              <w:rPr>
                <w:sz w:val="20"/>
                <w:szCs w:val="20"/>
                <w:lang w:val="en-GB"/>
              </w:rPr>
            </w:pPr>
          </w:p>
          <w:p w14:paraId="1527A681" w14:textId="77777777" w:rsidR="00602BEC" w:rsidRPr="00785F2D" w:rsidRDefault="00602BEC" w:rsidP="00620F72">
            <w:pPr>
              <w:spacing w:after="160" w:line="259" w:lineRule="auto"/>
              <w:rPr>
                <w:sz w:val="20"/>
                <w:szCs w:val="20"/>
                <w:lang w:val="en-GB"/>
              </w:rPr>
            </w:pPr>
          </w:p>
          <w:p w14:paraId="2D2B50DF" w14:textId="70457CB4" w:rsidR="00602BEC" w:rsidRPr="00785F2D" w:rsidRDefault="00602BEC" w:rsidP="00620F72">
            <w:pPr>
              <w:spacing w:after="160" w:line="259" w:lineRule="auto"/>
              <w:rPr>
                <w:sz w:val="20"/>
                <w:szCs w:val="20"/>
                <w:lang w:val="en-GB"/>
              </w:rPr>
            </w:pPr>
            <w:r w:rsidRPr="00785F2D">
              <w:rPr>
                <w:sz w:val="20"/>
                <w:szCs w:val="20"/>
                <w:lang w:val="en-GB"/>
              </w:rPr>
              <w:lastRenderedPageBreak/>
              <w:t xml:space="preserve">(iii) 2 additional producer organizations and/or buyer companies </w:t>
            </w:r>
          </w:p>
          <w:p w14:paraId="71CA42B7" w14:textId="77777777" w:rsidR="00602BEC" w:rsidRPr="00785F2D" w:rsidRDefault="00602BEC" w:rsidP="00620F72">
            <w:pPr>
              <w:rPr>
                <w:sz w:val="20"/>
                <w:szCs w:val="20"/>
                <w:lang w:val="en-GB"/>
              </w:rPr>
            </w:pPr>
          </w:p>
          <w:p w14:paraId="20B5B8EC" w14:textId="5CC0EE2E" w:rsidR="00B81360" w:rsidRPr="00B81360" w:rsidRDefault="006E3831" w:rsidP="00B81360">
            <w:pPr>
              <w:rPr>
                <w:sz w:val="20"/>
                <w:szCs w:val="20"/>
                <w:lang w:val="en-GB"/>
              </w:rPr>
            </w:pPr>
            <w:r>
              <w:rPr>
                <w:sz w:val="20"/>
                <w:szCs w:val="20"/>
                <w:lang w:val="en-GB"/>
              </w:rPr>
              <w:br/>
            </w:r>
            <w:r>
              <w:rPr>
                <w:sz w:val="20"/>
                <w:szCs w:val="20"/>
                <w:lang w:val="en-GB"/>
              </w:rPr>
              <w:br/>
            </w:r>
            <w:r>
              <w:rPr>
                <w:sz w:val="20"/>
                <w:szCs w:val="20"/>
                <w:lang w:val="en-GB"/>
              </w:rPr>
              <w:br/>
            </w:r>
            <w:r>
              <w:rPr>
                <w:sz w:val="20"/>
                <w:szCs w:val="20"/>
                <w:lang w:val="en-GB"/>
              </w:rPr>
              <w:br/>
            </w:r>
            <w:r>
              <w:rPr>
                <w:sz w:val="20"/>
                <w:szCs w:val="20"/>
                <w:lang w:val="en-GB"/>
              </w:rPr>
              <w:br/>
            </w:r>
            <w:r>
              <w:rPr>
                <w:sz w:val="20"/>
                <w:szCs w:val="20"/>
                <w:lang w:val="en-GB"/>
              </w:rPr>
              <w:br/>
            </w:r>
            <w:r w:rsidR="00B81360" w:rsidRPr="00B81360">
              <w:rPr>
                <w:sz w:val="20"/>
                <w:szCs w:val="20"/>
                <w:lang w:val="en-GB"/>
              </w:rPr>
              <w:t>(iv) TBD</w:t>
            </w:r>
          </w:p>
          <w:p w14:paraId="606C047F" w14:textId="0A7E3C36" w:rsidR="00602BEC" w:rsidRPr="00DC5053" w:rsidRDefault="006E3831" w:rsidP="00620F72">
            <w:pPr>
              <w:rPr>
                <w:sz w:val="20"/>
                <w:szCs w:val="20"/>
                <w:lang w:val="en-GB"/>
              </w:rPr>
            </w:pPr>
            <w:r>
              <w:rPr>
                <w:sz w:val="20"/>
                <w:szCs w:val="20"/>
                <w:lang w:val="en-GB"/>
              </w:rPr>
              <w:br/>
            </w:r>
            <w:r w:rsidR="00B81360" w:rsidRPr="00B81360">
              <w:rPr>
                <w:sz w:val="20"/>
                <w:szCs w:val="20"/>
                <w:lang w:val="en-GB"/>
              </w:rPr>
              <w:t>(v) One community protocol on access and benefit-sharing develop</w:t>
            </w:r>
            <w:r w:rsidR="007C7293">
              <w:rPr>
                <w:sz w:val="20"/>
                <w:szCs w:val="20"/>
                <w:lang w:val="en-GB"/>
              </w:rPr>
              <w:t>ed on a selected NTFP resource.</w:t>
            </w:r>
          </w:p>
        </w:tc>
        <w:tc>
          <w:tcPr>
            <w:tcW w:w="1558" w:type="dxa"/>
            <w:shd w:val="clear" w:color="auto" w:fill="auto"/>
          </w:tcPr>
          <w:p w14:paraId="2AF562DD" w14:textId="77777777" w:rsidR="00602BEC" w:rsidRPr="00785F2D" w:rsidRDefault="00602BEC" w:rsidP="00620F72">
            <w:pPr>
              <w:spacing w:after="160" w:line="259" w:lineRule="auto"/>
              <w:rPr>
                <w:sz w:val="20"/>
                <w:szCs w:val="20"/>
                <w:lang w:val="en-GB"/>
              </w:rPr>
            </w:pPr>
            <w:r w:rsidRPr="00785F2D">
              <w:rPr>
                <w:sz w:val="20"/>
                <w:szCs w:val="20"/>
                <w:lang w:val="en-GB"/>
              </w:rPr>
              <w:lastRenderedPageBreak/>
              <w:t>(i) A total of additional 10,000 members of POs (at least 1/3 women) commercialize the target commodities complying with GVC requirements.</w:t>
            </w:r>
          </w:p>
          <w:p w14:paraId="22DE9340" w14:textId="77777777" w:rsidR="00602BEC" w:rsidRDefault="00602BEC" w:rsidP="00620F72">
            <w:pPr>
              <w:spacing w:after="160" w:line="259" w:lineRule="auto"/>
              <w:rPr>
                <w:sz w:val="20"/>
                <w:szCs w:val="20"/>
                <w:lang w:val="en-GB"/>
              </w:rPr>
            </w:pPr>
          </w:p>
          <w:p w14:paraId="4FC3C55B" w14:textId="77777777" w:rsidR="00602BEC" w:rsidRDefault="00602BEC" w:rsidP="00620F72">
            <w:pPr>
              <w:spacing w:after="160" w:line="259" w:lineRule="auto"/>
              <w:rPr>
                <w:sz w:val="20"/>
                <w:szCs w:val="20"/>
                <w:lang w:val="en-GB"/>
              </w:rPr>
            </w:pPr>
          </w:p>
          <w:p w14:paraId="0B208FB1" w14:textId="774D7C82" w:rsidR="00602BEC" w:rsidRPr="00785F2D" w:rsidRDefault="00602BEC" w:rsidP="00620F72">
            <w:pPr>
              <w:spacing w:after="160" w:line="259" w:lineRule="auto"/>
              <w:rPr>
                <w:sz w:val="20"/>
                <w:szCs w:val="20"/>
                <w:lang w:val="en-GB"/>
              </w:rPr>
            </w:pPr>
            <w:r w:rsidRPr="00785F2D">
              <w:rPr>
                <w:sz w:val="20"/>
                <w:szCs w:val="20"/>
                <w:lang w:val="en-GB"/>
              </w:rPr>
              <w:t>(ii) 80% increase in volume of production.</w:t>
            </w:r>
          </w:p>
          <w:p w14:paraId="7B352BE0" w14:textId="77777777" w:rsidR="00602BEC" w:rsidRPr="00785F2D" w:rsidRDefault="00602BEC" w:rsidP="00620F72">
            <w:pPr>
              <w:spacing w:after="160" w:line="259" w:lineRule="auto"/>
              <w:rPr>
                <w:sz w:val="20"/>
                <w:szCs w:val="20"/>
                <w:lang w:val="en-GB"/>
              </w:rPr>
            </w:pPr>
          </w:p>
          <w:p w14:paraId="41E12184" w14:textId="77777777" w:rsidR="00602BEC" w:rsidRPr="00785F2D" w:rsidRDefault="00602BEC" w:rsidP="00620F72">
            <w:pPr>
              <w:spacing w:after="160" w:line="259" w:lineRule="auto"/>
              <w:rPr>
                <w:sz w:val="20"/>
                <w:szCs w:val="20"/>
                <w:lang w:val="en-GB"/>
              </w:rPr>
            </w:pPr>
          </w:p>
          <w:p w14:paraId="74CFA994" w14:textId="77777777" w:rsidR="00602BEC" w:rsidRDefault="00602BEC" w:rsidP="00620F72">
            <w:pPr>
              <w:spacing w:after="160" w:line="259" w:lineRule="auto"/>
              <w:rPr>
                <w:sz w:val="20"/>
                <w:szCs w:val="20"/>
                <w:lang w:val="en-GB"/>
              </w:rPr>
            </w:pPr>
          </w:p>
          <w:p w14:paraId="73E441EE" w14:textId="77777777" w:rsidR="00602BEC" w:rsidRDefault="00602BEC" w:rsidP="00620F72">
            <w:pPr>
              <w:spacing w:after="160" w:line="259" w:lineRule="auto"/>
              <w:rPr>
                <w:sz w:val="20"/>
                <w:szCs w:val="20"/>
                <w:lang w:val="en-GB"/>
              </w:rPr>
            </w:pPr>
            <w:r w:rsidRPr="00785F2D">
              <w:rPr>
                <w:sz w:val="20"/>
                <w:szCs w:val="20"/>
                <w:lang w:val="en-GB"/>
              </w:rPr>
              <w:lastRenderedPageBreak/>
              <w:t xml:space="preserve">(iii) At least a total of 5 producer organizations and/or buyer companies </w:t>
            </w:r>
          </w:p>
          <w:p w14:paraId="596BBA41" w14:textId="7F4E6F25" w:rsidR="00B81360" w:rsidRPr="00B81360" w:rsidRDefault="006E3831" w:rsidP="00B81360">
            <w:pPr>
              <w:spacing w:after="160" w:line="259" w:lineRule="auto"/>
              <w:rPr>
                <w:sz w:val="20"/>
                <w:szCs w:val="20"/>
                <w:lang w:val="en-GB"/>
              </w:rPr>
            </w:pPr>
            <w:r>
              <w:rPr>
                <w:sz w:val="20"/>
                <w:szCs w:val="20"/>
                <w:lang w:val="en-GB"/>
              </w:rPr>
              <w:br/>
            </w:r>
            <w:r>
              <w:rPr>
                <w:sz w:val="20"/>
                <w:szCs w:val="20"/>
                <w:lang w:val="en-GB"/>
              </w:rPr>
              <w:br/>
            </w:r>
            <w:r>
              <w:rPr>
                <w:sz w:val="20"/>
                <w:szCs w:val="20"/>
                <w:lang w:val="en-GB"/>
              </w:rPr>
              <w:br/>
            </w:r>
            <w:r>
              <w:rPr>
                <w:sz w:val="20"/>
                <w:szCs w:val="20"/>
                <w:lang w:val="en-GB"/>
              </w:rPr>
              <w:br/>
            </w:r>
            <w:r>
              <w:rPr>
                <w:sz w:val="20"/>
                <w:szCs w:val="20"/>
                <w:lang w:val="en-GB"/>
              </w:rPr>
              <w:br/>
            </w:r>
            <w:r>
              <w:rPr>
                <w:sz w:val="20"/>
                <w:szCs w:val="20"/>
                <w:lang w:val="en-GB"/>
              </w:rPr>
              <w:br/>
            </w:r>
            <w:r w:rsidR="00B81360" w:rsidRPr="00B81360">
              <w:rPr>
                <w:sz w:val="20"/>
                <w:szCs w:val="20"/>
                <w:lang w:val="en-GB"/>
              </w:rPr>
              <w:t>(iv) TBD</w:t>
            </w:r>
          </w:p>
          <w:p w14:paraId="5DA990CB" w14:textId="506384B6" w:rsidR="00B81360" w:rsidRPr="00DC5053" w:rsidRDefault="00B81360" w:rsidP="00B81360">
            <w:pPr>
              <w:spacing w:after="160" w:line="259" w:lineRule="auto"/>
              <w:rPr>
                <w:sz w:val="20"/>
                <w:szCs w:val="20"/>
                <w:lang w:val="en-GB"/>
              </w:rPr>
            </w:pPr>
            <w:r w:rsidRPr="00B81360">
              <w:rPr>
                <w:sz w:val="20"/>
                <w:szCs w:val="20"/>
                <w:lang w:val="en-GB"/>
              </w:rPr>
              <w:t>(v) One agreement on access and benefit-sharing negotiated with a company interested in the selected NTFP resource, based on the community protocol.</w:t>
            </w:r>
          </w:p>
        </w:tc>
        <w:tc>
          <w:tcPr>
            <w:tcW w:w="1821" w:type="dxa"/>
            <w:shd w:val="clear" w:color="auto" w:fill="auto"/>
          </w:tcPr>
          <w:p w14:paraId="4D24A9AA" w14:textId="77777777" w:rsidR="00602BEC" w:rsidRPr="00785F2D" w:rsidRDefault="00602BEC" w:rsidP="00620F72">
            <w:pPr>
              <w:rPr>
                <w:sz w:val="20"/>
                <w:szCs w:val="20"/>
                <w:lang w:val="en-GB"/>
              </w:rPr>
            </w:pPr>
            <w:r w:rsidRPr="00785F2D">
              <w:rPr>
                <w:sz w:val="20"/>
                <w:szCs w:val="20"/>
                <w:lang w:val="en-GB"/>
              </w:rPr>
              <w:lastRenderedPageBreak/>
              <w:t>List of members of innovation platforms.</w:t>
            </w:r>
          </w:p>
          <w:p w14:paraId="128DCA82" w14:textId="77777777" w:rsidR="00602BEC" w:rsidRPr="00785F2D" w:rsidRDefault="00602BEC" w:rsidP="00620F72">
            <w:pPr>
              <w:rPr>
                <w:sz w:val="20"/>
                <w:szCs w:val="20"/>
                <w:lang w:val="en-GB"/>
              </w:rPr>
            </w:pPr>
          </w:p>
          <w:p w14:paraId="649E9858" w14:textId="77777777" w:rsidR="00602BEC" w:rsidRPr="00785F2D" w:rsidRDefault="00602BEC" w:rsidP="00620F72">
            <w:pPr>
              <w:rPr>
                <w:sz w:val="20"/>
                <w:szCs w:val="20"/>
                <w:lang w:val="en-GB"/>
              </w:rPr>
            </w:pPr>
            <w:r w:rsidRPr="00785F2D">
              <w:rPr>
                <w:sz w:val="20"/>
                <w:szCs w:val="20"/>
                <w:lang w:val="en-GB"/>
              </w:rPr>
              <w:t>Minutes from innovation platforms.</w:t>
            </w:r>
          </w:p>
          <w:p w14:paraId="33474DDF" w14:textId="77777777" w:rsidR="00602BEC" w:rsidRPr="00785F2D" w:rsidRDefault="00602BEC" w:rsidP="00620F72">
            <w:pPr>
              <w:rPr>
                <w:sz w:val="20"/>
                <w:szCs w:val="20"/>
                <w:lang w:val="en-GB"/>
              </w:rPr>
            </w:pPr>
          </w:p>
          <w:p w14:paraId="51833F0D" w14:textId="77777777" w:rsidR="00602BEC" w:rsidRPr="00785F2D" w:rsidRDefault="00602BEC" w:rsidP="00620F72">
            <w:pPr>
              <w:rPr>
                <w:sz w:val="20"/>
                <w:szCs w:val="20"/>
                <w:lang w:val="en-GB"/>
              </w:rPr>
            </w:pPr>
            <w:r w:rsidRPr="00785F2D">
              <w:rPr>
                <w:sz w:val="20"/>
                <w:szCs w:val="20"/>
                <w:lang w:val="en-GB"/>
              </w:rPr>
              <w:t>Farmer organizations’ business plans.</w:t>
            </w:r>
          </w:p>
          <w:p w14:paraId="3316A3CD" w14:textId="77777777" w:rsidR="00602BEC" w:rsidRPr="00785F2D" w:rsidRDefault="00602BEC" w:rsidP="00620F72">
            <w:pPr>
              <w:rPr>
                <w:sz w:val="20"/>
                <w:szCs w:val="20"/>
                <w:lang w:val="en-GB"/>
              </w:rPr>
            </w:pPr>
          </w:p>
          <w:p w14:paraId="0696AD4B" w14:textId="77777777" w:rsidR="00602BEC" w:rsidRPr="00785F2D" w:rsidRDefault="00602BEC" w:rsidP="00620F72">
            <w:pPr>
              <w:rPr>
                <w:sz w:val="20"/>
                <w:szCs w:val="20"/>
                <w:lang w:val="en-GB"/>
              </w:rPr>
            </w:pPr>
            <w:r w:rsidRPr="00785F2D">
              <w:rPr>
                <w:sz w:val="20"/>
                <w:szCs w:val="20"/>
                <w:lang w:val="en-GB"/>
              </w:rPr>
              <w:t>Contracts and MoU between value chain actors.</w:t>
            </w:r>
          </w:p>
          <w:p w14:paraId="5D82C41A" w14:textId="77777777" w:rsidR="00602BEC" w:rsidRPr="00785F2D" w:rsidRDefault="00602BEC" w:rsidP="00620F72">
            <w:pPr>
              <w:rPr>
                <w:sz w:val="20"/>
                <w:szCs w:val="20"/>
                <w:lang w:val="en-GB"/>
              </w:rPr>
            </w:pPr>
          </w:p>
          <w:p w14:paraId="7CA9F993" w14:textId="77777777" w:rsidR="00602BEC" w:rsidRPr="00785F2D" w:rsidRDefault="00602BEC" w:rsidP="00620F72">
            <w:pPr>
              <w:rPr>
                <w:sz w:val="20"/>
                <w:szCs w:val="20"/>
                <w:lang w:val="en-GB"/>
              </w:rPr>
            </w:pPr>
            <w:r w:rsidRPr="00785F2D">
              <w:rPr>
                <w:sz w:val="20"/>
                <w:szCs w:val="20"/>
                <w:lang w:val="en-GB"/>
              </w:rPr>
              <w:t xml:space="preserve">Reports from capacity development programs. </w:t>
            </w:r>
          </w:p>
          <w:p w14:paraId="1FD87E55" w14:textId="77777777" w:rsidR="00602BEC" w:rsidRPr="00785F2D" w:rsidRDefault="00602BEC" w:rsidP="00620F72">
            <w:pPr>
              <w:rPr>
                <w:sz w:val="20"/>
                <w:szCs w:val="20"/>
                <w:lang w:val="en-GB"/>
              </w:rPr>
            </w:pPr>
          </w:p>
          <w:p w14:paraId="4F733528" w14:textId="77777777" w:rsidR="00602BEC" w:rsidRPr="00785F2D" w:rsidRDefault="00602BEC" w:rsidP="00620F72">
            <w:pPr>
              <w:rPr>
                <w:sz w:val="20"/>
                <w:szCs w:val="20"/>
                <w:lang w:val="en-GB"/>
              </w:rPr>
            </w:pPr>
            <w:r w:rsidRPr="00785F2D">
              <w:rPr>
                <w:sz w:val="20"/>
                <w:szCs w:val="20"/>
                <w:lang w:val="en-GB"/>
              </w:rPr>
              <w:t>Video footage and pictures.</w:t>
            </w:r>
          </w:p>
          <w:p w14:paraId="11CB14CE" w14:textId="77777777" w:rsidR="00602BEC" w:rsidRPr="00785F2D" w:rsidRDefault="00602BEC" w:rsidP="00620F72">
            <w:pPr>
              <w:rPr>
                <w:sz w:val="20"/>
                <w:szCs w:val="20"/>
                <w:lang w:val="en-GB"/>
              </w:rPr>
            </w:pPr>
          </w:p>
          <w:p w14:paraId="36E9CB13" w14:textId="77777777" w:rsidR="00602BEC" w:rsidRPr="00785F2D" w:rsidRDefault="00602BEC" w:rsidP="00620F72">
            <w:pPr>
              <w:rPr>
                <w:sz w:val="20"/>
                <w:szCs w:val="20"/>
                <w:lang w:val="en-GB"/>
              </w:rPr>
            </w:pPr>
            <w:r w:rsidRPr="00AD67C5">
              <w:rPr>
                <w:sz w:val="20"/>
                <w:szCs w:val="20"/>
                <w:lang w:val="en-GB"/>
              </w:rPr>
              <w:t>Equipment and inputs for GVC applications under the procurement programme</w:t>
            </w:r>
            <w:r w:rsidRPr="00785F2D">
              <w:rPr>
                <w:sz w:val="20"/>
                <w:szCs w:val="20"/>
                <w:lang w:val="en-GB"/>
              </w:rPr>
              <w:t>.</w:t>
            </w:r>
          </w:p>
          <w:p w14:paraId="42206022" w14:textId="77777777" w:rsidR="00602BEC" w:rsidRPr="00785F2D" w:rsidRDefault="00602BEC" w:rsidP="00620F72">
            <w:pPr>
              <w:rPr>
                <w:sz w:val="20"/>
                <w:szCs w:val="20"/>
                <w:lang w:val="en-GB"/>
              </w:rPr>
            </w:pPr>
          </w:p>
          <w:p w14:paraId="6A9CE517" w14:textId="77777777" w:rsidR="007C7293" w:rsidRDefault="00602BEC" w:rsidP="00620F72">
            <w:pPr>
              <w:rPr>
                <w:sz w:val="20"/>
                <w:szCs w:val="20"/>
                <w:lang w:val="en-GB"/>
              </w:rPr>
            </w:pPr>
            <w:r w:rsidRPr="00785F2D">
              <w:rPr>
                <w:sz w:val="20"/>
                <w:szCs w:val="20"/>
                <w:lang w:val="en-GB"/>
              </w:rPr>
              <w:t xml:space="preserve">Proof of purchase and effective use of processing and marketing. </w:t>
            </w:r>
          </w:p>
          <w:p w14:paraId="6F14D616" w14:textId="52DA96EB" w:rsidR="00602BEC" w:rsidRPr="00DC5053" w:rsidRDefault="00602BEC" w:rsidP="00620F72">
            <w:pPr>
              <w:rPr>
                <w:sz w:val="20"/>
                <w:szCs w:val="20"/>
                <w:lang w:val="en-GB"/>
              </w:rPr>
            </w:pPr>
          </w:p>
        </w:tc>
        <w:tc>
          <w:tcPr>
            <w:tcW w:w="2875" w:type="dxa"/>
            <w:shd w:val="clear" w:color="auto" w:fill="auto"/>
          </w:tcPr>
          <w:p w14:paraId="0D65ECC0" w14:textId="77777777" w:rsidR="00602BEC" w:rsidRPr="00785F2D" w:rsidRDefault="00602BEC" w:rsidP="00620F72">
            <w:pPr>
              <w:rPr>
                <w:sz w:val="20"/>
                <w:szCs w:val="20"/>
                <w:lang w:val="en-GB"/>
              </w:rPr>
            </w:pPr>
            <w:r w:rsidRPr="00785F2D">
              <w:rPr>
                <w:sz w:val="20"/>
                <w:szCs w:val="20"/>
                <w:lang w:val="en-GB"/>
              </w:rPr>
              <w:lastRenderedPageBreak/>
              <w:t>Cooperatives and producers’ association and buyer companies continue to commit to SLM/SFM practices in the face of social, economic and political change</w:t>
            </w:r>
          </w:p>
          <w:p w14:paraId="1A3844D0" w14:textId="77777777" w:rsidR="00602BEC" w:rsidRPr="00785F2D" w:rsidRDefault="00602BEC" w:rsidP="00620F72">
            <w:pPr>
              <w:rPr>
                <w:sz w:val="20"/>
                <w:szCs w:val="20"/>
                <w:lang w:val="en-GB"/>
              </w:rPr>
            </w:pPr>
          </w:p>
          <w:p w14:paraId="7BB4A8D7" w14:textId="77777777" w:rsidR="00602BEC" w:rsidRPr="00785F2D" w:rsidRDefault="00602BEC" w:rsidP="00620F72">
            <w:pPr>
              <w:rPr>
                <w:sz w:val="20"/>
                <w:szCs w:val="20"/>
                <w:lang w:val="en-GB"/>
              </w:rPr>
            </w:pPr>
            <w:r w:rsidRPr="00785F2D">
              <w:rPr>
                <w:sz w:val="20"/>
                <w:szCs w:val="20"/>
                <w:lang w:val="en-GB"/>
              </w:rPr>
              <w:t xml:space="preserve">Demand for the target products exists on the </w:t>
            </w:r>
            <w:r w:rsidRPr="00785F2D">
              <w:rPr>
                <w:sz w:val="20"/>
                <w:szCs w:val="20"/>
                <w:lang w:val="en-GB"/>
              </w:rPr>
              <w:lastRenderedPageBreak/>
              <w:t>national and international markets.</w:t>
            </w:r>
          </w:p>
          <w:p w14:paraId="5CBE32AB" w14:textId="77777777" w:rsidR="00602BEC" w:rsidRPr="00785F2D" w:rsidRDefault="00602BEC" w:rsidP="00620F72">
            <w:pPr>
              <w:rPr>
                <w:sz w:val="20"/>
                <w:szCs w:val="20"/>
                <w:lang w:val="en-GB"/>
              </w:rPr>
            </w:pPr>
          </w:p>
          <w:p w14:paraId="3C93F5AC" w14:textId="42BB999F" w:rsidR="00602BEC" w:rsidRPr="00DC5053" w:rsidRDefault="00602BEC" w:rsidP="007C7293">
            <w:pPr>
              <w:rPr>
                <w:sz w:val="20"/>
                <w:szCs w:val="20"/>
                <w:lang w:val="en-GB"/>
              </w:rPr>
            </w:pPr>
            <w:r w:rsidRPr="00785F2D">
              <w:rPr>
                <w:sz w:val="20"/>
                <w:szCs w:val="20"/>
                <w:lang w:val="en-GB"/>
              </w:rPr>
              <w:t xml:space="preserve">Continued political stability </w:t>
            </w:r>
          </w:p>
        </w:tc>
      </w:tr>
      <w:tr w:rsidR="00602BEC" w:rsidRPr="00785F2D" w14:paraId="1CF40A65" w14:textId="77777777" w:rsidTr="61A86385">
        <w:tc>
          <w:tcPr>
            <w:tcW w:w="13750" w:type="dxa"/>
            <w:gridSpan w:val="7"/>
            <w:shd w:val="clear" w:color="auto" w:fill="auto"/>
          </w:tcPr>
          <w:p w14:paraId="49D9CB3D" w14:textId="77777777" w:rsidR="00602BEC" w:rsidRPr="00387FC6" w:rsidRDefault="00602BEC" w:rsidP="00620F72">
            <w:pPr>
              <w:rPr>
                <w:sz w:val="20"/>
                <w:szCs w:val="20"/>
                <w:lang w:val="en-GB"/>
              </w:rPr>
            </w:pPr>
            <w:r w:rsidRPr="00DC5053">
              <w:rPr>
                <w:b/>
                <w:sz w:val="20"/>
                <w:szCs w:val="20"/>
                <w:lang w:val="en-GB"/>
              </w:rPr>
              <w:lastRenderedPageBreak/>
              <w:t>Output 2.3.1</w:t>
            </w:r>
            <w:r w:rsidRPr="00DC5053">
              <w:rPr>
                <w:sz w:val="20"/>
                <w:szCs w:val="20"/>
                <w:lang w:val="en-GB"/>
              </w:rPr>
              <w:t>: High value GVC commodities of producers’ organizations in the target districts comply with market</w:t>
            </w:r>
            <w:r w:rsidRPr="00AD67C5">
              <w:rPr>
                <w:sz w:val="20"/>
                <w:szCs w:val="20"/>
                <w:lang w:val="en-GB"/>
              </w:rPr>
              <w:t xml:space="preserve"> requirements</w:t>
            </w:r>
            <w:r>
              <w:rPr>
                <w:sz w:val="20"/>
                <w:szCs w:val="20"/>
                <w:lang w:val="en-GB"/>
              </w:rPr>
              <w:t>,</w:t>
            </w:r>
            <w:r w:rsidRPr="0009518A">
              <w:rPr>
                <w:sz w:val="20"/>
                <w:szCs w:val="20"/>
                <w:lang w:val="en-GB"/>
              </w:rPr>
              <w:t xml:space="preserve"> opening a wider range of market segments and players.</w:t>
            </w:r>
          </w:p>
          <w:p w14:paraId="4356C88A" w14:textId="64073FCC" w:rsidR="00602BEC" w:rsidRPr="00AD67C5" w:rsidRDefault="00602BEC" w:rsidP="00620F72">
            <w:pPr>
              <w:rPr>
                <w:sz w:val="20"/>
                <w:szCs w:val="20"/>
                <w:lang w:val="en-GB"/>
              </w:rPr>
            </w:pPr>
            <w:r w:rsidRPr="00BC61E9">
              <w:rPr>
                <w:b/>
                <w:sz w:val="20"/>
                <w:szCs w:val="20"/>
                <w:lang w:val="en-GB"/>
              </w:rPr>
              <w:t>Output 2.3.2</w:t>
            </w:r>
            <w:r w:rsidRPr="00AD67C5">
              <w:rPr>
                <w:sz w:val="20"/>
                <w:szCs w:val="20"/>
                <w:lang w:val="en-GB"/>
              </w:rPr>
              <w:t xml:space="preserve">: Capacity development program implemented for producers’ organizations in the </w:t>
            </w:r>
            <w:r w:rsidR="007C7293" w:rsidRPr="00AD67C5">
              <w:rPr>
                <w:sz w:val="20"/>
                <w:szCs w:val="20"/>
                <w:lang w:val="en-GB"/>
              </w:rPr>
              <w:t>target landscapes</w:t>
            </w:r>
            <w:r w:rsidRPr="00AD67C5">
              <w:rPr>
                <w:sz w:val="20"/>
                <w:szCs w:val="20"/>
                <w:lang w:val="en-GB"/>
              </w:rPr>
              <w:t xml:space="preserve"> on product diversification, processing, value chain management, business planning, quality standards and marketing.</w:t>
            </w:r>
          </w:p>
          <w:p w14:paraId="735826C1" w14:textId="77777777" w:rsidR="00602BEC" w:rsidRPr="00AD67C5" w:rsidRDefault="00602BEC" w:rsidP="00620F72">
            <w:pPr>
              <w:rPr>
                <w:sz w:val="20"/>
                <w:szCs w:val="20"/>
                <w:lang w:val="en-GB"/>
              </w:rPr>
            </w:pPr>
            <w:r w:rsidRPr="00AD67C5">
              <w:rPr>
                <w:b/>
                <w:sz w:val="20"/>
                <w:szCs w:val="20"/>
                <w:lang w:val="en-GB"/>
              </w:rPr>
              <w:t>Output 2.3.3</w:t>
            </w:r>
            <w:r w:rsidRPr="00AD67C5">
              <w:rPr>
                <w:sz w:val="20"/>
                <w:szCs w:val="20"/>
                <w:lang w:val="en-GB"/>
              </w:rPr>
              <w:t>: Three innovation platforms established to connect and promote dialogue between value chain actors, leading to the formulation of integrated green value chain (GVC) strategies and action plans at the District level.</w:t>
            </w:r>
          </w:p>
          <w:p w14:paraId="17D3A50A" w14:textId="77777777" w:rsidR="00602BEC" w:rsidRPr="00AD67C5" w:rsidRDefault="00602BEC" w:rsidP="00620F72">
            <w:pPr>
              <w:rPr>
                <w:sz w:val="20"/>
                <w:szCs w:val="20"/>
                <w:lang w:val="en-GB"/>
              </w:rPr>
            </w:pPr>
            <w:r w:rsidRPr="00AD67C5">
              <w:rPr>
                <w:b/>
                <w:sz w:val="20"/>
                <w:szCs w:val="20"/>
                <w:lang w:val="en-GB"/>
              </w:rPr>
              <w:t>Output 2.3.4</w:t>
            </w:r>
            <w:r w:rsidRPr="00AD67C5">
              <w:rPr>
                <w:sz w:val="20"/>
                <w:szCs w:val="20"/>
                <w:lang w:val="en-GB"/>
              </w:rPr>
              <w:t>: Support program for buyer companies implemented, making use of existing business incubator/accelerator initiatives.</w:t>
            </w:r>
          </w:p>
          <w:p w14:paraId="2D6F2BE7" w14:textId="77777777" w:rsidR="00602BEC" w:rsidRPr="00AD67C5" w:rsidRDefault="00602BEC" w:rsidP="00620F72">
            <w:pPr>
              <w:rPr>
                <w:sz w:val="20"/>
                <w:szCs w:val="20"/>
                <w:lang w:val="en-GB"/>
              </w:rPr>
            </w:pPr>
          </w:p>
        </w:tc>
      </w:tr>
      <w:tr w:rsidR="00602BEC" w:rsidRPr="00785F2D" w14:paraId="526F8BEF" w14:textId="77777777" w:rsidTr="61A86385">
        <w:tc>
          <w:tcPr>
            <w:tcW w:w="13750" w:type="dxa"/>
            <w:gridSpan w:val="7"/>
            <w:shd w:val="clear" w:color="auto" w:fill="D9E2F3" w:themeFill="accent1" w:themeFillTint="33"/>
          </w:tcPr>
          <w:p w14:paraId="593F977C" w14:textId="77777777" w:rsidR="00602BEC" w:rsidRPr="00785F2D" w:rsidRDefault="00602BEC" w:rsidP="00620F72">
            <w:pPr>
              <w:jc w:val="center"/>
              <w:rPr>
                <w:sz w:val="20"/>
                <w:szCs w:val="20"/>
                <w:lang w:val="en-GB"/>
              </w:rPr>
            </w:pPr>
            <w:r w:rsidRPr="00DC5053">
              <w:rPr>
                <w:b/>
                <w:bCs/>
                <w:sz w:val="20"/>
                <w:szCs w:val="20"/>
                <w:lang w:val="en-GB"/>
              </w:rPr>
              <w:t>Component 3</w:t>
            </w:r>
            <w:r w:rsidRPr="00DC5053">
              <w:rPr>
                <w:sz w:val="20"/>
                <w:szCs w:val="20"/>
                <w:lang w:val="en-GB"/>
              </w:rPr>
              <w:t>: E</w:t>
            </w:r>
            <w:r w:rsidRPr="00785F2D">
              <w:rPr>
                <w:sz w:val="20"/>
                <w:szCs w:val="20"/>
                <w:lang w:val="en-GB"/>
              </w:rPr>
              <w:t>ffective knowledge management, monitoring, and linkages with the SFM-DSL-IP.</w:t>
            </w:r>
          </w:p>
          <w:p w14:paraId="77A3653B" w14:textId="77777777" w:rsidR="00602BEC" w:rsidRPr="00785F2D" w:rsidRDefault="00602BEC" w:rsidP="00620F72">
            <w:pPr>
              <w:jc w:val="center"/>
              <w:rPr>
                <w:sz w:val="20"/>
                <w:szCs w:val="20"/>
                <w:lang w:val="en-GB"/>
              </w:rPr>
            </w:pPr>
          </w:p>
        </w:tc>
      </w:tr>
      <w:tr w:rsidR="00602BEC" w:rsidRPr="00785F2D" w14:paraId="20CC3E56" w14:textId="77777777" w:rsidTr="61A86385">
        <w:trPr>
          <w:trHeight w:val="273"/>
        </w:trPr>
        <w:tc>
          <w:tcPr>
            <w:tcW w:w="1872" w:type="dxa"/>
            <w:shd w:val="clear" w:color="auto" w:fill="FFE599" w:themeFill="accent4" w:themeFillTint="66"/>
          </w:tcPr>
          <w:p w14:paraId="1C582146" w14:textId="77777777" w:rsidR="00602BEC" w:rsidRPr="00DC5053" w:rsidRDefault="00602BEC" w:rsidP="00620F72">
            <w:pPr>
              <w:jc w:val="center"/>
              <w:rPr>
                <w:sz w:val="20"/>
                <w:szCs w:val="20"/>
                <w:lang w:val="en-GB"/>
              </w:rPr>
            </w:pPr>
            <w:r w:rsidRPr="00DC5053">
              <w:rPr>
                <w:sz w:val="20"/>
                <w:szCs w:val="20"/>
                <w:lang w:val="en-GB"/>
              </w:rPr>
              <w:t>Result Chain</w:t>
            </w:r>
          </w:p>
        </w:tc>
        <w:tc>
          <w:tcPr>
            <w:tcW w:w="2171" w:type="dxa"/>
            <w:shd w:val="clear" w:color="auto" w:fill="FFE599" w:themeFill="accent4" w:themeFillTint="66"/>
          </w:tcPr>
          <w:p w14:paraId="7C013EE9" w14:textId="77777777" w:rsidR="00602BEC" w:rsidRPr="00DC5053" w:rsidRDefault="00602BEC" w:rsidP="00620F72">
            <w:pPr>
              <w:jc w:val="center"/>
              <w:rPr>
                <w:sz w:val="20"/>
                <w:szCs w:val="20"/>
                <w:lang w:val="en-GB"/>
              </w:rPr>
            </w:pPr>
            <w:r w:rsidRPr="00DC5053">
              <w:rPr>
                <w:sz w:val="20"/>
                <w:szCs w:val="20"/>
                <w:lang w:val="en-GB"/>
              </w:rPr>
              <w:t>Indicators</w:t>
            </w:r>
          </w:p>
        </w:tc>
        <w:tc>
          <w:tcPr>
            <w:tcW w:w="1715" w:type="dxa"/>
            <w:shd w:val="clear" w:color="auto" w:fill="FFE599" w:themeFill="accent4" w:themeFillTint="66"/>
          </w:tcPr>
          <w:p w14:paraId="56D77198" w14:textId="77777777" w:rsidR="00602BEC" w:rsidRPr="005B290D" w:rsidRDefault="00602BEC" w:rsidP="00620F72">
            <w:pPr>
              <w:jc w:val="center"/>
              <w:rPr>
                <w:sz w:val="20"/>
                <w:szCs w:val="20"/>
                <w:lang w:val="en-GB"/>
              </w:rPr>
            </w:pPr>
            <w:r w:rsidRPr="005B290D">
              <w:rPr>
                <w:sz w:val="20"/>
                <w:szCs w:val="20"/>
                <w:lang w:val="en-GB"/>
              </w:rPr>
              <w:t>Baseline</w:t>
            </w:r>
          </w:p>
        </w:tc>
        <w:tc>
          <w:tcPr>
            <w:tcW w:w="1738" w:type="dxa"/>
            <w:shd w:val="clear" w:color="auto" w:fill="FFE599" w:themeFill="accent4" w:themeFillTint="66"/>
          </w:tcPr>
          <w:p w14:paraId="222DC54A" w14:textId="77777777" w:rsidR="00602BEC" w:rsidRPr="00BC61E9" w:rsidRDefault="00602BEC" w:rsidP="00620F72">
            <w:pPr>
              <w:jc w:val="center"/>
              <w:rPr>
                <w:sz w:val="20"/>
                <w:szCs w:val="20"/>
                <w:lang w:val="en-GB"/>
              </w:rPr>
            </w:pPr>
            <w:r w:rsidRPr="00387FC6">
              <w:rPr>
                <w:sz w:val="20"/>
                <w:szCs w:val="20"/>
                <w:lang w:val="en-GB"/>
              </w:rPr>
              <w:t>Mid-term Milestone</w:t>
            </w:r>
          </w:p>
        </w:tc>
        <w:tc>
          <w:tcPr>
            <w:tcW w:w="1558" w:type="dxa"/>
            <w:shd w:val="clear" w:color="auto" w:fill="FFE599" w:themeFill="accent4" w:themeFillTint="66"/>
          </w:tcPr>
          <w:p w14:paraId="50F65F08" w14:textId="77777777" w:rsidR="00602BEC" w:rsidRPr="00AD67C5" w:rsidRDefault="00602BEC" w:rsidP="00620F72">
            <w:pPr>
              <w:jc w:val="center"/>
              <w:rPr>
                <w:sz w:val="20"/>
                <w:szCs w:val="20"/>
                <w:lang w:val="en-GB"/>
              </w:rPr>
            </w:pPr>
            <w:r w:rsidRPr="00AD67C5">
              <w:rPr>
                <w:sz w:val="20"/>
                <w:szCs w:val="20"/>
                <w:lang w:val="en-GB"/>
              </w:rPr>
              <w:t>Targets</w:t>
            </w:r>
          </w:p>
        </w:tc>
        <w:tc>
          <w:tcPr>
            <w:tcW w:w="1821" w:type="dxa"/>
            <w:shd w:val="clear" w:color="auto" w:fill="FFE599" w:themeFill="accent4" w:themeFillTint="66"/>
          </w:tcPr>
          <w:p w14:paraId="16A883C2" w14:textId="77777777" w:rsidR="00602BEC" w:rsidRPr="00AD67C5" w:rsidRDefault="00602BEC" w:rsidP="00620F72">
            <w:pPr>
              <w:jc w:val="center"/>
              <w:rPr>
                <w:sz w:val="20"/>
                <w:szCs w:val="20"/>
                <w:lang w:val="en-GB"/>
              </w:rPr>
            </w:pPr>
            <w:r w:rsidRPr="00AD67C5">
              <w:rPr>
                <w:sz w:val="20"/>
                <w:szCs w:val="20"/>
                <w:lang w:val="en-GB"/>
              </w:rPr>
              <w:t>Means of Verification</w:t>
            </w:r>
          </w:p>
        </w:tc>
        <w:tc>
          <w:tcPr>
            <w:tcW w:w="2875" w:type="dxa"/>
            <w:shd w:val="clear" w:color="auto" w:fill="FFE599" w:themeFill="accent4" w:themeFillTint="66"/>
          </w:tcPr>
          <w:p w14:paraId="59D378C0" w14:textId="77777777" w:rsidR="00602BEC" w:rsidRPr="00AD67C5" w:rsidRDefault="00602BEC" w:rsidP="00620F72">
            <w:pPr>
              <w:jc w:val="center"/>
              <w:rPr>
                <w:sz w:val="20"/>
                <w:szCs w:val="20"/>
                <w:lang w:val="en-GB"/>
              </w:rPr>
            </w:pPr>
            <w:r w:rsidRPr="00AD67C5">
              <w:rPr>
                <w:sz w:val="20"/>
                <w:szCs w:val="20"/>
                <w:lang w:val="en-GB"/>
              </w:rPr>
              <w:t>Assumptions</w:t>
            </w:r>
          </w:p>
        </w:tc>
      </w:tr>
      <w:tr w:rsidR="00602BEC" w:rsidRPr="00785F2D" w14:paraId="6B12E21F" w14:textId="77777777" w:rsidTr="61A86385">
        <w:trPr>
          <w:trHeight w:val="2400"/>
        </w:trPr>
        <w:tc>
          <w:tcPr>
            <w:tcW w:w="1872" w:type="dxa"/>
            <w:shd w:val="clear" w:color="auto" w:fill="auto"/>
          </w:tcPr>
          <w:p w14:paraId="568021E3" w14:textId="77777777" w:rsidR="00602BEC" w:rsidRPr="00DC5053" w:rsidRDefault="00602BEC" w:rsidP="00620F72">
            <w:pPr>
              <w:rPr>
                <w:sz w:val="20"/>
                <w:szCs w:val="20"/>
                <w:lang w:val="en-GB"/>
              </w:rPr>
            </w:pPr>
            <w:r w:rsidRPr="00DC5053">
              <w:rPr>
                <w:b/>
                <w:bCs/>
                <w:sz w:val="20"/>
                <w:szCs w:val="20"/>
                <w:lang w:val="en-GB"/>
              </w:rPr>
              <w:lastRenderedPageBreak/>
              <w:t>Outcome 3.1</w:t>
            </w:r>
            <w:r w:rsidRPr="00DC5053">
              <w:rPr>
                <w:sz w:val="20"/>
                <w:szCs w:val="20"/>
                <w:lang w:val="en-GB"/>
              </w:rPr>
              <w:t xml:space="preserve">: </w:t>
            </w:r>
          </w:p>
          <w:p w14:paraId="0CA0E798" w14:textId="77777777" w:rsidR="00602BEC" w:rsidRPr="00785F2D" w:rsidRDefault="00602BEC" w:rsidP="00620F72">
            <w:pPr>
              <w:rPr>
                <w:iCs/>
                <w:sz w:val="20"/>
                <w:szCs w:val="20"/>
                <w:lang w:val="en-GB"/>
              </w:rPr>
            </w:pPr>
            <w:r w:rsidRPr="00785F2D">
              <w:rPr>
                <w:iCs/>
                <w:sz w:val="20"/>
                <w:szCs w:val="20"/>
                <w:lang w:val="en-GB"/>
              </w:rPr>
              <w:t>Framework in place for monitoring and the transfer of lessons learned on LDN to multi-level policies at the national and international levels. </w:t>
            </w:r>
          </w:p>
          <w:p w14:paraId="13E17BCD" w14:textId="77777777" w:rsidR="00602BEC" w:rsidRPr="00785F2D" w:rsidRDefault="00602BEC" w:rsidP="00620F72">
            <w:pPr>
              <w:rPr>
                <w:sz w:val="20"/>
                <w:szCs w:val="20"/>
                <w:lang w:val="en-GB"/>
              </w:rPr>
            </w:pPr>
          </w:p>
        </w:tc>
        <w:tc>
          <w:tcPr>
            <w:tcW w:w="2171" w:type="dxa"/>
            <w:shd w:val="clear" w:color="auto" w:fill="auto"/>
          </w:tcPr>
          <w:p w14:paraId="4C57292F" w14:textId="77777777" w:rsidR="00602BEC" w:rsidRPr="00785F2D" w:rsidRDefault="00602BEC" w:rsidP="00620F72">
            <w:pPr>
              <w:rPr>
                <w:sz w:val="20"/>
                <w:szCs w:val="20"/>
                <w:lang w:val="en-GB"/>
              </w:rPr>
            </w:pPr>
            <w:r w:rsidRPr="00785F2D">
              <w:rPr>
                <w:sz w:val="20"/>
                <w:szCs w:val="20"/>
                <w:lang w:val="en-GB"/>
              </w:rPr>
              <w:t>(i) Revised National FLR Monitoring Framework incorporating LDN indicators</w:t>
            </w:r>
            <w:r>
              <w:rPr>
                <w:sz w:val="20"/>
                <w:szCs w:val="20"/>
                <w:lang w:val="en-GB"/>
              </w:rPr>
              <w:t>.</w:t>
            </w:r>
          </w:p>
          <w:p w14:paraId="46D3D561" w14:textId="77777777" w:rsidR="00602BEC" w:rsidRPr="00785F2D" w:rsidRDefault="00602BEC" w:rsidP="00620F72">
            <w:pPr>
              <w:rPr>
                <w:sz w:val="20"/>
                <w:szCs w:val="20"/>
                <w:lang w:val="en-GB"/>
              </w:rPr>
            </w:pPr>
          </w:p>
          <w:p w14:paraId="47ADB3E5" w14:textId="77777777" w:rsidR="00602BEC" w:rsidRPr="00785F2D" w:rsidRDefault="00602BEC" w:rsidP="00620F72">
            <w:pPr>
              <w:rPr>
                <w:sz w:val="20"/>
                <w:szCs w:val="20"/>
                <w:lang w:val="en-GB"/>
              </w:rPr>
            </w:pPr>
          </w:p>
          <w:p w14:paraId="6DDB20DF" w14:textId="77777777" w:rsidR="00602BEC" w:rsidRPr="00785F2D" w:rsidRDefault="00602BEC" w:rsidP="00620F72">
            <w:pPr>
              <w:rPr>
                <w:sz w:val="20"/>
                <w:szCs w:val="20"/>
                <w:lang w:val="en-GB"/>
              </w:rPr>
            </w:pPr>
          </w:p>
          <w:p w14:paraId="0A88EC33" w14:textId="77777777" w:rsidR="00602BEC" w:rsidRDefault="00602BEC" w:rsidP="00620F72">
            <w:pPr>
              <w:rPr>
                <w:sz w:val="20"/>
                <w:szCs w:val="20"/>
                <w:lang w:val="en-GB"/>
              </w:rPr>
            </w:pPr>
          </w:p>
          <w:p w14:paraId="63E29731" w14:textId="1B853377" w:rsidR="00602BEC" w:rsidRPr="00785F2D" w:rsidRDefault="00602BEC" w:rsidP="00620F72">
            <w:pPr>
              <w:rPr>
                <w:sz w:val="20"/>
                <w:szCs w:val="20"/>
                <w:lang w:val="en-GB"/>
              </w:rPr>
            </w:pPr>
            <w:r w:rsidRPr="00785F2D">
              <w:rPr>
                <w:sz w:val="20"/>
                <w:szCs w:val="20"/>
                <w:lang w:val="en-GB"/>
              </w:rPr>
              <w:t xml:space="preserve">(ii) </w:t>
            </w:r>
            <w:r w:rsidRPr="005B290D">
              <w:rPr>
                <w:sz w:val="20"/>
                <w:szCs w:val="20"/>
                <w:lang w:val="en-GB"/>
              </w:rPr>
              <w:t>Participatory monitoring systems measuring LDN in place in each of the 3 target landscapes</w:t>
            </w:r>
            <w:r>
              <w:rPr>
                <w:sz w:val="20"/>
                <w:szCs w:val="20"/>
                <w:lang w:val="en-GB"/>
              </w:rPr>
              <w:t>.</w:t>
            </w:r>
          </w:p>
          <w:p w14:paraId="06CF21A0" w14:textId="77777777" w:rsidR="00602BEC" w:rsidRPr="00785F2D" w:rsidRDefault="00602BEC" w:rsidP="00620F72">
            <w:pPr>
              <w:rPr>
                <w:sz w:val="20"/>
                <w:szCs w:val="20"/>
                <w:lang w:val="en-GB"/>
              </w:rPr>
            </w:pPr>
          </w:p>
          <w:p w14:paraId="70BC5393" w14:textId="1DFAA02B" w:rsidR="00602BEC" w:rsidRPr="00785F2D" w:rsidRDefault="00602BEC" w:rsidP="00620F72">
            <w:pPr>
              <w:rPr>
                <w:sz w:val="20"/>
                <w:szCs w:val="20"/>
                <w:lang w:val="en-GB"/>
              </w:rPr>
            </w:pPr>
            <w:r w:rsidRPr="00DC5053">
              <w:rPr>
                <w:sz w:val="20"/>
                <w:szCs w:val="20"/>
                <w:lang w:val="en-GB"/>
              </w:rPr>
              <w:t>(iii</w:t>
            </w:r>
            <w:r w:rsidRPr="001B54A3">
              <w:rPr>
                <w:sz w:val="20"/>
                <w:szCs w:val="20"/>
                <w:lang w:val="en-GB"/>
              </w:rPr>
              <w:t xml:space="preserve">) </w:t>
            </w:r>
            <w:r w:rsidRPr="00785F2D">
              <w:rPr>
                <w:sz w:val="20"/>
                <w:szCs w:val="20"/>
                <w:lang w:val="en-GB"/>
              </w:rPr>
              <w:t># of people reached by the project’s communication and dissemination work.</w:t>
            </w:r>
          </w:p>
          <w:p w14:paraId="03DF2BE9" w14:textId="77777777" w:rsidR="00602BEC" w:rsidRPr="00DC5053" w:rsidRDefault="00602BEC" w:rsidP="00620F72">
            <w:pPr>
              <w:rPr>
                <w:sz w:val="20"/>
                <w:szCs w:val="20"/>
                <w:lang w:val="en-GB"/>
              </w:rPr>
            </w:pPr>
          </w:p>
        </w:tc>
        <w:tc>
          <w:tcPr>
            <w:tcW w:w="1715" w:type="dxa"/>
            <w:shd w:val="clear" w:color="auto" w:fill="auto"/>
          </w:tcPr>
          <w:p w14:paraId="23A446B7" w14:textId="77777777" w:rsidR="00602BEC" w:rsidRPr="005B290D" w:rsidRDefault="00602BEC" w:rsidP="00620F72">
            <w:pPr>
              <w:rPr>
                <w:sz w:val="20"/>
                <w:szCs w:val="20"/>
                <w:lang w:val="en-GB"/>
              </w:rPr>
            </w:pPr>
            <w:r w:rsidRPr="00DC5053">
              <w:rPr>
                <w:sz w:val="20"/>
                <w:szCs w:val="20"/>
                <w:lang w:val="en-GB"/>
              </w:rPr>
              <w:t>(i) Incomplete National FLRMF produced in 2017.</w:t>
            </w:r>
          </w:p>
          <w:p w14:paraId="70398F61" w14:textId="77777777" w:rsidR="00602BEC" w:rsidRPr="00387FC6" w:rsidRDefault="00602BEC" w:rsidP="00620F72">
            <w:pPr>
              <w:rPr>
                <w:sz w:val="20"/>
                <w:szCs w:val="20"/>
                <w:lang w:val="en-GB"/>
              </w:rPr>
            </w:pPr>
          </w:p>
          <w:p w14:paraId="39D03D2F" w14:textId="5B3BEBD9" w:rsidR="00602BEC" w:rsidRPr="00785F2D" w:rsidRDefault="00602BEC" w:rsidP="00620F72">
            <w:pPr>
              <w:rPr>
                <w:sz w:val="20"/>
                <w:szCs w:val="20"/>
                <w:lang w:val="en-GB"/>
              </w:rPr>
            </w:pPr>
            <w:r w:rsidRPr="00785F2D">
              <w:rPr>
                <w:sz w:val="20"/>
                <w:szCs w:val="20"/>
                <w:lang w:val="en-GB"/>
              </w:rPr>
              <w:t>(ii) No monitoring plans exist </w:t>
            </w:r>
          </w:p>
          <w:p w14:paraId="04C80C7E" w14:textId="77777777" w:rsidR="00602BEC" w:rsidRPr="00DC5053" w:rsidRDefault="00602BEC" w:rsidP="00620F72">
            <w:pPr>
              <w:rPr>
                <w:sz w:val="20"/>
                <w:szCs w:val="20"/>
                <w:lang w:val="en-GB"/>
              </w:rPr>
            </w:pPr>
          </w:p>
          <w:p w14:paraId="0993FE24" w14:textId="77777777" w:rsidR="00602BEC" w:rsidRPr="00DC5053" w:rsidRDefault="00602BEC" w:rsidP="00620F72">
            <w:pPr>
              <w:rPr>
                <w:sz w:val="20"/>
                <w:szCs w:val="20"/>
                <w:lang w:val="en-GB"/>
              </w:rPr>
            </w:pPr>
          </w:p>
          <w:p w14:paraId="2990D4BA" w14:textId="7EA043AC" w:rsidR="00602BEC" w:rsidRPr="00785F2D" w:rsidRDefault="00602BEC" w:rsidP="00620F72">
            <w:pPr>
              <w:rPr>
                <w:sz w:val="20"/>
                <w:szCs w:val="20"/>
                <w:lang w:val="en-GB"/>
              </w:rPr>
            </w:pPr>
            <w:r w:rsidRPr="00AD67C5">
              <w:rPr>
                <w:sz w:val="20"/>
                <w:szCs w:val="20"/>
                <w:lang w:val="en-GB"/>
              </w:rPr>
              <w:t xml:space="preserve">(iii) </w:t>
            </w:r>
            <w:r w:rsidRPr="00785F2D">
              <w:rPr>
                <w:sz w:val="20"/>
                <w:szCs w:val="20"/>
                <w:lang w:val="en-GB"/>
              </w:rPr>
              <w:t>No project communication and dissemination activities at start of project</w:t>
            </w:r>
          </w:p>
          <w:p w14:paraId="343DB76B" w14:textId="77777777" w:rsidR="00602BEC" w:rsidRPr="00DC5053" w:rsidRDefault="00602BEC" w:rsidP="00620F72">
            <w:pPr>
              <w:rPr>
                <w:sz w:val="20"/>
                <w:szCs w:val="20"/>
                <w:lang w:val="en-GB"/>
              </w:rPr>
            </w:pPr>
          </w:p>
        </w:tc>
        <w:tc>
          <w:tcPr>
            <w:tcW w:w="1738" w:type="dxa"/>
            <w:shd w:val="clear" w:color="auto" w:fill="auto"/>
          </w:tcPr>
          <w:p w14:paraId="3EB2412A" w14:textId="77777777" w:rsidR="00602BEC" w:rsidRPr="005B290D" w:rsidRDefault="00602BEC" w:rsidP="00620F72">
            <w:pPr>
              <w:rPr>
                <w:sz w:val="20"/>
                <w:szCs w:val="20"/>
                <w:lang w:val="en-GB"/>
              </w:rPr>
            </w:pPr>
            <w:r w:rsidRPr="00DC5053">
              <w:rPr>
                <w:sz w:val="20"/>
                <w:szCs w:val="20"/>
                <w:lang w:val="en-GB"/>
              </w:rPr>
              <w:t>(i) Set of LDN indicators defined and validated, and process started for their incorporation into the FLR strategy.</w:t>
            </w:r>
          </w:p>
          <w:p w14:paraId="577AB210" w14:textId="77777777" w:rsidR="00602BEC" w:rsidRDefault="00602BEC" w:rsidP="00620F72">
            <w:pPr>
              <w:rPr>
                <w:sz w:val="20"/>
                <w:szCs w:val="20"/>
                <w:lang w:val="en-GB"/>
              </w:rPr>
            </w:pPr>
          </w:p>
          <w:p w14:paraId="190DE66F" w14:textId="0238B3CE" w:rsidR="00602BEC" w:rsidRPr="00785F2D" w:rsidRDefault="00602BEC" w:rsidP="00620F72">
            <w:pPr>
              <w:rPr>
                <w:sz w:val="20"/>
                <w:szCs w:val="20"/>
                <w:lang w:val="en-GB"/>
              </w:rPr>
            </w:pPr>
            <w:r w:rsidRPr="00785F2D">
              <w:rPr>
                <w:sz w:val="20"/>
                <w:szCs w:val="20"/>
                <w:lang w:val="en-GB"/>
              </w:rPr>
              <w:t xml:space="preserve">(ii) Participatory monitoring </w:t>
            </w:r>
            <w:r>
              <w:rPr>
                <w:sz w:val="20"/>
                <w:szCs w:val="20"/>
                <w:lang w:val="en-GB"/>
              </w:rPr>
              <w:t>systems</w:t>
            </w:r>
            <w:r w:rsidRPr="00785F2D">
              <w:rPr>
                <w:sz w:val="20"/>
                <w:szCs w:val="20"/>
                <w:lang w:val="en-GB"/>
              </w:rPr>
              <w:t xml:space="preserve"> under development in </w:t>
            </w:r>
            <w:r>
              <w:rPr>
                <w:sz w:val="20"/>
                <w:szCs w:val="20"/>
                <w:lang w:val="en-GB"/>
              </w:rPr>
              <w:t>the 3 target landscapes</w:t>
            </w:r>
            <w:r w:rsidRPr="00785F2D">
              <w:rPr>
                <w:sz w:val="20"/>
                <w:szCs w:val="20"/>
                <w:lang w:val="en-GB"/>
              </w:rPr>
              <w:t> </w:t>
            </w:r>
          </w:p>
          <w:p w14:paraId="454DE2E7" w14:textId="77777777" w:rsidR="00602BEC" w:rsidRPr="00785F2D" w:rsidRDefault="00602BEC" w:rsidP="00620F72">
            <w:pPr>
              <w:rPr>
                <w:sz w:val="20"/>
                <w:szCs w:val="20"/>
                <w:lang w:val="en-GB"/>
              </w:rPr>
            </w:pPr>
          </w:p>
          <w:p w14:paraId="580682B2" w14:textId="27E0B7CC" w:rsidR="00602BEC" w:rsidRPr="00785F2D" w:rsidRDefault="006E3831" w:rsidP="00620F72">
            <w:pPr>
              <w:rPr>
                <w:sz w:val="20"/>
                <w:szCs w:val="20"/>
                <w:lang w:val="en-GB"/>
              </w:rPr>
            </w:pPr>
            <w:r>
              <w:rPr>
                <w:sz w:val="20"/>
                <w:szCs w:val="20"/>
                <w:lang w:val="en-GB"/>
              </w:rPr>
              <w:br/>
            </w:r>
            <w:r w:rsidR="00602BEC" w:rsidRPr="00DC5053">
              <w:rPr>
                <w:sz w:val="20"/>
                <w:szCs w:val="20"/>
                <w:lang w:val="en-GB"/>
              </w:rPr>
              <w:t>(iii) 100,000</w:t>
            </w:r>
            <w:r w:rsidR="00602BEC" w:rsidRPr="00785F2D">
              <w:rPr>
                <w:sz w:val="20"/>
                <w:szCs w:val="20"/>
                <w:lang w:val="en-GB"/>
              </w:rPr>
              <w:t xml:space="preserve"> people reached </w:t>
            </w:r>
          </w:p>
          <w:p w14:paraId="0CD0CB25" w14:textId="77777777" w:rsidR="00602BEC" w:rsidRPr="00DC5053" w:rsidRDefault="00602BEC" w:rsidP="00620F72">
            <w:pPr>
              <w:rPr>
                <w:sz w:val="20"/>
                <w:szCs w:val="20"/>
                <w:lang w:val="en-GB"/>
              </w:rPr>
            </w:pPr>
          </w:p>
        </w:tc>
        <w:tc>
          <w:tcPr>
            <w:tcW w:w="1558" w:type="dxa"/>
            <w:shd w:val="clear" w:color="auto" w:fill="auto"/>
          </w:tcPr>
          <w:p w14:paraId="410E142C" w14:textId="77777777" w:rsidR="00602BEC" w:rsidRPr="00BC61E9" w:rsidRDefault="00602BEC" w:rsidP="00620F72">
            <w:pPr>
              <w:rPr>
                <w:sz w:val="20"/>
                <w:szCs w:val="20"/>
                <w:lang w:val="en-GB"/>
              </w:rPr>
            </w:pPr>
            <w:r w:rsidRPr="00DC5053">
              <w:rPr>
                <w:sz w:val="20"/>
                <w:szCs w:val="20"/>
                <w:lang w:val="en-GB"/>
              </w:rPr>
              <w:t>(i) At least 80% of LDN indicators incorporated in the National FLRMF and monitored in the target landscapes</w:t>
            </w:r>
            <w:r w:rsidRPr="00387FC6">
              <w:rPr>
                <w:sz w:val="20"/>
                <w:szCs w:val="20"/>
                <w:lang w:val="en-GB"/>
              </w:rPr>
              <w:t xml:space="preserve"> </w:t>
            </w:r>
          </w:p>
          <w:p w14:paraId="5428ABA2" w14:textId="77777777" w:rsidR="00602BEC" w:rsidRPr="00AD67C5" w:rsidRDefault="00602BEC" w:rsidP="00620F72">
            <w:pPr>
              <w:rPr>
                <w:sz w:val="20"/>
                <w:szCs w:val="20"/>
                <w:lang w:val="en-GB"/>
              </w:rPr>
            </w:pPr>
          </w:p>
          <w:p w14:paraId="49640525" w14:textId="7CAD89AE" w:rsidR="00602BEC" w:rsidRPr="00785F2D" w:rsidRDefault="00602BEC" w:rsidP="00620F72">
            <w:pPr>
              <w:rPr>
                <w:sz w:val="20"/>
                <w:szCs w:val="20"/>
                <w:lang w:val="en-GB"/>
              </w:rPr>
            </w:pPr>
            <w:r w:rsidRPr="0009518A">
              <w:rPr>
                <w:sz w:val="20"/>
                <w:szCs w:val="20"/>
                <w:lang w:val="en-GB"/>
              </w:rPr>
              <w:t xml:space="preserve">(ii) </w:t>
            </w:r>
            <w:r w:rsidRPr="00785F2D">
              <w:rPr>
                <w:sz w:val="20"/>
                <w:szCs w:val="20"/>
                <w:lang w:val="en-GB"/>
              </w:rPr>
              <w:t xml:space="preserve">Participatory monitoring </w:t>
            </w:r>
            <w:r>
              <w:rPr>
                <w:sz w:val="20"/>
                <w:szCs w:val="20"/>
                <w:lang w:val="en-GB"/>
              </w:rPr>
              <w:t>systems</w:t>
            </w:r>
            <w:r w:rsidRPr="00785F2D">
              <w:rPr>
                <w:sz w:val="20"/>
                <w:szCs w:val="20"/>
                <w:lang w:val="en-GB"/>
              </w:rPr>
              <w:t xml:space="preserve"> under implementation </w:t>
            </w:r>
            <w:r>
              <w:rPr>
                <w:sz w:val="20"/>
                <w:szCs w:val="20"/>
                <w:lang w:val="en-GB"/>
              </w:rPr>
              <w:t>in the 3</w:t>
            </w:r>
            <w:r w:rsidRPr="00785F2D">
              <w:rPr>
                <w:sz w:val="20"/>
                <w:szCs w:val="20"/>
                <w:lang w:val="en-GB"/>
              </w:rPr>
              <w:t xml:space="preserve"> </w:t>
            </w:r>
            <w:r>
              <w:rPr>
                <w:sz w:val="20"/>
                <w:szCs w:val="20"/>
                <w:lang w:val="en-GB"/>
              </w:rPr>
              <w:t>target landscapes</w:t>
            </w:r>
          </w:p>
          <w:p w14:paraId="1D263AC7" w14:textId="77777777" w:rsidR="00602BEC" w:rsidRPr="00785F2D" w:rsidRDefault="00602BEC" w:rsidP="00620F72">
            <w:pPr>
              <w:rPr>
                <w:sz w:val="20"/>
                <w:szCs w:val="20"/>
                <w:lang w:val="en-GB"/>
              </w:rPr>
            </w:pPr>
          </w:p>
          <w:p w14:paraId="5EA9B211" w14:textId="77777777" w:rsidR="00602BEC" w:rsidRPr="00DC5053" w:rsidRDefault="00602BEC" w:rsidP="00620F72">
            <w:pPr>
              <w:rPr>
                <w:sz w:val="20"/>
                <w:szCs w:val="20"/>
                <w:lang w:val="en-GB"/>
              </w:rPr>
            </w:pPr>
          </w:p>
          <w:p w14:paraId="2F2124D9" w14:textId="77777777" w:rsidR="00602BEC" w:rsidRPr="00DC5053" w:rsidRDefault="00602BEC" w:rsidP="00620F72">
            <w:pPr>
              <w:rPr>
                <w:sz w:val="20"/>
                <w:szCs w:val="20"/>
                <w:lang w:val="en-GB"/>
              </w:rPr>
            </w:pPr>
          </w:p>
          <w:p w14:paraId="258F572D" w14:textId="77777777" w:rsidR="00602BEC" w:rsidRPr="00785F2D" w:rsidRDefault="00602BEC" w:rsidP="00620F72">
            <w:pPr>
              <w:rPr>
                <w:sz w:val="20"/>
                <w:szCs w:val="20"/>
                <w:lang w:val="en-GB"/>
              </w:rPr>
            </w:pPr>
            <w:r w:rsidRPr="00DC5053">
              <w:rPr>
                <w:sz w:val="20"/>
                <w:szCs w:val="20"/>
                <w:lang w:val="en-GB"/>
              </w:rPr>
              <w:t xml:space="preserve">(iii) </w:t>
            </w:r>
            <w:r w:rsidRPr="00785F2D">
              <w:rPr>
                <w:sz w:val="20"/>
                <w:szCs w:val="20"/>
                <w:lang w:val="en-GB"/>
              </w:rPr>
              <w:t>At least 500,000 </w:t>
            </w:r>
          </w:p>
          <w:p w14:paraId="0710119F" w14:textId="77777777" w:rsidR="00602BEC" w:rsidRPr="00785F2D" w:rsidRDefault="00602BEC" w:rsidP="00620F72">
            <w:pPr>
              <w:rPr>
                <w:sz w:val="20"/>
                <w:szCs w:val="20"/>
                <w:lang w:val="en-GB"/>
              </w:rPr>
            </w:pPr>
            <w:r w:rsidRPr="00785F2D">
              <w:rPr>
                <w:sz w:val="20"/>
                <w:szCs w:val="20"/>
                <w:lang w:val="en-GB"/>
              </w:rPr>
              <w:t xml:space="preserve">people reached </w:t>
            </w:r>
          </w:p>
          <w:p w14:paraId="7CEDDE8A" w14:textId="116A6E64" w:rsidR="00602BEC" w:rsidRPr="00DC5053" w:rsidRDefault="00602BEC" w:rsidP="00620F72">
            <w:pPr>
              <w:rPr>
                <w:sz w:val="20"/>
                <w:szCs w:val="20"/>
                <w:lang w:val="en-GB"/>
              </w:rPr>
            </w:pPr>
          </w:p>
        </w:tc>
        <w:tc>
          <w:tcPr>
            <w:tcW w:w="1821" w:type="dxa"/>
            <w:shd w:val="clear" w:color="auto" w:fill="auto"/>
          </w:tcPr>
          <w:p w14:paraId="4C7F60B3" w14:textId="77777777" w:rsidR="00602BEC" w:rsidRPr="00DC5053" w:rsidRDefault="00602BEC" w:rsidP="00620F72">
            <w:pPr>
              <w:rPr>
                <w:sz w:val="20"/>
                <w:szCs w:val="20"/>
                <w:lang w:val="en-GB"/>
              </w:rPr>
            </w:pPr>
            <w:r w:rsidRPr="00DC5053">
              <w:rPr>
                <w:sz w:val="20"/>
                <w:szCs w:val="20"/>
                <w:lang w:val="en-GB"/>
              </w:rPr>
              <w:t>Reports on capacity development actions.</w:t>
            </w:r>
          </w:p>
          <w:p w14:paraId="4DAD8393" w14:textId="77777777" w:rsidR="00602BEC" w:rsidRPr="001B54A3" w:rsidRDefault="00602BEC" w:rsidP="00620F72">
            <w:pPr>
              <w:rPr>
                <w:sz w:val="20"/>
                <w:szCs w:val="20"/>
                <w:lang w:val="en-GB"/>
              </w:rPr>
            </w:pPr>
          </w:p>
          <w:p w14:paraId="149D825C" w14:textId="77777777" w:rsidR="00602BEC" w:rsidRPr="00BC61E9" w:rsidRDefault="00602BEC" w:rsidP="00620F72">
            <w:pPr>
              <w:rPr>
                <w:sz w:val="20"/>
                <w:szCs w:val="20"/>
                <w:lang w:val="en-GB"/>
              </w:rPr>
            </w:pPr>
            <w:r w:rsidRPr="00387FC6">
              <w:rPr>
                <w:sz w:val="20"/>
                <w:szCs w:val="20"/>
                <w:lang w:val="en-GB"/>
              </w:rPr>
              <w:t>Revised National FLRMF document.</w:t>
            </w:r>
          </w:p>
          <w:p w14:paraId="799EC2BC" w14:textId="77777777" w:rsidR="00602BEC" w:rsidRPr="00AD67C5" w:rsidRDefault="00602BEC" w:rsidP="00620F72">
            <w:pPr>
              <w:rPr>
                <w:sz w:val="20"/>
                <w:szCs w:val="20"/>
                <w:lang w:val="en-GB"/>
              </w:rPr>
            </w:pPr>
          </w:p>
          <w:p w14:paraId="5AA192CB" w14:textId="77777777" w:rsidR="00602BEC" w:rsidRPr="00AD67C5" w:rsidRDefault="00602BEC" w:rsidP="00620F72">
            <w:pPr>
              <w:rPr>
                <w:sz w:val="20"/>
                <w:szCs w:val="20"/>
                <w:lang w:val="en-GB"/>
              </w:rPr>
            </w:pPr>
            <w:r w:rsidRPr="00AD67C5">
              <w:rPr>
                <w:sz w:val="20"/>
                <w:szCs w:val="20"/>
                <w:lang w:val="en-GB"/>
              </w:rPr>
              <w:t>Reports, publications, on-line information of monitored LDN indicators under the National FLRMF.</w:t>
            </w:r>
          </w:p>
          <w:p w14:paraId="03895030" w14:textId="77777777" w:rsidR="00602BEC" w:rsidRPr="00AD67C5" w:rsidRDefault="00602BEC" w:rsidP="00620F72">
            <w:pPr>
              <w:rPr>
                <w:sz w:val="20"/>
                <w:szCs w:val="20"/>
                <w:lang w:val="en-GB"/>
              </w:rPr>
            </w:pPr>
          </w:p>
        </w:tc>
        <w:tc>
          <w:tcPr>
            <w:tcW w:w="2875" w:type="dxa"/>
            <w:shd w:val="clear" w:color="auto" w:fill="auto"/>
          </w:tcPr>
          <w:p w14:paraId="45D5FE21" w14:textId="77777777" w:rsidR="00602BEC" w:rsidRPr="00AD67C5" w:rsidRDefault="00602BEC" w:rsidP="00620F72">
            <w:pPr>
              <w:rPr>
                <w:sz w:val="20"/>
                <w:szCs w:val="20"/>
                <w:lang w:val="en-GB"/>
              </w:rPr>
            </w:pPr>
            <w:r w:rsidRPr="00AD67C5">
              <w:rPr>
                <w:sz w:val="20"/>
                <w:szCs w:val="20"/>
                <w:lang w:val="en-GB"/>
              </w:rPr>
              <w:t>Buy-in and engagement of national and district institutions is secured.</w:t>
            </w:r>
          </w:p>
          <w:p w14:paraId="29AD68B7" w14:textId="42B815A9" w:rsidR="006E3831" w:rsidRDefault="006E3831" w:rsidP="00620F72">
            <w:pPr>
              <w:rPr>
                <w:sz w:val="20"/>
                <w:szCs w:val="20"/>
                <w:lang w:val="en-GB"/>
              </w:rPr>
            </w:pPr>
          </w:p>
          <w:p w14:paraId="2BB2BDF9" w14:textId="77777777" w:rsidR="006E3831" w:rsidRDefault="006E3831" w:rsidP="006E3831">
            <w:pPr>
              <w:rPr>
                <w:sz w:val="20"/>
                <w:szCs w:val="20"/>
                <w:lang w:val="en-GB"/>
              </w:rPr>
            </w:pPr>
          </w:p>
          <w:p w14:paraId="453A5D1C" w14:textId="448B3666" w:rsidR="00602BEC" w:rsidRPr="00AD67C5" w:rsidRDefault="00602BEC" w:rsidP="006E3831">
            <w:pPr>
              <w:rPr>
                <w:sz w:val="20"/>
                <w:szCs w:val="20"/>
                <w:lang w:val="en-GB"/>
              </w:rPr>
            </w:pPr>
            <w:r w:rsidRPr="00AD67C5">
              <w:rPr>
                <w:sz w:val="20"/>
                <w:szCs w:val="20"/>
                <w:lang w:val="en-GB"/>
              </w:rPr>
              <w:t xml:space="preserve">Political stability </w:t>
            </w:r>
          </w:p>
        </w:tc>
      </w:tr>
      <w:tr w:rsidR="00602BEC" w:rsidRPr="00785F2D" w14:paraId="5E77699C" w14:textId="77777777" w:rsidTr="61A86385">
        <w:trPr>
          <w:trHeight w:val="620"/>
        </w:trPr>
        <w:tc>
          <w:tcPr>
            <w:tcW w:w="13750" w:type="dxa"/>
            <w:gridSpan w:val="7"/>
            <w:shd w:val="clear" w:color="auto" w:fill="auto"/>
          </w:tcPr>
          <w:p w14:paraId="4E79AF21" w14:textId="77777777" w:rsidR="00602BEC" w:rsidRPr="00DC5053" w:rsidRDefault="00602BEC" w:rsidP="00620F72">
            <w:pPr>
              <w:rPr>
                <w:b/>
                <w:bCs/>
                <w:sz w:val="20"/>
                <w:szCs w:val="20"/>
                <w:lang w:val="en-GB"/>
              </w:rPr>
            </w:pPr>
            <w:r w:rsidRPr="00DC5053">
              <w:rPr>
                <w:b/>
                <w:bCs/>
                <w:sz w:val="20"/>
                <w:szCs w:val="20"/>
                <w:lang w:val="en-GB"/>
              </w:rPr>
              <w:t>Output 3.1.1</w:t>
            </w:r>
            <w:r w:rsidRPr="00DC5053">
              <w:rPr>
                <w:sz w:val="20"/>
                <w:szCs w:val="20"/>
                <w:lang w:val="en-GB"/>
              </w:rPr>
              <w:t>: National stakeholders are trained on LDN M&amp;E to incorporate LDN-related indicators in multi-level policies at national and international levels</w:t>
            </w:r>
            <w:r w:rsidRPr="00DC5053">
              <w:rPr>
                <w:b/>
                <w:bCs/>
                <w:sz w:val="20"/>
                <w:szCs w:val="20"/>
                <w:lang w:val="en-GB"/>
              </w:rPr>
              <w:t>.</w:t>
            </w:r>
          </w:p>
          <w:p w14:paraId="2D40662C" w14:textId="77777777" w:rsidR="00602BEC" w:rsidRPr="00AD67C5" w:rsidRDefault="00602BEC" w:rsidP="00620F72">
            <w:pPr>
              <w:rPr>
                <w:iCs/>
                <w:sz w:val="20"/>
                <w:szCs w:val="20"/>
                <w:lang w:val="en-GB"/>
              </w:rPr>
            </w:pPr>
            <w:r w:rsidRPr="00A652B5">
              <w:rPr>
                <w:b/>
                <w:bCs/>
                <w:sz w:val="20"/>
                <w:szCs w:val="20"/>
                <w:lang w:val="en-GB"/>
              </w:rPr>
              <w:t>Output 3.1.2</w:t>
            </w:r>
            <w:r w:rsidRPr="00A652B5">
              <w:rPr>
                <w:sz w:val="20"/>
                <w:szCs w:val="20"/>
                <w:lang w:val="en-GB"/>
              </w:rPr>
              <w:t xml:space="preserve">: </w:t>
            </w:r>
            <w:r w:rsidRPr="00A652B5">
              <w:rPr>
                <w:iCs/>
                <w:sz w:val="20"/>
                <w:szCs w:val="20"/>
                <w:lang w:val="en-GB"/>
              </w:rPr>
              <w:t xml:space="preserve">LDN monitoring </w:t>
            </w:r>
            <w:r w:rsidRPr="00AD67C5">
              <w:rPr>
                <w:iCs/>
                <w:sz w:val="20"/>
                <w:szCs w:val="20"/>
                <w:lang w:val="en-GB"/>
              </w:rPr>
              <w:t>integrated into development planning and monitoring processes at the national and district, traditional authorities and village committees’ level.</w:t>
            </w:r>
          </w:p>
          <w:p w14:paraId="7E820E9C" w14:textId="42C7D7B8" w:rsidR="00602BEC" w:rsidRPr="00785F2D" w:rsidRDefault="00602BEC" w:rsidP="00620F72">
            <w:pPr>
              <w:rPr>
                <w:sz w:val="20"/>
                <w:szCs w:val="20"/>
                <w:lang w:val="en-GB"/>
              </w:rPr>
            </w:pPr>
            <w:r w:rsidRPr="00AD67C5">
              <w:rPr>
                <w:b/>
                <w:bCs/>
                <w:sz w:val="20"/>
                <w:szCs w:val="20"/>
                <w:lang w:val="en-GB"/>
              </w:rPr>
              <w:t>Output 3.1.3</w:t>
            </w:r>
            <w:r w:rsidRPr="00AD67C5">
              <w:rPr>
                <w:sz w:val="20"/>
                <w:szCs w:val="20"/>
                <w:lang w:val="en-GB"/>
              </w:rPr>
              <w:t xml:space="preserve">: </w:t>
            </w:r>
            <w:r w:rsidRPr="00785F2D">
              <w:rPr>
                <w:sz w:val="20"/>
                <w:szCs w:val="20"/>
                <w:u w:val="single"/>
                <w:lang w:val="en-GB"/>
              </w:rPr>
              <w:t>I</w:t>
            </w:r>
            <w:r w:rsidRPr="00785F2D">
              <w:rPr>
                <w:sz w:val="20"/>
                <w:szCs w:val="20"/>
                <w:lang w:val="en-GB"/>
              </w:rPr>
              <w:t>nformation clearing house and focal node for knowledge management </w:t>
            </w:r>
            <w:r w:rsidR="00CF3D2A">
              <w:rPr>
                <w:sz w:val="20"/>
                <w:szCs w:val="20"/>
                <w:lang w:val="en-GB"/>
              </w:rPr>
              <w:t>on LDN created and operational.</w:t>
            </w:r>
          </w:p>
        </w:tc>
      </w:tr>
      <w:tr w:rsidR="00602BEC" w:rsidRPr="00785F2D" w14:paraId="4669CB80" w14:textId="77777777" w:rsidTr="61A86385">
        <w:tc>
          <w:tcPr>
            <w:tcW w:w="1872" w:type="dxa"/>
            <w:shd w:val="clear" w:color="auto" w:fill="E2EFD9" w:themeFill="accent6" w:themeFillTint="33"/>
          </w:tcPr>
          <w:p w14:paraId="261B7817" w14:textId="77777777" w:rsidR="00602BEC" w:rsidRPr="00DC5053" w:rsidRDefault="00602BEC" w:rsidP="00620F72">
            <w:pPr>
              <w:jc w:val="center"/>
              <w:rPr>
                <w:sz w:val="20"/>
                <w:szCs w:val="20"/>
                <w:lang w:val="en-GB"/>
              </w:rPr>
            </w:pPr>
            <w:r w:rsidRPr="00DC5053">
              <w:rPr>
                <w:sz w:val="20"/>
                <w:szCs w:val="20"/>
                <w:lang w:val="en-GB"/>
              </w:rPr>
              <w:t>Result Chain</w:t>
            </w:r>
          </w:p>
        </w:tc>
        <w:tc>
          <w:tcPr>
            <w:tcW w:w="2171" w:type="dxa"/>
            <w:shd w:val="clear" w:color="auto" w:fill="E2EFD9" w:themeFill="accent6" w:themeFillTint="33"/>
          </w:tcPr>
          <w:p w14:paraId="06DACBD9" w14:textId="77777777" w:rsidR="00602BEC" w:rsidRPr="00DC5053" w:rsidRDefault="00602BEC" w:rsidP="00620F72">
            <w:pPr>
              <w:jc w:val="center"/>
              <w:rPr>
                <w:sz w:val="20"/>
                <w:szCs w:val="20"/>
                <w:lang w:val="en-GB"/>
              </w:rPr>
            </w:pPr>
            <w:r w:rsidRPr="00DC5053">
              <w:rPr>
                <w:sz w:val="20"/>
                <w:szCs w:val="20"/>
                <w:lang w:val="en-GB"/>
              </w:rPr>
              <w:t>Indicators</w:t>
            </w:r>
          </w:p>
        </w:tc>
        <w:tc>
          <w:tcPr>
            <w:tcW w:w="1715" w:type="dxa"/>
            <w:shd w:val="clear" w:color="auto" w:fill="E2EFD9" w:themeFill="accent6" w:themeFillTint="33"/>
          </w:tcPr>
          <w:p w14:paraId="12CAEDDF" w14:textId="77777777" w:rsidR="00602BEC" w:rsidRPr="005B290D" w:rsidRDefault="00602BEC" w:rsidP="00620F72">
            <w:pPr>
              <w:jc w:val="center"/>
              <w:rPr>
                <w:sz w:val="20"/>
                <w:szCs w:val="20"/>
                <w:lang w:val="en-GB"/>
              </w:rPr>
            </w:pPr>
            <w:r w:rsidRPr="005B290D">
              <w:rPr>
                <w:sz w:val="20"/>
                <w:szCs w:val="20"/>
                <w:lang w:val="en-GB"/>
              </w:rPr>
              <w:t>Baseline</w:t>
            </w:r>
          </w:p>
        </w:tc>
        <w:tc>
          <w:tcPr>
            <w:tcW w:w="1738" w:type="dxa"/>
            <w:shd w:val="clear" w:color="auto" w:fill="E2EFD9" w:themeFill="accent6" w:themeFillTint="33"/>
          </w:tcPr>
          <w:p w14:paraId="0E1433AB" w14:textId="77777777" w:rsidR="00602BEC" w:rsidRPr="00BC61E9" w:rsidRDefault="00602BEC" w:rsidP="00620F72">
            <w:pPr>
              <w:jc w:val="center"/>
              <w:rPr>
                <w:sz w:val="20"/>
                <w:szCs w:val="20"/>
                <w:lang w:val="en-GB"/>
              </w:rPr>
            </w:pPr>
            <w:r w:rsidRPr="00387FC6">
              <w:rPr>
                <w:sz w:val="20"/>
                <w:szCs w:val="20"/>
                <w:lang w:val="en-GB"/>
              </w:rPr>
              <w:t>Mid-term Milestone</w:t>
            </w:r>
          </w:p>
        </w:tc>
        <w:tc>
          <w:tcPr>
            <w:tcW w:w="1558" w:type="dxa"/>
            <w:shd w:val="clear" w:color="auto" w:fill="E2EFD9" w:themeFill="accent6" w:themeFillTint="33"/>
          </w:tcPr>
          <w:p w14:paraId="380EEEAE" w14:textId="77777777" w:rsidR="00602BEC" w:rsidRPr="00AD67C5" w:rsidRDefault="00602BEC" w:rsidP="00620F72">
            <w:pPr>
              <w:jc w:val="center"/>
              <w:rPr>
                <w:sz w:val="20"/>
                <w:szCs w:val="20"/>
                <w:lang w:val="en-GB"/>
              </w:rPr>
            </w:pPr>
            <w:r w:rsidRPr="00AD67C5">
              <w:rPr>
                <w:sz w:val="20"/>
                <w:szCs w:val="20"/>
                <w:lang w:val="en-GB"/>
              </w:rPr>
              <w:t>Targets</w:t>
            </w:r>
          </w:p>
          <w:p w14:paraId="2FE74E99" w14:textId="77777777" w:rsidR="00602BEC" w:rsidRPr="00AD67C5" w:rsidRDefault="00602BEC" w:rsidP="00620F72">
            <w:pPr>
              <w:jc w:val="center"/>
              <w:rPr>
                <w:sz w:val="20"/>
                <w:szCs w:val="20"/>
                <w:lang w:val="en-GB"/>
              </w:rPr>
            </w:pPr>
          </w:p>
        </w:tc>
        <w:tc>
          <w:tcPr>
            <w:tcW w:w="1821" w:type="dxa"/>
            <w:shd w:val="clear" w:color="auto" w:fill="E2EFD9" w:themeFill="accent6" w:themeFillTint="33"/>
          </w:tcPr>
          <w:p w14:paraId="57BEFEB3" w14:textId="77777777" w:rsidR="00602BEC" w:rsidRPr="00AD67C5" w:rsidRDefault="00602BEC" w:rsidP="00620F72">
            <w:pPr>
              <w:jc w:val="center"/>
              <w:rPr>
                <w:sz w:val="20"/>
                <w:szCs w:val="20"/>
                <w:lang w:val="en-GB"/>
              </w:rPr>
            </w:pPr>
            <w:r w:rsidRPr="00AD67C5">
              <w:rPr>
                <w:sz w:val="20"/>
                <w:szCs w:val="20"/>
                <w:lang w:val="en-GB"/>
              </w:rPr>
              <w:t>Means of Verification</w:t>
            </w:r>
          </w:p>
        </w:tc>
        <w:tc>
          <w:tcPr>
            <w:tcW w:w="2875" w:type="dxa"/>
            <w:shd w:val="clear" w:color="auto" w:fill="E2EFD9" w:themeFill="accent6" w:themeFillTint="33"/>
          </w:tcPr>
          <w:p w14:paraId="553DFEEE" w14:textId="77777777" w:rsidR="00602BEC" w:rsidRPr="00AD67C5" w:rsidRDefault="00602BEC" w:rsidP="00620F72">
            <w:pPr>
              <w:jc w:val="center"/>
              <w:rPr>
                <w:sz w:val="20"/>
                <w:szCs w:val="20"/>
                <w:lang w:val="en-GB"/>
              </w:rPr>
            </w:pPr>
            <w:r w:rsidRPr="00AD67C5">
              <w:rPr>
                <w:sz w:val="20"/>
                <w:szCs w:val="20"/>
                <w:lang w:val="en-GB"/>
              </w:rPr>
              <w:t>Assumptions</w:t>
            </w:r>
          </w:p>
        </w:tc>
      </w:tr>
      <w:tr w:rsidR="00602BEC" w:rsidRPr="00785F2D" w14:paraId="6A17E64D" w14:textId="77777777" w:rsidTr="61A86385">
        <w:tc>
          <w:tcPr>
            <w:tcW w:w="1872" w:type="dxa"/>
            <w:shd w:val="clear" w:color="auto" w:fill="auto"/>
          </w:tcPr>
          <w:p w14:paraId="63B0BB93" w14:textId="77777777" w:rsidR="00602BEC" w:rsidRPr="00DC5053" w:rsidRDefault="00602BEC" w:rsidP="00620F72">
            <w:pPr>
              <w:rPr>
                <w:sz w:val="20"/>
                <w:szCs w:val="20"/>
                <w:lang w:val="en-GB"/>
              </w:rPr>
            </w:pPr>
            <w:r w:rsidRPr="00DC5053">
              <w:rPr>
                <w:b/>
                <w:bCs/>
                <w:sz w:val="20"/>
                <w:szCs w:val="20"/>
                <w:lang w:val="en-GB"/>
              </w:rPr>
              <w:t xml:space="preserve">Outcome 3.2: </w:t>
            </w:r>
          </w:p>
          <w:p w14:paraId="0E18DA96" w14:textId="77777777" w:rsidR="00602BEC" w:rsidRPr="00785F2D" w:rsidRDefault="00602BEC" w:rsidP="00620F72">
            <w:pPr>
              <w:rPr>
                <w:sz w:val="20"/>
                <w:szCs w:val="20"/>
                <w:lang w:val="en-GB"/>
              </w:rPr>
            </w:pPr>
            <w:r w:rsidRPr="00785F2D">
              <w:rPr>
                <w:sz w:val="20"/>
                <w:szCs w:val="20"/>
                <w:lang w:val="en-GB"/>
              </w:rPr>
              <w:t>National and sub-national measures to deliver LDN enhanced through shared collaborative opportunities at regional and global levels.</w:t>
            </w:r>
          </w:p>
          <w:p w14:paraId="6A865A59" w14:textId="77777777" w:rsidR="00602BEC" w:rsidRPr="00DC5053" w:rsidRDefault="00602BEC" w:rsidP="00620F72">
            <w:pPr>
              <w:rPr>
                <w:sz w:val="20"/>
                <w:szCs w:val="20"/>
                <w:lang w:val="en-GB"/>
              </w:rPr>
            </w:pPr>
          </w:p>
        </w:tc>
        <w:tc>
          <w:tcPr>
            <w:tcW w:w="2171" w:type="dxa"/>
            <w:shd w:val="clear" w:color="auto" w:fill="auto"/>
          </w:tcPr>
          <w:p w14:paraId="3F44E877" w14:textId="77777777" w:rsidR="00602BEC" w:rsidRPr="00785F2D" w:rsidRDefault="00602BEC" w:rsidP="00620F72">
            <w:pPr>
              <w:rPr>
                <w:sz w:val="20"/>
                <w:szCs w:val="20"/>
                <w:lang w:val="en-GB"/>
              </w:rPr>
            </w:pPr>
            <w:r w:rsidRPr="00785F2D">
              <w:rPr>
                <w:sz w:val="20"/>
                <w:szCs w:val="20"/>
                <w:lang w:val="en-GB"/>
              </w:rPr>
              <w:t>(i) # of proposals for transboundary and regional initiatives addressing common management challenges in the Miombo-Mopane region</w:t>
            </w:r>
            <w:r>
              <w:rPr>
                <w:sz w:val="20"/>
                <w:szCs w:val="20"/>
                <w:lang w:val="en-GB"/>
              </w:rPr>
              <w:t>.</w:t>
            </w:r>
            <w:r w:rsidRPr="00785F2D">
              <w:rPr>
                <w:sz w:val="20"/>
                <w:szCs w:val="20"/>
                <w:lang w:val="en-GB"/>
              </w:rPr>
              <w:t> </w:t>
            </w:r>
          </w:p>
          <w:p w14:paraId="5196F8CB" w14:textId="77777777" w:rsidR="00602BEC" w:rsidRPr="00785F2D" w:rsidRDefault="00602BEC" w:rsidP="00620F72">
            <w:pPr>
              <w:rPr>
                <w:sz w:val="20"/>
                <w:szCs w:val="20"/>
                <w:lang w:val="en-GB"/>
              </w:rPr>
            </w:pPr>
          </w:p>
          <w:p w14:paraId="26D7539E" w14:textId="226CB8DA" w:rsidR="00602BEC" w:rsidRPr="00785F2D" w:rsidRDefault="00602BEC" w:rsidP="00620F72">
            <w:pPr>
              <w:rPr>
                <w:sz w:val="20"/>
                <w:szCs w:val="20"/>
                <w:lang w:val="en-GB"/>
              </w:rPr>
            </w:pPr>
            <w:r w:rsidRPr="00785F2D">
              <w:rPr>
                <w:sz w:val="20"/>
                <w:szCs w:val="20"/>
                <w:u w:val="single"/>
                <w:lang w:val="en-GB"/>
              </w:rPr>
              <w:t>(</w:t>
            </w:r>
            <w:r w:rsidRPr="00785F2D">
              <w:rPr>
                <w:sz w:val="20"/>
                <w:szCs w:val="20"/>
                <w:lang w:val="en-GB"/>
              </w:rPr>
              <w:t>ii) # of transboundary/regional business initiatives focusing on NTFP value chains</w:t>
            </w:r>
            <w:r>
              <w:rPr>
                <w:sz w:val="20"/>
                <w:szCs w:val="20"/>
                <w:lang w:val="en-GB"/>
              </w:rPr>
              <w:t>.</w:t>
            </w:r>
          </w:p>
          <w:p w14:paraId="2DAF9BF5" w14:textId="77777777" w:rsidR="00602BEC" w:rsidRPr="00785F2D" w:rsidRDefault="00602BEC" w:rsidP="00620F72">
            <w:pPr>
              <w:rPr>
                <w:sz w:val="20"/>
                <w:szCs w:val="20"/>
                <w:lang w:val="en-GB"/>
              </w:rPr>
            </w:pPr>
          </w:p>
          <w:p w14:paraId="15F34A4F" w14:textId="48993BE2" w:rsidR="00602BEC" w:rsidRPr="00785F2D" w:rsidRDefault="00602BEC" w:rsidP="00620F72">
            <w:pPr>
              <w:rPr>
                <w:sz w:val="20"/>
                <w:szCs w:val="20"/>
                <w:lang w:val="en-GB"/>
              </w:rPr>
            </w:pPr>
            <w:r w:rsidRPr="00785F2D">
              <w:rPr>
                <w:sz w:val="20"/>
                <w:szCs w:val="20"/>
                <w:lang w:val="en-GB"/>
              </w:rPr>
              <w:t>(iii) % of meetings, training and exchange visits organized by the REM attended by Malawi NCP staff, partners and beneficiaries (gender disaggregated). </w:t>
            </w:r>
          </w:p>
          <w:p w14:paraId="31767684" w14:textId="77777777" w:rsidR="00602BEC" w:rsidRPr="00785F2D" w:rsidRDefault="00602BEC" w:rsidP="00620F72">
            <w:pPr>
              <w:rPr>
                <w:sz w:val="20"/>
                <w:szCs w:val="20"/>
                <w:lang w:val="en-GB"/>
              </w:rPr>
            </w:pPr>
          </w:p>
          <w:p w14:paraId="28AD7A2D" w14:textId="77777777" w:rsidR="00602BEC" w:rsidRPr="00785F2D" w:rsidRDefault="00602BEC" w:rsidP="00620F72">
            <w:pPr>
              <w:rPr>
                <w:sz w:val="20"/>
                <w:szCs w:val="20"/>
                <w:lang w:val="en-GB"/>
              </w:rPr>
            </w:pPr>
          </w:p>
          <w:p w14:paraId="2234CA1F" w14:textId="77777777" w:rsidR="00602BEC" w:rsidRPr="00785F2D" w:rsidRDefault="00602BEC" w:rsidP="00620F72">
            <w:pPr>
              <w:rPr>
                <w:sz w:val="20"/>
                <w:szCs w:val="20"/>
                <w:lang w:val="en-GB"/>
              </w:rPr>
            </w:pPr>
          </w:p>
        </w:tc>
        <w:tc>
          <w:tcPr>
            <w:tcW w:w="1715" w:type="dxa"/>
            <w:shd w:val="clear" w:color="auto" w:fill="auto"/>
          </w:tcPr>
          <w:p w14:paraId="5E3ABC76" w14:textId="77777777" w:rsidR="00602BEC" w:rsidRPr="00785F2D" w:rsidRDefault="00602BEC" w:rsidP="00620F72">
            <w:pPr>
              <w:rPr>
                <w:sz w:val="20"/>
                <w:szCs w:val="20"/>
                <w:lang w:val="en-GB"/>
              </w:rPr>
            </w:pPr>
            <w:r w:rsidRPr="00785F2D">
              <w:rPr>
                <w:sz w:val="20"/>
                <w:szCs w:val="20"/>
                <w:lang w:val="en-GB"/>
              </w:rPr>
              <w:lastRenderedPageBreak/>
              <w:t>(i) No actions organized by REM so far. </w:t>
            </w:r>
          </w:p>
          <w:p w14:paraId="0E5CD35C" w14:textId="77777777" w:rsidR="00602BEC" w:rsidRPr="00785F2D" w:rsidRDefault="00602BEC" w:rsidP="00620F72">
            <w:pPr>
              <w:rPr>
                <w:sz w:val="20"/>
                <w:szCs w:val="20"/>
                <w:lang w:val="en-GB"/>
              </w:rPr>
            </w:pPr>
          </w:p>
          <w:p w14:paraId="1A2537C2" w14:textId="77777777" w:rsidR="00602BEC" w:rsidRPr="00785F2D" w:rsidRDefault="00602BEC" w:rsidP="00620F72">
            <w:pPr>
              <w:rPr>
                <w:sz w:val="20"/>
                <w:szCs w:val="20"/>
                <w:lang w:val="en-GB"/>
              </w:rPr>
            </w:pPr>
          </w:p>
          <w:p w14:paraId="46571841" w14:textId="3D517519" w:rsidR="00602BEC" w:rsidRPr="00785F2D" w:rsidRDefault="00602BEC" w:rsidP="00620F72">
            <w:pPr>
              <w:rPr>
                <w:sz w:val="20"/>
                <w:szCs w:val="20"/>
                <w:lang w:val="en-GB"/>
              </w:rPr>
            </w:pPr>
            <w:r w:rsidRPr="00785F2D">
              <w:rPr>
                <w:sz w:val="20"/>
                <w:szCs w:val="20"/>
                <w:lang w:val="en-GB"/>
              </w:rPr>
              <w:t>(ii) No actions organized by REM so far. </w:t>
            </w:r>
          </w:p>
          <w:p w14:paraId="164A5B25" w14:textId="77777777" w:rsidR="00602BEC" w:rsidRPr="00785F2D" w:rsidRDefault="00602BEC" w:rsidP="00620F72">
            <w:pPr>
              <w:rPr>
                <w:sz w:val="20"/>
                <w:szCs w:val="20"/>
                <w:lang w:val="en-GB"/>
              </w:rPr>
            </w:pPr>
          </w:p>
          <w:p w14:paraId="3D9752A3" w14:textId="77777777" w:rsidR="00602BEC" w:rsidRPr="00785F2D" w:rsidRDefault="00602BEC" w:rsidP="00620F72">
            <w:pPr>
              <w:rPr>
                <w:sz w:val="20"/>
                <w:szCs w:val="20"/>
                <w:lang w:val="en-GB"/>
              </w:rPr>
            </w:pPr>
          </w:p>
          <w:p w14:paraId="25A978CD" w14:textId="6AAE2B94" w:rsidR="00602BEC" w:rsidRPr="00785F2D" w:rsidRDefault="00602BEC" w:rsidP="00620F72">
            <w:pPr>
              <w:rPr>
                <w:sz w:val="20"/>
                <w:szCs w:val="20"/>
                <w:lang w:val="en-GB"/>
              </w:rPr>
            </w:pPr>
            <w:r w:rsidRPr="00785F2D">
              <w:rPr>
                <w:sz w:val="20"/>
                <w:szCs w:val="20"/>
                <w:lang w:val="en-GB"/>
              </w:rPr>
              <w:t>(iii) No actions organized by REM so far. </w:t>
            </w:r>
          </w:p>
        </w:tc>
        <w:tc>
          <w:tcPr>
            <w:tcW w:w="1738" w:type="dxa"/>
            <w:shd w:val="clear" w:color="auto" w:fill="auto"/>
          </w:tcPr>
          <w:p w14:paraId="718C22AB" w14:textId="77777777" w:rsidR="00602BEC" w:rsidRPr="00785F2D" w:rsidRDefault="00602BEC" w:rsidP="00620F72">
            <w:pPr>
              <w:rPr>
                <w:sz w:val="20"/>
                <w:szCs w:val="20"/>
                <w:lang w:val="en-GB"/>
              </w:rPr>
            </w:pPr>
            <w:r w:rsidRPr="00785F2D">
              <w:rPr>
                <w:sz w:val="20"/>
                <w:szCs w:val="20"/>
                <w:lang w:val="en-GB"/>
              </w:rPr>
              <w:t>(i) Regional review and identification of priorities for transboundary and regional collaboration </w:t>
            </w:r>
          </w:p>
          <w:p w14:paraId="281ADDED" w14:textId="77777777" w:rsidR="00602BEC" w:rsidRPr="00785F2D" w:rsidRDefault="00602BEC" w:rsidP="00620F72">
            <w:pPr>
              <w:rPr>
                <w:sz w:val="20"/>
                <w:szCs w:val="20"/>
                <w:lang w:val="en-GB"/>
              </w:rPr>
            </w:pPr>
          </w:p>
          <w:p w14:paraId="5E809A7B" w14:textId="1A8CCC4E" w:rsidR="00602BEC" w:rsidRPr="00785F2D" w:rsidRDefault="00602BEC" w:rsidP="00620F72">
            <w:pPr>
              <w:rPr>
                <w:sz w:val="20"/>
                <w:szCs w:val="20"/>
                <w:lang w:val="en-GB"/>
              </w:rPr>
            </w:pPr>
            <w:r w:rsidRPr="00785F2D">
              <w:rPr>
                <w:sz w:val="20"/>
                <w:szCs w:val="20"/>
                <w:lang w:val="en-GB"/>
              </w:rPr>
              <w:t>(ii) REM assessment of market analysis and business opportunities for SLM/SFM products </w:t>
            </w:r>
          </w:p>
          <w:p w14:paraId="06B33A60" w14:textId="77777777" w:rsidR="00602BEC" w:rsidRPr="00785F2D" w:rsidRDefault="00602BEC" w:rsidP="00620F72">
            <w:pPr>
              <w:rPr>
                <w:sz w:val="20"/>
                <w:szCs w:val="20"/>
                <w:lang w:val="en-GB"/>
              </w:rPr>
            </w:pPr>
          </w:p>
          <w:p w14:paraId="24D3389D" w14:textId="77777777" w:rsidR="00602BEC" w:rsidRPr="00785F2D" w:rsidRDefault="00602BEC" w:rsidP="00620F72">
            <w:pPr>
              <w:rPr>
                <w:sz w:val="20"/>
                <w:szCs w:val="20"/>
                <w:lang w:val="en-GB"/>
              </w:rPr>
            </w:pPr>
            <w:r w:rsidRPr="00785F2D">
              <w:rPr>
                <w:sz w:val="20"/>
                <w:szCs w:val="20"/>
                <w:lang w:val="en-GB"/>
              </w:rPr>
              <w:t>(iii) Malawi NCP has attended at least 40% of REM organized activities (at least 1/3 women). </w:t>
            </w:r>
          </w:p>
          <w:p w14:paraId="562F9A4D" w14:textId="77777777" w:rsidR="00602BEC" w:rsidRPr="00785F2D" w:rsidRDefault="00602BEC" w:rsidP="00620F72">
            <w:pPr>
              <w:rPr>
                <w:sz w:val="20"/>
                <w:szCs w:val="20"/>
                <w:lang w:val="en-GB"/>
              </w:rPr>
            </w:pPr>
          </w:p>
        </w:tc>
        <w:tc>
          <w:tcPr>
            <w:tcW w:w="1558" w:type="dxa"/>
            <w:shd w:val="clear" w:color="auto" w:fill="auto"/>
          </w:tcPr>
          <w:p w14:paraId="7B3F6FCF" w14:textId="77777777" w:rsidR="00602BEC" w:rsidRPr="00785F2D" w:rsidRDefault="00602BEC" w:rsidP="00620F72">
            <w:pPr>
              <w:spacing w:after="160" w:line="259" w:lineRule="auto"/>
              <w:rPr>
                <w:sz w:val="20"/>
                <w:szCs w:val="20"/>
                <w:lang w:val="en-GB"/>
              </w:rPr>
            </w:pPr>
            <w:r w:rsidRPr="00785F2D">
              <w:rPr>
                <w:sz w:val="20"/>
                <w:szCs w:val="20"/>
                <w:lang w:val="en-GB"/>
              </w:rPr>
              <w:t>(i) At least 1 proposal designed and submitted to donors by the end of the project.</w:t>
            </w:r>
          </w:p>
          <w:p w14:paraId="7972D74C" w14:textId="6A6DF8A7" w:rsidR="006E3831" w:rsidRDefault="00602BEC" w:rsidP="00620F72">
            <w:pPr>
              <w:spacing w:after="160" w:line="259" w:lineRule="auto"/>
              <w:rPr>
                <w:sz w:val="20"/>
                <w:szCs w:val="20"/>
                <w:lang w:val="en-GB"/>
              </w:rPr>
            </w:pPr>
            <w:r w:rsidRPr="00785F2D">
              <w:rPr>
                <w:sz w:val="20"/>
                <w:szCs w:val="20"/>
                <w:lang w:val="en-GB"/>
              </w:rPr>
              <w:t>(ii) At</w:t>
            </w:r>
            <w:r>
              <w:rPr>
                <w:sz w:val="20"/>
                <w:szCs w:val="20"/>
                <w:lang w:val="en-GB"/>
              </w:rPr>
              <w:t xml:space="preserve"> </w:t>
            </w:r>
            <w:r w:rsidRPr="00785F2D">
              <w:rPr>
                <w:sz w:val="20"/>
                <w:szCs w:val="20"/>
                <w:lang w:val="en-GB"/>
              </w:rPr>
              <w:t>least 1 transboundary/regional business initiative</w:t>
            </w:r>
            <w:r>
              <w:rPr>
                <w:sz w:val="20"/>
                <w:szCs w:val="20"/>
                <w:lang w:val="en-GB"/>
              </w:rPr>
              <w:t>.</w:t>
            </w:r>
          </w:p>
          <w:p w14:paraId="5B8CB686" w14:textId="20E7D8BF" w:rsidR="00602BEC" w:rsidRPr="00785F2D" w:rsidRDefault="00602BEC" w:rsidP="00620F72">
            <w:pPr>
              <w:spacing w:after="160" w:line="259" w:lineRule="auto"/>
              <w:rPr>
                <w:sz w:val="20"/>
                <w:szCs w:val="20"/>
                <w:lang w:val="en-GB"/>
              </w:rPr>
            </w:pPr>
            <w:r w:rsidRPr="00785F2D">
              <w:rPr>
                <w:sz w:val="20"/>
                <w:szCs w:val="20"/>
                <w:lang w:val="en-GB"/>
              </w:rPr>
              <w:t>(iii) Malawi NCP has attended at least 85% of REM organized activities (at least 1/3 women). </w:t>
            </w:r>
          </w:p>
        </w:tc>
        <w:tc>
          <w:tcPr>
            <w:tcW w:w="1821" w:type="dxa"/>
            <w:shd w:val="clear" w:color="auto" w:fill="auto"/>
          </w:tcPr>
          <w:p w14:paraId="40430EB1" w14:textId="77777777" w:rsidR="00602BEC" w:rsidRPr="00785F2D" w:rsidRDefault="00602BEC" w:rsidP="00620F72">
            <w:pPr>
              <w:rPr>
                <w:sz w:val="20"/>
                <w:szCs w:val="20"/>
                <w:lang w:val="en-GB"/>
              </w:rPr>
            </w:pPr>
            <w:r w:rsidRPr="00785F2D">
              <w:rPr>
                <w:sz w:val="20"/>
                <w:szCs w:val="20"/>
                <w:lang w:val="en-GB"/>
              </w:rPr>
              <w:t>Minutes of meetings and workshops </w:t>
            </w:r>
          </w:p>
          <w:p w14:paraId="7619B2B8" w14:textId="77777777" w:rsidR="00CF3D2A" w:rsidRDefault="00CF3D2A" w:rsidP="00620F72">
            <w:pPr>
              <w:rPr>
                <w:sz w:val="20"/>
                <w:szCs w:val="20"/>
                <w:lang w:val="en-GB"/>
              </w:rPr>
            </w:pPr>
          </w:p>
          <w:p w14:paraId="6797783C" w14:textId="782FC451" w:rsidR="00602BEC" w:rsidRPr="00785F2D" w:rsidRDefault="00602BEC" w:rsidP="00620F72">
            <w:pPr>
              <w:rPr>
                <w:sz w:val="20"/>
                <w:szCs w:val="20"/>
                <w:lang w:val="en-GB"/>
              </w:rPr>
            </w:pPr>
            <w:r w:rsidRPr="00785F2D">
              <w:rPr>
                <w:sz w:val="20"/>
                <w:szCs w:val="20"/>
                <w:lang w:val="en-GB"/>
              </w:rPr>
              <w:t>Strategic pap</w:t>
            </w:r>
            <w:r w:rsidR="00CF3D2A">
              <w:rPr>
                <w:sz w:val="20"/>
                <w:szCs w:val="20"/>
                <w:lang w:val="en-GB"/>
              </w:rPr>
              <w:t>ers;</w:t>
            </w:r>
          </w:p>
          <w:p w14:paraId="38EC9121" w14:textId="77777777" w:rsidR="00602BEC" w:rsidRPr="00785F2D" w:rsidRDefault="00602BEC" w:rsidP="00620F72">
            <w:pPr>
              <w:rPr>
                <w:sz w:val="20"/>
                <w:szCs w:val="20"/>
                <w:lang w:val="en-GB"/>
              </w:rPr>
            </w:pPr>
            <w:r w:rsidRPr="00785F2D">
              <w:rPr>
                <w:sz w:val="20"/>
                <w:szCs w:val="20"/>
                <w:lang w:val="en-GB"/>
              </w:rPr>
              <w:t>Project proposals </w:t>
            </w:r>
          </w:p>
          <w:p w14:paraId="66887813" w14:textId="77777777" w:rsidR="00602BEC" w:rsidRPr="00DC5053" w:rsidRDefault="00602BEC" w:rsidP="00620F72">
            <w:pPr>
              <w:rPr>
                <w:sz w:val="20"/>
                <w:szCs w:val="20"/>
                <w:lang w:val="en-GB"/>
              </w:rPr>
            </w:pPr>
          </w:p>
          <w:p w14:paraId="1C736FFC" w14:textId="77777777" w:rsidR="00602BEC" w:rsidRPr="00785F2D" w:rsidRDefault="00602BEC" w:rsidP="00620F72">
            <w:pPr>
              <w:rPr>
                <w:sz w:val="20"/>
                <w:szCs w:val="20"/>
                <w:lang w:val="en-GB"/>
              </w:rPr>
            </w:pPr>
            <w:r w:rsidRPr="00785F2D">
              <w:rPr>
                <w:sz w:val="20"/>
                <w:szCs w:val="20"/>
                <w:lang w:val="en-GB"/>
              </w:rPr>
              <w:t>Market assessments </w:t>
            </w:r>
          </w:p>
          <w:p w14:paraId="431D0FEC" w14:textId="77777777" w:rsidR="00CF3D2A" w:rsidRDefault="00CF3D2A" w:rsidP="00620F72">
            <w:pPr>
              <w:rPr>
                <w:sz w:val="20"/>
                <w:szCs w:val="20"/>
                <w:lang w:val="en-GB"/>
              </w:rPr>
            </w:pPr>
          </w:p>
          <w:p w14:paraId="5AFE15B6" w14:textId="5246A609" w:rsidR="00602BEC" w:rsidRPr="00785F2D" w:rsidRDefault="00CF3D2A" w:rsidP="00620F72">
            <w:pPr>
              <w:rPr>
                <w:sz w:val="20"/>
                <w:szCs w:val="20"/>
                <w:lang w:val="en-GB"/>
              </w:rPr>
            </w:pPr>
            <w:r>
              <w:rPr>
                <w:sz w:val="20"/>
                <w:szCs w:val="20"/>
                <w:lang w:val="en-GB"/>
              </w:rPr>
              <w:t>Minutes of meetings/</w:t>
            </w:r>
            <w:r w:rsidR="00602BEC" w:rsidRPr="00785F2D">
              <w:rPr>
                <w:sz w:val="20"/>
                <w:szCs w:val="20"/>
                <w:lang w:val="en-GB"/>
              </w:rPr>
              <w:t>workshops </w:t>
            </w:r>
          </w:p>
          <w:p w14:paraId="4CAB5575" w14:textId="77777777" w:rsidR="00CF3D2A" w:rsidRDefault="00CF3D2A" w:rsidP="00620F72">
            <w:pPr>
              <w:rPr>
                <w:sz w:val="20"/>
                <w:szCs w:val="20"/>
                <w:lang w:val="en-GB"/>
              </w:rPr>
            </w:pPr>
          </w:p>
          <w:p w14:paraId="78A79367" w14:textId="7ECAFF26" w:rsidR="00602BEC" w:rsidRPr="00785F2D" w:rsidRDefault="00602BEC" w:rsidP="00620F72">
            <w:pPr>
              <w:rPr>
                <w:sz w:val="20"/>
                <w:szCs w:val="20"/>
                <w:lang w:val="en-GB"/>
              </w:rPr>
            </w:pPr>
            <w:r w:rsidRPr="00785F2D">
              <w:rPr>
                <w:sz w:val="20"/>
                <w:szCs w:val="20"/>
                <w:lang w:val="en-GB"/>
              </w:rPr>
              <w:t>Articles, videos and media footage.   </w:t>
            </w:r>
          </w:p>
          <w:p w14:paraId="640AF72D" w14:textId="6AB56C81" w:rsidR="00602BEC" w:rsidRPr="00785F2D" w:rsidRDefault="00602BEC" w:rsidP="00620F72">
            <w:pPr>
              <w:rPr>
                <w:sz w:val="20"/>
                <w:szCs w:val="20"/>
                <w:lang w:val="en-GB"/>
              </w:rPr>
            </w:pPr>
            <w:r w:rsidRPr="00785F2D">
              <w:rPr>
                <w:sz w:val="20"/>
                <w:szCs w:val="20"/>
                <w:lang w:val="en-GB"/>
              </w:rPr>
              <w:t>    </w:t>
            </w:r>
          </w:p>
          <w:p w14:paraId="2F3D8E26" w14:textId="77777777" w:rsidR="00CF3D2A" w:rsidRDefault="00602BEC" w:rsidP="00620F72">
            <w:pPr>
              <w:rPr>
                <w:sz w:val="20"/>
                <w:szCs w:val="20"/>
                <w:lang w:val="en-GB"/>
              </w:rPr>
            </w:pPr>
            <w:r w:rsidRPr="00785F2D">
              <w:rPr>
                <w:sz w:val="20"/>
                <w:szCs w:val="20"/>
                <w:lang w:val="en-GB"/>
              </w:rPr>
              <w:lastRenderedPageBreak/>
              <w:t xml:space="preserve">Reports from REM events and training. </w:t>
            </w:r>
          </w:p>
          <w:p w14:paraId="404E96B4" w14:textId="77777777" w:rsidR="00CF3D2A" w:rsidRDefault="00CF3D2A" w:rsidP="00620F72">
            <w:pPr>
              <w:rPr>
                <w:sz w:val="20"/>
                <w:szCs w:val="20"/>
                <w:lang w:val="en-GB"/>
              </w:rPr>
            </w:pPr>
          </w:p>
          <w:p w14:paraId="13B96F83" w14:textId="3A649901" w:rsidR="00602BEC" w:rsidRPr="00785F2D" w:rsidRDefault="00602BEC" w:rsidP="00620F72">
            <w:pPr>
              <w:rPr>
                <w:sz w:val="20"/>
                <w:szCs w:val="20"/>
                <w:lang w:val="en-GB"/>
              </w:rPr>
            </w:pPr>
            <w:r w:rsidRPr="00785F2D">
              <w:rPr>
                <w:sz w:val="20"/>
                <w:szCs w:val="20"/>
                <w:lang w:val="en-GB"/>
              </w:rPr>
              <w:t>Evaluation reports </w:t>
            </w:r>
          </w:p>
          <w:p w14:paraId="4BF7B939" w14:textId="77777777" w:rsidR="00602BEC" w:rsidRPr="00DC5053" w:rsidRDefault="00602BEC" w:rsidP="00620F72">
            <w:pPr>
              <w:rPr>
                <w:sz w:val="20"/>
                <w:szCs w:val="20"/>
                <w:lang w:val="en-GB"/>
              </w:rPr>
            </w:pPr>
          </w:p>
        </w:tc>
        <w:tc>
          <w:tcPr>
            <w:tcW w:w="2875" w:type="dxa"/>
            <w:shd w:val="clear" w:color="auto" w:fill="auto"/>
          </w:tcPr>
          <w:p w14:paraId="7989A83B" w14:textId="5F31276D" w:rsidR="00602BEC" w:rsidRPr="00785F2D" w:rsidRDefault="00CF3D2A" w:rsidP="00620F72">
            <w:pPr>
              <w:rPr>
                <w:sz w:val="20"/>
                <w:szCs w:val="20"/>
                <w:lang w:val="en-GB"/>
              </w:rPr>
            </w:pPr>
            <w:r>
              <w:rPr>
                <w:sz w:val="20"/>
                <w:szCs w:val="20"/>
                <w:lang w:val="en-GB"/>
              </w:rPr>
              <w:lastRenderedPageBreak/>
              <w:t xml:space="preserve">GCP/REM </w:t>
            </w:r>
            <w:r w:rsidR="00602BEC" w:rsidRPr="00785F2D">
              <w:rPr>
                <w:sz w:val="20"/>
                <w:szCs w:val="20"/>
                <w:lang w:val="en-GB"/>
              </w:rPr>
              <w:t>partners willing and able to collaborate </w:t>
            </w:r>
          </w:p>
          <w:p w14:paraId="3107C82F" w14:textId="77777777" w:rsidR="00602BEC" w:rsidRPr="00785F2D" w:rsidRDefault="00602BEC" w:rsidP="00620F72">
            <w:pPr>
              <w:rPr>
                <w:sz w:val="20"/>
                <w:szCs w:val="20"/>
                <w:lang w:val="en-GB"/>
              </w:rPr>
            </w:pPr>
            <w:r w:rsidRPr="00785F2D">
              <w:rPr>
                <w:sz w:val="20"/>
                <w:szCs w:val="20"/>
                <w:lang w:val="en-GB"/>
              </w:rPr>
              <w:t> </w:t>
            </w:r>
          </w:p>
          <w:p w14:paraId="12978A85" w14:textId="3FFEA90A" w:rsidR="00602BEC" w:rsidRPr="00785F2D" w:rsidRDefault="00602BEC" w:rsidP="00620F72">
            <w:pPr>
              <w:rPr>
                <w:sz w:val="20"/>
                <w:szCs w:val="20"/>
                <w:lang w:val="en-GB"/>
              </w:rPr>
            </w:pPr>
            <w:r w:rsidRPr="00785F2D">
              <w:rPr>
                <w:sz w:val="20"/>
                <w:szCs w:val="20"/>
                <w:lang w:val="en-GB"/>
              </w:rPr>
              <w:t>Good collaborati</w:t>
            </w:r>
            <w:r w:rsidR="00CF3D2A">
              <w:rPr>
                <w:sz w:val="20"/>
                <w:szCs w:val="20"/>
                <w:lang w:val="en-GB"/>
              </w:rPr>
              <w:t>on framework between project/</w:t>
            </w:r>
            <w:r w:rsidRPr="00785F2D">
              <w:rPr>
                <w:sz w:val="20"/>
                <w:szCs w:val="20"/>
                <w:lang w:val="en-GB"/>
              </w:rPr>
              <w:t xml:space="preserve"> national authorities</w:t>
            </w:r>
            <w:r w:rsidR="00CF3D2A">
              <w:rPr>
                <w:sz w:val="20"/>
                <w:szCs w:val="20"/>
                <w:lang w:val="en-GB"/>
              </w:rPr>
              <w:t>/</w:t>
            </w:r>
          </w:p>
          <w:p w14:paraId="3DA3B61A" w14:textId="6E40D0EA" w:rsidR="00602BEC" w:rsidRPr="00785F2D" w:rsidRDefault="00CF3D2A" w:rsidP="00620F72">
            <w:pPr>
              <w:rPr>
                <w:sz w:val="20"/>
                <w:szCs w:val="20"/>
                <w:lang w:val="en-GB"/>
              </w:rPr>
            </w:pPr>
            <w:r>
              <w:rPr>
                <w:sz w:val="20"/>
                <w:szCs w:val="20"/>
                <w:lang w:val="en-GB"/>
              </w:rPr>
              <w:lastRenderedPageBreak/>
              <w:t>p</w:t>
            </w:r>
            <w:r w:rsidR="00602BEC" w:rsidRPr="00785F2D">
              <w:rPr>
                <w:sz w:val="20"/>
                <w:szCs w:val="20"/>
                <w:lang w:val="en-GB"/>
              </w:rPr>
              <w:t xml:space="preserve">rivate businesses and producers </w:t>
            </w:r>
          </w:p>
          <w:p w14:paraId="4C8DC5AE" w14:textId="77777777" w:rsidR="00602BEC" w:rsidRPr="00785F2D" w:rsidRDefault="00602BEC" w:rsidP="00620F72">
            <w:pPr>
              <w:rPr>
                <w:sz w:val="20"/>
                <w:szCs w:val="20"/>
                <w:lang w:val="en-GB"/>
              </w:rPr>
            </w:pPr>
            <w:r w:rsidRPr="00785F2D">
              <w:rPr>
                <w:sz w:val="20"/>
                <w:szCs w:val="20"/>
                <w:lang w:val="en-GB"/>
              </w:rPr>
              <w:t> </w:t>
            </w:r>
          </w:p>
          <w:p w14:paraId="75E593ED" w14:textId="6B6FDCF2" w:rsidR="00602BEC" w:rsidRPr="00785F2D" w:rsidRDefault="00CF3D2A" w:rsidP="00620F72">
            <w:pPr>
              <w:rPr>
                <w:sz w:val="20"/>
                <w:szCs w:val="20"/>
                <w:lang w:val="en-GB"/>
              </w:rPr>
            </w:pPr>
            <w:r>
              <w:rPr>
                <w:sz w:val="20"/>
                <w:szCs w:val="20"/>
                <w:lang w:val="en-GB"/>
              </w:rPr>
              <w:t xml:space="preserve">GCP/REM </w:t>
            </w:r>
            <w:r w:rsidR="00602BEC" w:rsidRPr="00785F2D">
              <w:rPr>
                <w:sz w:val="20"/>
                <w:szCs w:val="20"/>
                <w:lang w:val="en-GB"/>
              </w:rPr>
              <w:t xml:space="preserve"> developed a rapid response strategy to fac</w:t>
            </w:r>
            <w:r>
              <w:rPr>
                <w:sz w:val="20"/>
                <w:szCs w:val="20"/>
                <w:lang w:val="en-GB"/>
              </w:rPr>
              <w:t>e possible lock down situations</w:t>
            </w:r>
          </w:p>
          <w:p w14:paraId="0368E4A3" w14:textId="77777777" w:rsidR="00602BEC" w:rsidRPr="00DC5053" w:rsidRDefault="00602BEC" w:rsidP="00620F72">
            <w:pPr>
              <w:rPr>
                <w:sz w:val="20"/>
                <w:szCs w:val="20"/>
                <w:lang w:val="en-GB"/>
              </w:rPr>
            </w:pPr>
          </w:p>
        </w:tc>
      </w:tr>
      <w:tr w:rsidR="00602BEC" w:rsidRPr="00785F2D" w14:paraId="6F54C35A" w14:textId="77777777" w:rsidTr="61A86385">
        <w:tc>
          <w:tcPr>
            <w:tcW w:w="13750" w:type="dxa"/>
            <w:gridSpan w:val="7"/>
            <w:shd w:val="clear" w:color="auto" w:fill="auto"/>
          </w:tcPr>
          <w:p w14:paraId="31EB14CE" w14:textId="77777777" w:rsidR="00602BEC" w:rsidRPr="00785F2D" w:rsidRDefault="00602BEC" w:rsidP="00620F72">
            <w:pPr>
              <w:rPr>
                <w:sz w:val="20"/>
                <w:szCs w:val="20"/>
                <w:lang w:val="en-GB"/>
              </w:rPr>
            </w:pPr>
            <w:r w:rsidRPr="00785F2D">
              <w:rPr>
                <w:b/>
                <w:bCs/>
                <w:sz w:val="20"/>
                <w:szCs w:val="20"/>
                <w:lang w:val="en-GB"/>
              </w:rPr>
              <w:lastRenderedPageBreak/>
              <w:t>Output 3.2.1</w:t>
            </w:r>
            <w:r w:rsidRPr="00785F2D">
              <w:rPr>
                <w:sz w:val="20"/>
                <w:szCs w:val="20"/>
                <w:lang w:val="en-GB"/>
              </w:rPr>
              <w:t>: Actions and investments identified to address transboundary land and environmental degradation priorities in Miombo-Mopane ecoregion and bi-/multi-lateral initiatives strengthened/established to progress towards LDN. </w:t>
            </w:r>
          </w:p>
          <w:p w14:paraId="2289EDD7" w14:textId="77777777" w:rsidR="00602BEC" w:rsidRPr="00785F2D" w:rsidRDefault="00602BEC" w:rsidP="00620F72">
            <w:pPr>
              <w:rPr>
                <w:sz w:val="20"/>
                <w:szCs w:val="20"/>
                <w:lang w:val="en-GB"/>
              </w:rPr>
            </w:pPr>
            <w:r w:rsidRPr="00785F2D">
              <w:rPr>
                <w:b/>
                <w:bCs/>
                <w:sz w:val="20"/>
                <w:szCs w:val="20"/>
                <w:lang w:val="en-GB"/>
              </w:rPr>
              <w:t>Output 3.2.2</w:t>
            </w:r>
            <w:r w:rsidRPr="00785F2D">
              <w:rPr>
                <w:sz w:val="20"/>
                <w:szCs w:val="20"/>
                <w:lang w:val="en-GB"/>
              </w:rPr>
              <w:t>: Collaborative actions to support business and market development for SLM/SFM products across the Miombo-Mopane region undertaken. </w:t>
            </w:r>
          </w:p>
          <w:p w14:paraId="20762421" w14:textId="77777777" w:rsidR="00602BEC" w:rsidRPr="00785F2D" w:rsidRDefault="00602BEC" w:rsidP="00620F72">
            <w:pPr>
              <w:rPr>
                <w:b/>
                <w:bCs/>
                <w:sz w:val="20"/>
                <w:szCs w:val="20"/>
                <w:lang w:val="en-GB"/>
              </w:rPr>
            </w:pPr>
            <w:r w:rsidRPr="00785F2D">
              <w:rPr>
                <w:b/>
                <w:bCs/>
                <w:sz w:val="20"/>
                <w:szCs w:val="20"/>
                <w:lang w:val="en-GB"/>
              </w:rPr>
              <w:t>Output 3.2.3</w:t>
            </w:r>
            <w:r w:rsidRPr="00785F2D">
              <w:rPr>
                <w:sz w:val="20"/>
                <w:szCs w:val="20"/>
                <w:lang w:val="en-GB"/>
              </w:rPr>
              <w:t>: Opportunities for national and landscape-level stakeholders to exchange knowledge, experiences, and lessons learnt at regional and global levels identified, developed and supported.</w:t>
            </w:r>
            <w:r w:rsidRPr="00785F2D">
              <w:rPr>
                <w:b/>
                <w:bCs/>
                <w:sz w:val="20"/>
                <w:szCs w:val="20"/>
                <w:lang w:val="en-GB"/>
              </w:rPr>
              <w:t> </w:t>
            </w:r>
          </w:p>
        </w:tc>
      </w:tr>
    </w:tbl>
    <w:p w14:paraId="4ED7B0D0" w14:textId="77777777" w:rsidR="00602BEC" w:rsidRPr="00620F72" w:rsidRDefault="00602BEC" w:rsidP="001438E7">
      <w:pPr>
        <w:rPr>
          <w:lang w:val="en-GB"/>
        </w:rPr>
      </w:pPr>
    </w:p>
    <w:p w14:paraId="486298C8" w14:textId="773F7F6B" w:rsidR="00832BF4" w:rsidRPr="00250380" w:rsidRDefault="00832BF4">
      <w:pPr>
        <w:rPr>
          <w:color w:val="000000"/>
          <w:lang w:val="en-GB"/>
        </w:rPr>
      </w:pPr>
      <w:r w:rsidRPr="00250380">
        <w:rPr>
          <w:color w:val="000000"/>
          <w:lang w:val="en-GB"/>
        </w:rPr>
        <w:br w:type="page"/>
      </w:r>
    </w:p>
    <w:p w14:paraId="428FADCB" w14:textId="54D329F3" w:rsidR="008C7DA2" w:rsidRPr="00250380" w:rsidRDefault="008C7DA2" w:rsidP="008C7DA2">
      <w:pPr>
        <w:pStyle w:val="Heading2"/>
        <w:rPr>
          <w:lang w:val="en-GB"/>
        </w:rPr>
      </w:pPr>
      <w:bookmarkStart w:id="177" w:name="_Toc12612958"/>
      <w:bookmarkStart w:id="178" w:name="_Toc12615203"/>
      <w:r w:rsidRPr="00250380">
        <w:rPr>
          <w:lang w:val="en-GB"/>
        </w:rPr>
        <w:lastRenderedPageBreak/>
        <w:t>Annex A</w:t>
      </w:r>
      <w:r w:rsidRPr="00250380">
        <w:rPr>
          <w:sz w:val="18"/>
          <w:szCs w:val="18"/>
          <w:lang w:val="en-GB"/>
        </w:rPr>
        <w:t>2</w:t>
      </w:r>
      <w:r w:rsidRPr="00250380">
        <w:rPr>
          <w:lang w:val="en-GB"/>
        </w:rPr>
        <w:t>: Project Budget</w:t>
      </w:r>
      <w:bookmarkEnd w:id="177"/>
      <w:bookmarkEnd w:id="178"/>
    </w:p>
    <w:p w14:paraId="1D0B1F69" w14:textId="77777777" w:rsidR="008C7DA2" w:rsidRPr="00250380" w:rsidRDefault="008C7DA2" w:rsidP="008C7DA2">
      <w:pPr>
        <w:rPr>
          <w:b/>
          <w:color w:val="000000"/>
          <w:lang w:val="en-GB"/>
        </w:rPr>
      </w:pPr>
    </w:p>
    <w:p w14:paraId="4EC0D0BE" w14:textId="77777777" w:rsidR="008C7DA2" w:rsidRPr="00250380" w:rsidRDefault="008C7DA2" w:rsidP="008C7DA2">
      <w:pPr>
        <w:rPr>
          <w:bCs/>
          <w:iCs/>
          <w:lang w:val="en-GB"/>
        </w:rPr>
      </w:pPr>
      <w:r w:rsidRPr="00250380">
        <w:rPr>
          <w:bCs/>
          <w:iCs/>
          <w:lang w:val="en-GB"/>
        </w:rPr>
        <w:t>The attached Excel file contains</w:t>
      </w:r>
    </w:p>
    <w:p w14:paraId="5614DB72" w14:textId="77777777" w:rsidR="008C7DA2" w:rsidRPr="00250380" w:rsidRDefault="008C7DA2" w:rsidP="00B86BE8">
      <w:pPr>
        <w:pStyle w:val="ListParagraph"/>
        <w:numPr>
          <w:ilvl w:val="0"/>
          <w:numId w:val="14"/>
        </w:numPr>
      </w:pPr>
      <w:r w:rsidRPr="00250380">
        <w:t>Results-based budget template for a GEF project</w:t>
      </w:r>
    </w:p>
    <w:p w14:paraId="793376C2" w14:textId="770F45D0" w:rsidR="008C7DA2" w:rsidRDefault="008C7DA2" w:rsidP="00B86BE8">
      <w:pPr>
        <w:pStyle w:val="ListParagraph"/>
        <w:numPr>
          <w:ilvl w:val="0"/>
          <w:numId w:val="14"/>
        </w:numPr>
      </w:pPr>
      <w:r w:rsidRPr="00250380">
        <w:t>Guidance notes for the development of a GEF project’s results-based budget</w:t>
      </w:r>
    </w:p>
    <w:p w14:paraId="1FF62683" w14:textId="77777777" w:rsidR="00B5597C" w:rsidRDefault="00B5597C" w:rsidP="00B5597C">
      <w:pPr>
        <w:pStyle w:val="ListParagraph"/>
        <w:numPr>
          <w:ilvl w:val="0"/>
          <w:numId w:val="0"/>
        </w:numPr>
        <w:ind w:left="720"/>
      </w:pPr>
    </w:p>
    <w:p w14:paraId="748E02EE" w14:textId="7EE1FF63" w:rsidR="003A5CC7" w:rsidRDefault="00D06E8F" w:rsidP="003A5CC7">
      <w:hyperlink r:id="rId61" w:history="1">
        <w:r w:rsidR="00B5597C" w:rsidRPr="00B5597C">
          <w:rPr>
            <w:rStyle w:val="Hyperlink"/>
            <w:highlight w:val="yellow"/>
          </w:rPr>
          <w:t>https://drive.google.com/file/d/1J4RfnhyOxT70k-53nMkBkzSJwXhQqsHk/view?usp=sharing</w:t>
        </w:r>
      </w:hyperlink>
      <w:r w:rsidR="00B5597C">
        <w:t xml:space="preserve"> </w:t>
      </w:r>
    </w:p>
    <w:p w14:paraId="4D4B4BC0" w14:textId="77777777" w:rsidR="005D32B3" w:rsidRDefault="005D32B3" w:rsidP="003A5CC7"/>
    <w:p w14:paraId="77B64ECF" w14:textId="77777777" w:rsidR="00F15999" w:rsidRDefault="00F15999" w:rsidP="00F15999">
      <w:r>
        <w:t xml:space="preserve">Justification for vehicles: </w:t>
      </w:r>
    </w:p>
    <w:p w14:paraId="63D8266B" w14:textId="77777777" w:rsidR="00F15999" w:rsidRDefault="00F15999" w:rsidP="00F15999"/>
    <w:p w14:paraId="56EDC3BA" w14:textId="595D1AC0" w:rsidR="00F15999" w:rsidRPr="005A6DF7" w:rsidRDefault="00F15999" w:rsidP="00F15999">
      <w:pPr>
        <w:rPr>
          <w:highlight w:val="yellow"/>
        </w:rPr>
      </w:pPr>
      <w:r w:rsidRPr="005A6DF7">
        <w:rPr>
          <w:highlight w:val="yellow"/>
        </w:rPr>
        <w:t>Currently, there are no government vehicles which are available to support the day to day project implementation and monitoring. Lack of mobility will hinder project delivery and compromise the quality of delivery as well.</w:t>
      </w:r>
    </w:p>
    <w:p w14:paraId="2EE46F09" w14:textId="271994FD" w:rsidR="00F15999" w:rsidRPr="00250380" w:rsidRDefault="00F15999" w:rsidP="00F15999">
      <w:r w:rsidRPr="005A6DF7">
        <w:rPr>
          <w:highlight w:val="yellow"/>
        </w:rPr>
        <w:t>The project thus intends to procure five vehicles, three vehicles will service each of the project districts while the other two vehicles will be based in Lilongwe, one at the Department of Forestry for use by the Project Management Unit and the other at the Environmental Affairs Department for central level monitoring and supervision of the project.</w:t>
      </w:r>
      <w:r w:rsidR="005A6DF7" w:rsidRPr="005A6DF7">
        <w:rPr>
          <w:highlight w:val="yellow"/>
        </w:rPr>
        <w:t xml:space="preserve"> The Government on the otherhands, will provide cofinancing to cater for 5 drivers and vehicles maintenance costs.</w:t>
      </w:r>
      <w:r w:rsidR="005A6DF7">
        <w:t xml:space="preserve"> </w:t>
      </w:r>
    </w:p>
    <w:p w14:paraId="11833BA6" w14:textId="77777777" w:rsidR="00EA7817" w:rsidRPr="00250380" w:rsidRDefault="00EA7817" w:rsidP="00F62741">
      <w:pPr>
        <w:rPr>
          <w:b/>
          <w:color w:val="000000"/>
          <w:lang w:val="en-GB"/>
        </w:rPr>
      </w:pPr>
    </w:p>
    <w:p w14:paraId="729410F0" w14:textId="77777777" w:rsidR="006B3FAA" w:rsidRPr="00250380" w:rsidRDefault="004B0F40" w:rsidP="006B3FAA">
      <w:pPr>
        <w:pStyle w:val="Heading2"/>
        <w:rPr>
          <w:b w:val="0"/>
          <w:color w:val="000000"/>
          <w:lang w:val="en-GB"/>
        </w:rPr>
      </w:pPr>
      <w:bookmarkStart w:id="179" w:name="_Toc12612959"/>
      <w:bookmarkStart w:id="180" w:name="_Toc12615204"/>
      <w:r w:rsidRPr="00250380">
        <w:rPr>
          <w:rStyle w:val="Heading2Char"/>
          <w:b/>
          <w:lang w:val="en-GB"/>
        </w:rPr>
        <w:t>Annex B: Response to Project Reviews</w:t>
      </w:r>
      <w:bookmarkEnd w:id="179"/>
      <w:bookmarkEnd w:id="180"/>
      <w:r w:rsidR="00F62741" w:rsidRPr="00250380">
        <w:rPr>
          <w:b w:val="0"/>
          <w:color w:val="000000"/>
          <w:lang w:val="en-GB"/>
        </w:rPr>
        <w:t xml:space="preserve"> </w:t>
      </w:r>
    </w:p>
    <w:p w14:paraId="355ACBE3" w14:textId="77777777" w:rsidR="00F62741" w:rsidRPr="00250380" w:rsidRDefault="00F62741" w:rsidP="00F62741">
      <w:pPr>
        <w:rPr>
          <w:color w:val="000000"/>
          <w:lang w:val="en-GB"/>
        </w:rPr>
      </w:pPr>
      <w:r w:rsidRPr="61A86385">
        <w:rPr>
          <w:b/>
          <w:bCs/>
          <w:color w:val="000000" w:themeColor="text1"/>
          <w:lang w:val="en-GB"/>
        </w:rPr>
        <w:t>(</w:t>
      </w:r>
      <w:r w:rsidRPr="61A86385">
        <w:rPr>
          <w:color w:val="000000" w:themeColor="text1"/>
          <w:lang w:val="en-GB"/>
        </w:rPr>
        <w:t>from GEF Secretariat and GEF Agencies, and Responses to Comments from Council at work program inclusion</w:t>
      </w:r>
      <w:r w:rsidR="00FB4DD1" w:rsidRPr="61A86385">
        <w:rPr>
          <w:color w:val="000000" w:themeColor="text1"/>
          <w:lang w:val="en-GB"/>
        </w:rPr>
        <w:t>,</w:t>
      </w:r>
      <w:r w:rsidRPr="61A86385">
        <w:rPr>
          <w:color w:val="000000" w:themeColor="text1"/>
          <w:lang w:val="en-GB"/>
        </w:rPr>
        <w:t xml:space="preserve"> and </w:t>
      </w:r>
      <w:r w:rsidR="00FB4DD1" w:rsidRPr="61A86385">
        <w:rPr>
          <w:color w:val="000000" w:themeColor="text1"/>
          <w:lang w:val="en-GB"/>
        </w:rPr>
        <w:t xml:space="preserve">responses to comments from </w:t>
      </w:r>
      <w:r w:rsidRPr="61A86385">
        <w:rPr>
          <w:color w:val="000000" w:themeColor="text1"/>
          <w:lang w:val="en-GB"/>
        </w:rPr>
        <w:t>the Convention Secretariat and STAP at PIF).</w:t>
      </w:r>
    </w:p>
    <w:p w14:paraId="69F08D20" w14:textId="774347CD" w:rsidR="5C1604EB" w:rsidRDefault="5C1604EB" w:rsidP="5C1604EB">
      <w:pPr>
        <w:rPr>
          <w:color w:val="000000" w:themeColor="text1"/>
          <w:lang w:val="en-GB"/>
        </w:rPr>
      </w:pPr>
    </w:p>
    <w:p w14:paraId="774C9150" w14:textId="338D37D4" w:rsidR="004B0F40" w:rsidRPr="00250380" w:rsidRDefault="00D06E8F" w:rsidP="24E90B08">
      <w:pPr>
        <w:rPr>
          <w:color w:val="000000"/>
          <w:lang w:val="en-GB"/>
        </w:rPr>
      </w:pPr>
      <w:hyperlink r:id="rId62" w:history="1">
        <w:r w:rsidR="006E3831" w:rsidRPr="00573CD4">
          <w:rPr>
            <w:rStyle w:val="Hyperlink"/>
            <w:lang w:val="en-GB"/>
          </w:rPr>
          <w:t>https://drive.google.com/file/d/11BRZ-5juZkbZc8Z3SjwaKseKU3LLDipL/view?usp=sharing</w:t>
        </w:r>
      </w:hyperlink>
      <w:r w:rsidR="006E3831">
        <w:rPr>
          <w:color w:val="000000" w:themeColor="text1"/>
          <w:lang w:val="en-GB"/>
        </w:rPr>
        <w:t xml:space="preserve"> </w:t>
      </w:r>
    </w:p>
    <w:p w14:paraId="4F6F9FB3" w14:textId="77777777" w:rsidR="00F01A45" w:rsidRPr="00250380" w:rsidRDefault="00F01A45" w:rsidP="00946611">
      <w:pPr>
        <w:rPr>
          <w:b/>
          <w:color w:val="000000"/>
          <w:lang w:val="en-GB"/>
        </w:rPr>
      </w:pPr>
    </w:p>
    <w:p w14:paraId="084E76C3" w14:textId="77777777" w:rsidR="009A5E68" w:rsidRPr="00250380" w:rsidRDefault="009A5E68" w:rsidP="00946611">
      <w:pPr>
        <w:rPr>
          <w:b/>
          <w:color w:val="000000"/>
          <w:lang w:val="en-GB"/>
        </w:rPr>
      </w:pPr>
    </w:p>
    <w:p w14:paraId="452EDD6C" w14:textId="77777777" w:rsidR="009A5E68" w:rsidRPr="00250380" w:rsidRDefault="009A5E68" w:rsidP="00946611">
      <w:pPr>
        <w:rPr>
          <w:b/>
          <w:color w:val="000000"/>
          <w:lang w:val="en-GB"/>
        </w:rPr>
      </w:pPr>
    </w:p>
    <w:p w14:paraId="31F1561F" w14:textId="77777777" w:rsidR="006B3FAA" w:rsidRPr="00250380" w:rsidRDefault="004B0F40" w:rsidP="006B3FAA">
      <w:pPr>
        <w:pStyle w:val="Heading2"/>
        <w:rPr>
          <w:smallCaps/>
          <w:lang w:val="en-GB"/>
        </w:rPr>
      </w:pPr>
      <w:bookmarkStart w:id="181" w:name="_Toc12612960"/>
      <w:bookmarkStart w:id="182" w:name="_Toc12615205"/>
      <w:r w:rsidRPr="00250380">
        <w:rPr>
          <w:rStyle w:val="Heading2Char"/>
          <w:b/>
          <w:lang w:val="en-GB"/>
        </w:rPr>
        <w:t>Annex C</w:t>
      </w:r>
      <w:r w:rsidRPr="00250380">
        <w:rPr>
          <w:lang w:val="en-GB"/>
        </w:rPr>
        <w:t xml:space="preserve">: Status of Utilization </w:t>
      </w:r>
      <w:r w:rsidR="00103B25" w:rsidRPr="00250380">
        <w:rPr>
          <w:lang w:val="en-GB"/>
        </w:rPr>
        <w:t>of</w:t>
      </w:r>
      <w:r w:rsidRPr="00250380">
        <w:rPr>
          <w:lang w:val="en-GB"/>
        </w:rPr>
        <w:t xml:space="preserve"> Project Preparation Grant (PPG)</w:t>
      </w:r>
      <w:bookmarkEnd w:id="181"/>
      <w:bookmarkEnd w:id="182"/>
      <w:r w:rsidR="00F62741" w:rsidRPr="00250380">
        <w:rPr>
          <w:smallCaps/>
          <w:lang w:val="en-GB"/>
        </w:rPr>
        <w:t xml:space="preserve"> </w:t>
      </w:r>
    </w:p>
    <w:p w14:paraId="17C8E282" w14:textId="4B00B343" w:rsidR="00F62741" w:rsidRPr="00250380" w:rsidRDefault="00F62741" w:rsidP="1F8AD5C0">
      <w:pPr>
        <w:rPr>
          <w:smallCaps/>
          <w:color w:val="000000" w:themeColor="text1"/>
          <w:lang w:val="en-GB"/>
        </w:rPr>
      </w:pPr>
      <w:r w:rsidRPr="00250380">
        <w:rPr>
          <w:smallCaps/>
          <w:color w:val="000000" w:themeColor="text1"/>
          <w:sz w:val="20"/>
          <w:szCs w:val="20"/>
          <w:lang w:val="en-GB"/>
        </w:rPr>
        <w:t>(</w:t>
      </w:r>
      <w:r w:rsidRPr="00250380">
        <w:rPr>
          <w:color w:val="000000" w:themeColor="text1"/>
          <w:sz w:val="20"/>
          <w:szCs w:val="20"/>
          <w:lang w:val="en-GB"/>
        </w:rPr>
        <w:t>Provide detailed funding amount of the PPG activities financing status in the table below</w:t>
      </w:r>
      <w:r w:rsidRPr="00250380">
        <w:rPr>
          <w:smallCaps/>
          <w:color w:val="000000" w:themeColor="text1"/>
          <w:sz w:val="20"/>
          <w:szCs w:val="20"/>
          <w:lang w:val="en-GB"/>
        </w:rPr>
        <w:t>:</w:t>
      </w:r>
    </w:p>
    <w:tbl>
      <w:tblPr>
        <w:tblW w:w="0" w:type="auto"/>
        <w:tblLayout w:type="fixed"/>
        <w:tblLook w:val="04A0" w:firstRow="1" w:lastRow="0" w:firstColumn="1" w:lastColumn="0" w:noHBand="0" w:noVBand="1"/>
      </w:tblPr>
      <w:tblGrid>
        <w:gridCol w:w="2655"/>
        <w:gridCol w:w="2655"/>
        <w:gridCol w:w="2655"/>
        <w:gridCol w:w="2655"/>
      </w:tblGrid>
      <w:tr w:rsidR="1F8AD5C0" w:rsidRPr="00250380" w14:paraId="6FC73DA7" w14:textId="77777777" w:rsidTr="746C5F99">
        <w:tc>
          <w:tcPr>
            <w:tcW w:w="2655" w:type="dxa"/>
          </w:tcPr>
          <w:p w14:paraId="06F493A9" w14:textId="1C966946" w:rsidR="1F8AD5C0" w:rsidRPr="001438E7" w:rsidRDefault="73DEA312">
            <w:pPr>
              <w:rPr>
                <w:lang w:val="en-GB"/>
              </w:rPr>
            </w:pPr>
            <w:r w:rsidRPr="746C5F99">
              <w:rPr>
                <w:lang w:val="en-GB"/>
              </w:rPr>
              <w:t>PPG Grant Approved at</w:t>
            </w:r>
            <w:r w:rsidR="7C31051B" w:rsidRPr="746C5F99">
              <w:rPr>
                <w:lang w:val="en-GB"/>
              </w:rPr>
              <w:t xml:space="preserve"> </w:t>
            </w:r>
            <w:r w:rsidRPr="746C5F99">
              <w:rPr>
                <w:lang w:val="en-GB"/>
              </w:rPr>
              <w:t xml:space="preserve">PIF:  </w:t>
            </w:r>
            <w:r w:rsidRPr="746C5F99">
              <w:rPr>
                <w:b/>
                <w:bCs/>
                <w:smallCaps/>
                <w:lang w:val="en-GB"/>
              </w:rPr>
              <w:t>   </w:t>
            </w:r>
            <w:r w:rsidR="09F3E0F1" w:rsidRPr="746C5F99">
              <w:rPr>
                <w:b/>
                <w:bCs/>
                <w:smallCaps/>
                <w:lang w:val="en-GB"/>
              </w:rPr>
              <w:t>USD 200 000</w:t>
            </w:r>
            <w:r w:rsidRPr="746C5F99">
              <w:rPr>
                <w:lang w:val="en-GB"/>
              </w:rPr>
              <w:t xml:space="preserve"> </w:t>
            </w:r>
          </w:p>
        </w:tc>
        <w:tc>
          <w:tcPr>
            <w:tcW w:w="2655" w:type="dxa"/>
          </w:tcPr>
          <w:p w14:paraId="5D52974A" w14:textId="59FD828E" w:rsidR="1F8AD5C0" w:rsidRPr="001438E7" w:rsidRDefault="1F8AD5C0">
            <w:pPr>
              <w:rPr>
                <w:lang w:val="en-GB"/>
              </w:rPr>
            </w:pPr>
          </w:p>
        </w:tc>
        <w:tc>
          <w:tcPr>
            <w:tcW w:w="2655" w:type="dxa"/>
          </w:tcPr>
          <w:p w14:paraId="227C30D8" w14:textId="3B959E1D" w:rsidR="1F8AD5C0" w:rsidRPr="001438E7" w:rsidRDefault="1F8AD5C0">
            <w:pPr>
              <w:rPr>
                <w:lang w:val="en-GB"/>
              </w:rPr>
            </w:pPr>
          </w:p>
        </w:tc>
        <w:tc>
          <w:tcPr>
            <w:tcW w:w="2655" w:type="dxa"/>
          </w:tcPr>
          <w:p w14:paraId="0CF0DA46" w14:textId="080D3923" w:rsidR="1F8AD5C0" w:rsidRPr="001438E7" w:rsidRDefault="1F8AD5C0">
            <w:pPr>
              <w:rPr>
                <w:lang w:val="en-GB"/>
              </w:rPr>
            </w:pPr>
          </w:p>
        </w:tc>
      </w:tr>
    </w:tbl>
    <w:p w14:paraId="568ED3C1" w14:textId="6CD1EEF1" w:rsidR="33688DB4" w:rsidRPr="001438E7" w:rsidRDefault="33688DB4">
      <w:pPr>
        <w:rPr>
          <w:lang w:val="en-GB"/>
        </w:rPr>
      </w:pPr>
    </w:p>
    <w:p w14:paraId="1281AD98" w14:textId="62CA1DC1" w:rsidR="00F62741" w:rsidRPr="00250380" w:rsidRDefault="00F62741" w:rsidP="00946611">
      <w:pPr>
        <w:rPr>
          <w:smallCaps/>
          <w:color w:val="000000"/>
          <w:lang w:val="en-GB"/>
        </w:rPr>
      </w:pPr>
      <w:r w:rsidRPr="001438E7">
        <w:rPr>
          <w:lang w:val="en-GB"/>
        </w:rPr>
        <w:br/>
      </w:r>
      <w:r w:rsidRPr="00250380">
        <w:rPr>
          <w:smallCaps/>
          <w:color w:val="000000" w:themeColor="text1"/>
          <w:lang w:val="en-GB"/>
        </w:rPr>
        <w:t xml:space="preserve">        </w:t>
      </w:r>
    </w:p>
    <w:tbl>
      <w:tblPr>
        <w:tblW w:w="4909" w:type="pct"/>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964"/>
        <w:gridCol w:w="2236"/>
        <w:gridCol w:w="2612"/>
        <w:gridCol w:w="2609"/>
      </w:tblGrid>
      <w:tr w:rsidR="00F62741" w:rsidRPr="00250380" w14:paraId="13C498EC" w14:textId="77777777" w:rsidTr="746C5F99">
        <w:trPr>
          <w:trHeight w:val="233"/>
        </w:trPr>
        <w:tc>
          <w:tcPr>
            <w:tcW w:w="5000" w:type="pct"/>
            <w:gridSpan w:val="4"/>
          </w:tcPr>
          <w:p w14:paraId="13ED5AE4" w14:textId="1CFB1842" w:rsidR="00F62741" w:rsidRPr="00250380" w:rsidRDefault="00F62741" w:rsidP="004C7255">
            <w:pPr>
              <w:rPr>
                <w:color w:val="000000"/>
                <w:lang w:val="en-GB"/>
              </w:rPr>
            </w:pPr>
            <w:r w:rsidRPr="00250380">
              <w:rPr>
                <w:color w:val="000000"/>
                <w:lang w:val="en-GB"/>
              </w:rPr>
              <w:t xml:space="preserve">PPG Grant Approved at PIF:  </w:t>
            </w:r>
            <w:r w:rsidR="2041EC14" w:rsidRPr="746C5F99">
              <w:rPr>
                <w:color w:val="000000" w:themeColor="text1"/>
                <w:lang w:val="en-GB"/>
              </w:rPr>
              <w:t>USD 200,000</w:t>
            </w:r>
          </w:p>
        </w:tc>
      </w:tr>
      <w:tr w:rsidR="00F62741" w:rsidRPr="00250380" w14:paraId="5D530471" w14:textId="77777777" w:rsidTr="746C5F99">
        <w:trPr>
          <w:trHeight w:val="233"/>
        </w:trPr>
        <w:tc>
          <w:tcPr>
            <w:tcW w:w="2222" w:type="pct"/>
            <w:vMerge w:val="restart"/>
            <w:vAlign w:val="center"/>
          </w:tcPr>
          <w:p w14:paraId="782B6322" w14:textId="77777777" w:rsidR="00F62741" w:rsidRPr="00250380" w:rsidRDefault="00F62741" w:rsidP="00936903">
            <w:pPr>
              <w:jc w:val="center"/>
              <w:rPr>
                <w:b/>
                <w:color w:val="000000"/>
                <w:lang w:val="en-GB"/>
              </w:rPr>
            </w:pPr>
            <w:r w:rsidRPr="00250380">
              <w:rPr>
                <w:b/>
                <w:i/>
                <w:color w:val="000000"/>
                <w:lang w:val="en-GB"/>
              </w:rPr>
              <w:lastRenderedPageBreak/>
              <w:t>Project Preparation Activities Implemented</w:t>
            </w:r>
          </w:p>
        </w:tc>
        <w:tc>
          <w:tcPr>
            <w:tcW w:w="2778" w:type="pct"/>
            <w:gridSpan w:val="3"/>
          </w:tcPr>
          <w:p w14:paraId="3387018B" w14:textId="77777777" w:rsidR="00F62741" w:rsidRPr="00250380" w:rsidRDefault="00F62741" w:rsidP="00936903">
            <w:pPr>
              <w:jc w:val="center"/>
              <w:rPr>
                <w:b/>
                <w:i/>
                <w:color w:val="000000"/>
                <w:lang w:val="en-GB"/>
              </w:rPr>
            </w:pPr>
            <w:r w:rsidRPr="00250380">
              <w:rPr>
                <w:b/>
                <w:i/>
                <w:color w:val="000000"/>
                <w:lang w:val="en-GB"/>
              </w:rPr>
              <w:t>GETF/LDCF/SCCF Amount ($)</w:t>
            </w:r>
          </w:p>
        </w:tc>
      </w:tr>
      <w:tr w:rsidR="00F62741" w:rsidRPr="00250380" w14:paraId="4544903B" w14:textId="77777777" w:rsidTr="746C5F99">
        <w:trPr>
          <w:trHeight w:val="232"/>
        </w:trPr>
        <w:tc>
          <w:tcPr>
            <w:tcW w:w="2222" w:type="pct"/>
            <w:vMerge/>
          </w:tcPr>
          <w:p w14:paraId="54DE3FD0" w14:textId="77777777" w:rsidR="00F62741" w:rsidRPr="00250380" w:rsidRDefault="00F62741" w:rsidP="00936903">
            <w:pPr>
              <w:jc w:val="center"/>
              <w:rPr>
                <w:b/>
                <w:color w:val="000000"/>
                <w:lang w:val="en-GB"/>
              </w:rPr>
            </w:pPr>
          </w:p>
        </w:tc>
        <w:tc>
          <w:tcPr>
            <w:tcW w:w="833" w:type="pct"/>
          </w:tcPr>
          <w:p w14:paraId="6D42E374" w14:textId="77777777" w:rsidR="00F62741" w:rsidRPr="00250380" w:rsidRDefault="00F62741" w:rsidP="00936903">
            <w:pPr>
              <w:jc w:val="center"/>
              <w:rPr>
                <w:b/>
                <w:i/>
                <w:color w:val="000000"/>
                <w:lang w:val="en-GB"/>
              </w:rPr>
            </w:pPr>
            <w:r w:rsidRPr="00250380">
              <w:rPr>
                <w:b/>
                <w:i/>
                <w:color w:val="000000"/>
                <w:lang w:val="en-GB"/>
              </w:rPr>
              <w:t>Budgeted Amount</w:t>
            </w:r>
          </w:p>
        </w:tc>
        <w:tc>
          <w:tcPr>
            <w:tcW w:w="973" w:type="pct"/>
          </w:tcPr>
          <w:p w14:paraId="37D0C4B7" w14:textId="6E1CB684" w:rsidR="00F62741" w:rsidRPr="00250380" w:rsidRDefault="00F62741" w:rsidP="746C5F99">
            <w:pPr>
              <w:jc w:val="center"/>
              <w:rPr>
                <w:b/>
                <w:bCs/>
                <w:i/>
                <w:iCs/>
                <w:color w:val="000000" w:themeColor="text1"/>
                <w:lang w:val="en-GB"/>
              </w:rPr>
            </w:pPr>
            <w:r w:rsidRPr="746C5F99">
              <w:rPr>
                <w:b/>
                <w:bCs/>
                <w:i/>
                <w:iCs/>
                <w:color w:val="000000" w:themeColor="text1"/>
                <w:lang w:val="en-GB"/>
              </w:rPr>
              <w:t xml:space="preserve">Amount Spent </w:t>
            </w:r>
          </w:p>
          <w:p w14:paraId="3A1CD1A0" w14:textId="1BA8D898" w:rsidR="00F62741" w:rsidRPr="00250380" w:rsidRDefault="6817AFC8" w:rsidP="746C5F99">
            <w:pPr>
              <w:jc w:val="center"/>
              <w:rPr>
                <w:b/>
                <w:bCs/>
                <w:i/>
                <w:iCs/>
                <w:color w:val="000000"/>
                <w:lang w:val="en-GB"/>
              </w:rPr>
            </w:pPr>
            <w:r w:rsidRPr="746C5F99">
              <w:rPr>
                <w:b/>
                <w:bCs/>
                <w:i/>
                <w:iCs/>
                <w:color w:val="000000" w:themeColor="text1"/>
                <w:lang w:val="en-GB"/>
              </w:rPr>
              <w:t>To date</w:t>
            </w:r>
          </w:p>
        </w:tc>
        <w:tc>
          <w:tcPr>
            <w:tcW w:w="972" w:type="pct"/>
            <w:shd w:val="clear" w:color="auto" w:fill="auto"/>
          </w:tcPr>
          <w:p w14:paraId="7EA2C3F5" w14:textId="77777777" w:rsidR="00F62741" w:rsidRPr="00250380" w:rsidRDefault="00F62741" w:rsidP="00936903">
            <w:pPr>
              <w:jc w:val="center"/>
              <w:rPr>
                <w:i/>
                <w:color w:val="000000"/>
                <w:lang w:val="en-GB"/>
              </w:rPr>
            </w:pPr>
            <w:r w:rsidRPr="00250380">
              <w:rPr>
                <w:b/>
                <w:i/>
                <w:color w:val="000000"/>
                <w:lang w:val="en-GB"/>
              </w:rPr>
              <w:t>Amount Committed</w:t>
            </w:r>
          </w:p>
        </w:tc>
      </w:tr>
      <w:tr w:rsidR="33688DB4" w:rsidRPr="00250380" w14:paraId="343AFD5A" w14:textId="77777777" w:rsidTr="746C5F99">
        <w:tc>
          <w:tcPr>
            <w:tcW w:w="4630" w:type="dxa"/>
            <w:vAlign w:val="center"/>
          </w:tcPr>
          <w:p w14:paraId="22F1A3BF" w14:textId="635D4B23" w:rsidR="45DF2FC1" w:rsidRPr="001438E7" w:rsidRDefault="4105B6C3" w:rsidP="746C5F99">
            <w:pPr>
              <w:rPr>
                <w:lang w:val="en-GB"/>
              </w:rPr>
            </w:pPr>
            <w:r w:rsidRPr="746C5F99">
              <w:rPr>
                <w:lang w:val="en-GB"/>
              </w:rPr>
              <w:t>(5011) Salaries Professional</w:t>
            </w:r>
          </w:p>
        </w:tc>
        <w:tc>
          <w:tcPr>
            <w:tcW w:w="1735" w:type="dxa"/>
          </w:tcPr>
          <w:p w14:paraId="4304C552" w14:textId="0DD319DE" w:rsidR="076AABC0" w:rsidRPr="00250380" w:rsidRDefault="3B921B2B" w:rsidP="33688DB4">
            <w:pPr>
              <w:jc w:val="right"/>
              <w:rPr>
                <w:color w:val="000000" w:themeColor="text1"/>
                <w:lang w:val="en-GB"/>
              </w:rPr>
            </w:pPr>
            <w:r w:rsidRPr="746C5F99">
              <w:rPr>
                <w:color w:val="000000" w:themeColor="text1"/>
                <w:lang w:val="en-GB"/>
              </w:rPr>
              <w:t>9,524</w:t>
            </w:r>
          </w:p>
        </w:tc>
        <w:tc>
          <w:tcPr>
            <w:tcW w:w="2027" w:type="dxa"/>
          </w:tcPr>
          <w:p w14:paraId="4ACDACFC" w14:textId="769A9BEE" w:rsidR="076AABC0" w:rsidRPr="00250380" w:rsidRDefault="28D10846" w:rsidP="746C5F99">
            <w:pPr>
              <w:spacing w:line="259" w:lineRule="auto"/>
              <w:jc w:val="right"/>
            </w:pPr>
            <w:r w:rsidRPr="746C5F99">
              <w:rPr>
                <w:color w:val="000000" w:themeColor="text1"/>
                <w:lang w:val="en-GB"/>
              </w:rPr>
              <w:t>-</w:t>
            </w:r>
          </w:p>
        </w:tc>
        <w:tc>
          <w:tcPr>
            <w:tcW w:w="2025" w:type="dxa"/>
            <w:shd w:val="clear" w:color="auto" w:fill="auto"/>
          </w:tcPr>
          <w:p w14:paraId="10EAE286" w14:textId="136ED67F" w:rsidR="076AABC0" w:rsidRPr="00250380" w:rsidRDefault="28D10846" w:rsidP="33688DB4">
            <w:pPr>
              <w:jc w:val="right"/>
              <w:rPr>
                <w:color w:val="000000" w:themeColor="text1"/>
                <w:lang w:val="en-GB"/>
              </w:rPr>
            </w:pPr>
            <w:r w:rsidRPr="746C5F99">
              <w:rPr>
                <w:color w:val="000000" w:themeColor="text1"/>
                <w:lang w:val="en-GB"/>
              </w:rPr>
              <w:t>9,524</w:t>
            </w:r>
          </w:p>
        </w:tc>
      </w:tr>
      <w:tr w:rsidR="746C5F99" w14:paraId="601F2F72" w14:textId="77777777" w:rsidTr="746C5F99">
        <w:tc>
          <w:tcPr>
            <w:tcW w:w="4630" w:type="dxa"/>
            <w:vAlign w:val="center"/>
          </w:tcPr>
          <w:p w14:paraId="25FD0161" w14:textId="13D6F198" w:rsidR="74D19DDE" w:rsidRDefault="74D19DDE" w:rsidP="746C5F99">
            <w:pPr>
              <w:rPr>
                <w:lang w:val="en-GB"/>
              </w:rPr>
            </w:pPr>
            <w:r w:rsidRPr="746C5F99">
              <w:rPr>
                <w:lang w:val="en-GB"/>
              </w:rPr>
              <w:t>(5013) Consultants</w:t>
            </w:r>
          </w:p>
        </w:tc>
        <w:tc>
          <w:tcPr>
            <w:tcW w:w="1735" w:type="dxa"/>
          </w:tcPr>
          <w:p w14:paraId="7EC486D8" w14:textId="6B8934FA" w:rsidR="17797CFA" w:rsidRDefault="17797CFA" w:rsidP="746C5F99">
            <w:pPr>
              <w:jc w:val="right"/>
              <w:rPr>
                <w:color w:val="000000" w:themeColor="text1"/>
                <w:lang w:val="en-GB"/>
              </w:rPr>
            </w:pPr>
            <w:r w:rsidRPr="746C5F99">
              <w:rPr>
                <w:color w:val="000000" w:themeColor="text1"/>
                <w:lang w:val="en-GB"/>
              </w:rPr>
              <w:t>81,680</w:t>
            </w:r>
          </w:p>
        </w:tc>
        <w:tc>
          <w:tcPr>
            <w:tcW w:w="2027" w:type="dxa"/>
          </w:tcPr>
          <w:p w14:paraId="2FB53FFA" w14:textId="546717AE" w:rsidR="17797CFA" w:rsidRDefault="17797CFA" w:rsidP="746C5F99">
            <w:pPr>
              <w:jc w:val="right"/>
              <w:rPr>
                <w:color w:val="000000" w:themeColor="text1"/>
                <w:lang w:val="en-GB"/>
              </w:rPr>
            </w:pPr>
            <w:r w:rsidRPr="746C5F99">
              <w:rPr>
                <w:color w:val="000000" w:themeColor="text1"/>
                <w:lang w:val="en-GB"/>
              </w:rPr>
              <w:t>48,931</w:t>
            </w:r>
          </w:p>
        </w:tc>
        <w:tc>
          <w:tcPr>
            <w:tcW w:w="2025" w:type="dxa"/>
            <w:shd w:val="clear" w:color="auto" w:fill="auto"/>
          </w:tcPr>
          <w:p w14:paraId="7D93DD78" w14:textId="633D393C" w:rsidR="17797CFA" w:rsidRDefault="17797CFA" w:rsidP="746C5F99">
            <w:pPr>
              <w:jc w:val="right"/>
              <w:rPr>
                <w:color w:val="000000" w:themeColor="text1"/>
                <w:lang w:val="en-GB"/>
              </w:rPr>
            </w:pPr>
            <w:r w:rsidRPr="746C5F99">
              <w:rPr>
                <w:color w:val="000000" w:themeColor="text1"/>
                <w:lang w:val="en-GB"/>
              </w:rPr>
              <w:t>32,749</w:t>
            </w:r>
          </w:p>
        </w:tc>
      </w:tr>
      <w:tr w:rsidR="746C5F99" w14:paraId="5115BF99" w14:textId="77777777" w:rsidTr="746C5F99">
        <w:tc>
          <w:tcPr>
            <w:tcW w:w="4630" w:type="dxa"/>
            <w:vAlign w:val="center"/>
          </w:tcPr>
          <w:p w14:paraId="611FBFDA" w14:textId="029B9C03" w:rsidR="74D19DDE" w:rsidRDefault="74D19DDE" w:rsidP="746C5F99">
            <w:pPr>
              <w:rPr>
                <w:lang w:val="en-GB"/>
              </w:rPr>
            </w:pPr>
            <w:r w:rsidRPr="746C5F99">
              <w:rPr>
                <w:lang w:val="en-GB"/>
              </w:rPr>
              <w:t>(5014) Contracts</w:t>
            </w:r>
          </w:p>
        </w:tc>
        <w:tc>
          <w:tcPr>
            <w:tcW w:w="1735" w:type="dxa"/>
          </w:tcPr>
          <w:p w14:paraId="4BF09B20" w14:textId="30CB9E86" w:rsidR="79A14C5F" w:rsidRDefault="79A14C5F" w:rsidP="746C5F99">
            <w:pPr>
              <w:jc w:val="right"/>
              <w:rPr>
                <w:color w:val="000000" w:themeColor="text1"/>
                <w:lang w:val="en-GB"/>
              </w:rPr>
            </w:pPr>
            <w:r w:rsidRPr="746C5F99">
              <w:rPr>
                <w:color w:val="000000" w:themeColor="text1"/>
                <w:lang w:val="en-GB"/>
              </w:rPr>
              <w:t>4,000</w:t>
            </w:r>
          </w:p>
        </w:tc>
        <w:tc>
          <w:tcPr>
            <w:tcW w:w="2027" w:type="dxa"/>
          </w:tcPr>
          <w:p w14:paraId="24E41C95" w14:textId="2E00ADB8" w:rsidR="79A14C5F" w:rsidRDefault="79A14C5F" w:rsidP="746C5F99">
            <w:pPr>
              <w:jc w:val="right"/>
              <w:rPr>
                <w:color w:val="000000" w:themeColor="text1"/>
                <w:lang w:val="en-GB"/>
              </w:rPr>
            </w:pPr>
            <w:r w:rsidRPr="746C5F99">
              <w:rPr>
                <w:color w:val="000000" w:themeColor="text1"/>
                <w:lang w:val="en-GB"/>
              </w:rPr>
              <w:t>11,250</w:t>
            </w:r>
          </w:p>
        </w:tc>
        <w:tc>
          <w:tcPr>
            <w:tcW w:w="2025" w:type="dxa"/>
            <w:shd w:val="clear" w:color="auto" w:fill="auto"/>
          </w:tcPr>
          <w:p w14:paraId="708913A0" w14:textId="3864DA58" w:rsidR="79A14C5F" w:rsidRDefault="79A14C5F" w:rsidP="746C5F99">
            <w:pPr>
              <w:jc w:val="right"/>
              <w:rPr>
                <w:color w:val="000000" w:themeColor="text1"/>
                <w:lang w:val="en-GB"/>
              </w:rPr>
            </w:pPr>
            <w:r w:rsidRPr="746C5F99">
              <w:rPr>
                <w:color w:val="000000" w:themeColor="text1"/>
                <w:lang w:val="en-GB"/>
              </w:rPr>
              <w:t>(7,250)</w:t>
            </w:r>
          </w:p>
        </w:tc>
      </w:tr>
      <w:tr w:rsidR="746C5F99" w14:paraId="2C3CD739" w14:textId="77777777" w:rsidTr="746C5F99">
        <w:tc>
          <w:tcPr>
            <w:tcW w:w="4630" w:type="dxa"/>
            <w:vAlign w:val="center"/>
          </w:tcPr>
          <w:p w14:paraId="1C95FD1E" w14:textId="423792CB" w:rsidR="74D19DDE" w:rsidRDefault="74D19DDE" w:rsidP="746C5F99">
            <w:pPr>
              <w:rPr>
                <w:lang w:val="en-GB"/>
              </w:rPr>
            </w:pPr>
            <w:r w:rsidRPr="746C5F99">
              <w:rPr>
                <w:lang w:val="en-GB"/>
              </w:rPr>
              <w:t>(5020) Locally Contracted Labour</w:t>
            </w:r>
          </w:p>
        </w:tc>
        <w:tc>
          <w:tcPr>
            <w:tcW w:w="1735" w:type="dxa"/>
          </w:tcPr>
          <w:p w14:paraId="1F46560A" w14:textId="41FEC059" w:rsidR="1CAE915A" w:rsidRDefault="1CAE915A" w:rsidP="746C5F99">
            <w:pPr>
              <w:jc w:val="right"/>
              <w:rPr>
                <w:color w:val="000000" w:themeColor="text1"/>
                <w:lang w:val="en-GB"/>
              </w:rPr>
            </w:pPr>
            <w:r w:rsidRPr="746C5F99">
              <w:rPr>
                <w:color w:val="000000" w:themeColor="text1"/>
                <w:lang w:val="en-GB"/>
              </w:rPr>
              <w:t>3,720</w:t>
            </w:r>
          </w:p>
        </w:tc>
        <w:tc>
          <w:tcPr>
            <w:tcW w:w="2027" w:type="dxa"/>
          </w:tcPr>
          <w:p w14:paraId="284CAAB9" w14:textId="7109E13D" w:rsidR="1CAE915A" w:rsidRDefault="1CAE915A" w:rsidP="746C5F99">
            <w:pPr>
              <w:jc w:val="right"/>
              <w:rPr>
                <w:color w:val="000000" w:themeColor="text1"/>
                <w:lang w:val="en-GB"/>
              </w:rPr>
            </w:pPr>
            <w:r w:rsidRPr="746C5F99">
              <w:rPr>
                <w:color w:val="000000" w:themeColor="text1"/>
                <w:lang w:val="en-GB"/>
              </w:rPr>
              <w:t>-</w:t>
            </w:r>
          </w:p>
        </w:tc>
        <w:tc>
          <w:tcPr>
            <w:tcW w:w="2025" w:type="dxa"/>
            <w:shd w:val="clear" w:color="auto" w:fill="auto"/>
          </w:tcPr>
          <w:p w14:paraId="7B7CF320" w14:textId="22F8734C" w:rsidR="1CAE915A" w:rsidRDefault="1CAE915A" w:rsidP="746C5F99">
            <w:pPr>
              <w:jc w:val="right"/>
              <w:rPr>
                <w:color w:val="000000" w:themeColor="text1"/>
                <w:lang w:val="en-GB"/>
              </w:rPr>
            </w:pPr>
            <w:r w:rsidRPr="746C5F99">
              <w:rPr>
                <w:color w:val="000000" w:themeColor="text1"/>
                <w:lang w:val="en-GB"/>
              </w:rPr>
              <w:t>3,720</w:t>
            </w:r>
          </w:p>
        </w:tc>
      </w:tr>
      <w:tr w:rsidR="746C5F99" w14:paraId="78951D23" w14:textId="77777777" w:rsidTr="746C5F99">
        <w:tc>
          <w:tcPr>
            <w:tcW w:w="4630" w:type="dxa"/>
            <w:vAlign w:val="center"/>
          </w:tcPr>
          <w:p w14:paraId="68C3E9BF" w14:textId="548CA369" w:rsidR="74D19DDE" w:rsidRDefault="74D19DDE" w:rsidP="746C5F99">
            <w:pPr>
              <w:rPr>
                <w:lang w:val="en-GB"/>
              </w:rPr>
            </w:pPr>
            <w:r w:rsidRPr="746C5F99">
              <w:rPr>
                <w:lang w:val="en-GB"/>
              </w:rPr>
              <w:t>(5021) Travel</w:t>
            </w:r>
          </w:p>
        </w:tc>
        <w:tc>
          <w:tcPr>
            <w:tcW w:w="1735" w:type="dxa"/>
          </w:tcPr>
          <w:p w14:paraId="214DC3A2" w14:textId="151101B4" w:rsidR="33BE6067" w:rsidRDefault="33BE6067" w:rsidP="746C5F99">
            <w:pPr>
              <w:jc w:val="right"/>
              <w:rPr>
                <w:color w:val="000000" w:themeColor="text1"/>
                <w:lang w:val="en-GB"/>
              </w:rPr>
            </w:pPr>
            <w:r w:rsidRPr="746C5F99">
              <w:rPr>
                <w:color w:val="000000" w:themeColor="text1"/>
                <w:lang w:val="en-GB"/>
              </w:rPr>
              <w:t>60,400</w:t>
            </w:r>
          </w:p>
        </w:tc>
        <w:tc>
          <w:tcPr>
            <w:tcW w:w="2027" w:type="dxa"/>
          </w:tcPr>
          <w:p w14:paraId="135E260C" w14:textId="2779F8B1" w:rsidR="33BE6067" w:rsidRDefault="33BE6067" w:rsidP="746C5F99">
            <w:pPr>
              <w:jc w:val="right"/>
              <w:rPr>
                <w:color w:val="000000" w:themeColor="text1"/>
                <w:lang w:val="en-GB"/>
              </w:rPr>
            </w:pPr>
            <w:r w:rsidRPr="746C5F99">
              <w:rPr>
                <w:color w:val="000000" w:themeColor="text1"/>
                <w:lang w:val="en-GB"/>
              </w:rPr>
              <w:t>46,323</w:t>
            </w:r>
          </w:p>
        </w:tc>
        <w:tc>
          <w:tcPr>
            <w:tcW w:w="2025" w:type="dxa"/>
            <w:shd w:val="clear" w:color="auto" w:fill="auto"/>
          </w:tcPr>
          <w:p w14:paraId="550DD99D" w14:textId="2CF214E4" w:rsidR="33BE6067" w:rsidRDefault="33BE6067" w:rsidP="746C5F99">
            <w:pPr>
              <w:jc w:val="right"/>
              <w:rPr>
                <w:color w:val="000000" w:themeColor="text1"/>
                <w:lang w:val="en-GB"/>
              </w:rPr>
            </w:pPr>
            <w:r w:rsidRPr="746C5F99">
              <w:rPr>
                <w:color w:val="000000" w:themeColor="text1"/>
                <w:lang w:val="en-GB"/>
              </w:rPr>
              <w:t>17,077</w:t>
            </w:r>
          </w:p>
        </w:tc>
      </w:tr>
      <w:tr w:rsidR="746C5F99" w14:paraId="15562914" w14:textId="77777777" w:rsidTr="746C5F99">
        <w:tc>
          <w:tcPr>
            <w:tcW w:w="4630" w:type="dxa"/>
            <w:vAlign w:val="center"/>
          </w:tcPr>
          <w:p w14:paraId="758A44AE" w14:textId="01BC57C4" w:rsidR="74D19DDE" w:rsidRDefault="74D19DDE" w:rsidP="746C5F99">
            <w:pPr>
              <w:rPr>
                <w:lang w:val="en-GB"/>
              </w:rPr>
            </w:pPr>
            <w:r w:rsidRPr="746C5F99">
              <w:rPr>
                <w:lang w:val="en-GB"/>
              </w:rPr>
              <w:t>(5023) Training</w:t>
            </w:r>
          </w:p>
        </w:tc>
        <w:tc>
          <w:tcPr>
            <w:tcW w:w="1735" w:type="dxa"/>
          </w:tcPr>
          <w:p w14:paraId="51C79594" w14:textId="0918FA0D" w:rsidR="1E6CAEBB" w:rsidRDefault="1E6CAEBB" w:rsidP="746C5F99">
            <w:pPr>
              <w:jc w:val="right"/>
              <w:rPr>
                <w:color w:val="000000" w:themeColor="text1"/>
                <w:lang w:val="en-GB"/>
              </w:rPr>
            </w:pPr>
            <w:r w:rsidRPr="746C5F99">
              <w:rPr>
                <w:color w:val="000000" w:themeColor="text1"/>
                <w:lang w:val="en-GB"/>
              </w:rPr>
              <w:t>33,502</w:t>
            </w:r>
          </w:p>
        </w:tc>
        <w:tc>
          <w:tcPr>
            <w:tcW w:w="2027" w:type="dxa"/>
          </w:tcPr>
          <w:p w14:paraId="40296D12" w14:textId="169FFA39" w:rsidR="1E6CAEBB" w:rsidRDefault="1E6CAEBB" w:rsidP="746C5F99">
            <w:pPr>
              <w:jc w:val="right"/>
              <w:rPr>
                <w:color w:val="000000" w:themeColor="text1"/>
                <w:lang w:val="en-GB"/>
              </w:rPr>
            </w:pPr>
            <w:r w:rsidRPr="746C5F99">
              <w:rPr>
                <w:color w:val="000000" w:themeColor="text1"/>
                <w:lang w:val="en-GB"/>
              </w:rPr>
              <w:t>23,461</w:t>
            </w:r>
          </w:p>
        </w:tc>
        <w:tc>
          <w:tcPr>
            <w:tcW w:w="2025" w:type="dxa"/>
            <w:shd w:val="clear" w:color="auto" w:fill="auto"/>
          </w:tcPr>
          <w:p w14:paraId="0C70F4D3" w14:textId="0F92767E" w:rsidR="1E6CAEBB" w:rsidRDefault="1E6CAEBB" w:rsidP="746C5F99">
            <w:pPr>
              <w:jc w:val="right"/>
              <w:rPr>
                <w:color w:val="000000" w:themeColor="text1"/>
                <w:lang w:val="en-GB"/>
              </w:rPr>
            </w:pPr>
            <w:r w:rsidRPr="746C5F99">
              <w:rPr>
                <w:color w:val="000000" w:themeColor="text1"/>
                <w:lang w:val="en-GB"/>
              </w:rPr>
              <w:t>10,041</w:t>
            </w:r>
          </w:p>
        </w:tc>
      </w:tr>
      <w:tr w:rsidR="746C5F99" w14:paraId="542A1093" w14:textId="77777777" w:rsidTr="746C5F99">
        <w:tc>
          <w:tcPr>
            <w:tcW w:w="4630" w:type="dxa"/>
            <w:vAlign w:val="center"/>
          </w:tcPr>
          <w:p w14:paraId="242D4D10" w14:textId="1DB04A07" w:rsidR="74D19DDE" w:rsidRDefault="74D19DDE" w:rsidP="746C5F99">
            <w:pPr>
              <w:rPr>
                <w:lang w:val="en-GB"/>
              </w:rPr>
            </w:pPr>
            <w:r w:rsidRPr="746C5F99">
              <w:rPr>
                <w:lang w:val="en-GB"/>
              </w:rPr>
              <w:t>(5054) Expendable Procurement</w:t>
            </w:r>
          </w:p>
        </w:tc>
        <w:tc>
          <w:tcPr>
            <w:tcW w:w="1735" w:type="dxa"/>
          </w:tcPr>
          <w:p w14:paraId="38D2188F" w14:textId="65517877" w:rsidR="53115AB6" w:rsidRDefault="53115AB6" w:rsidP="746C5F99">
            <w:pPr>
              <w:jc w:val="right"/>
              <w:rPr>
                <w:color w:val="000000" w:themeColor="text1"/>
                <w:lang w:val="en-GB"/>
              </w:rPr>
            </w:pPr>
            <w:r w:rsidRPr="746C5F99">
              <w:rPr>
                <w:color w:val="000000" w:themeColor="text1"/>
                <w:lang w:val="en-GB"/>
              </w:rPr>
              <w:t>2,500</w:t>
            </w:r>
          </w:p>
        </w:tc>
        <w:tc>
          <w:tcPr>
            <w:tcW w:w="2027" w:type="dxa"/>
          </w:tcPr>
          <w:p w14:paraId="229A12C0" w14:textId="34B12C33" w:rsidR="53115AB6" w:rsidRDefault="53115AB6" w:rsidP="746C5F99">
            <w:pPr>
              <w:jc w:val="right"/>
              <w:rPr>
                <w:color w:val="000000" w:themeColor="text1"/>
                <w:lang w:val="en-GB"/>
              </w:rPr>
            </w:pPr>
            <w:r w:rsidRPr="746C5F99">
              <w:rPr>
                <w:color w:val="000000" w:themeColor="text1"/>
                <w:lang w:val="en-GB"/>
              </w:rPr>
              <w:t>2,647</w:t>
            </w:r>
          </w:p>
        </w:tc>
        <w:tc>
          <w:tcPr>
            <w:tcW w:w="2025" w:type="dxa"/>
            <w:shd w:val="clear" w:color="auto" w:fill="auto"/>
          </w:tcPr>
          <w:p w14:paraId="224BF1C5" w14:textId="2BEE0E34" w:rsidR="53115AB6" w:rsidRDefault="53115AB6" w:rsidP="746C5F99">
            <w:pPr>
              <w:jc w:val="right"/>
              <w:rPr>
                <w:color w:val="000000" w:themeColor="text1"/>
                <w:lang w:val="en-GB"/>
              </w:rPr>
            </w:pPr>
            <w:r w:rsidRPr="746C5F99">
              <w:rPr>
                <w:color w:val="000000" w:themeColor="text1"/>
                <w:lang w:val="en-GB"/>
              </w:rPr>
              <w:t>(147)</w:t>
            </w:r>
          </w:p>
        </w:tc>
      </w:tr>
      <w:tr w:rsidR="746C5F99" w14:paraId="49E58E88" w14:textId="77777777" w:rsidTr="746C5F99">
        <w:tc>
          <w:tcPr>
            <w:tcW w:w="4630" w:type="dxa"/>
            <w:vAlign w:val="center"/>
          </w:tcPr>
          <w:p w14:paraId="27820A36" w14:textId="011A9C19" w:rsidR="74D19DDE" w:rsidRDefault="74D19DDE" w:rsidP="746C5F99">
            <w:pPr>
              <w:rPr>
                <w:lang w:val="en-GB"/>
              </w:rPr>
            </w:pPr>
            <w:r w:rsidRPr="746C5F99">
              <w:rPr>
                <w:lang w:val="en-GB"/>
              </w:rPr>
              <w:t>(5028) General Operating Expenses</w:t>
            </w:r>
          </w:p>
        </w:tc>
        <w:tc>
          <w:tcPr>
            <w:tcW w:w="1735" w:type="dxa"/>
          </w:tcPr>
          <w:p w14:paraId="59FD4712" w14:textId="4DDCE7CA" w:rsidR="3497B797" w:rsidRDefault="3497B797" w:rsidP="746C5F99">
            <w:pPr>
              <w:jc w:val="right"/>
              <w:rPr>
                <w:color w:val="000000" w:themeColor="text1"/>
                <w:lang w:val="en-GB"/>
              </w:rPr>
            </w:pPr>
            <w:r w:rsidRPr="746C5F99">
              <w:rPr>
                <w:color w:val="000000" w:themeColor="text1"/>
                <w:lang w:val="en-GB"/>
              </w:rPr>
              <w:t>4,674</w:t>
            </w:r>
          </w:p>
        </w:tc>
        <w:tc>
          <w:tcPr>
            <w:tcW w:w="2027" w:type="dxa"/>
          </w:tcPr>
          <w:p w14:paraId="18CB8F2B" w14:textId="364F9999" w:rsidR="3497B797" w:rsidRDefault="3497B797" w:rsidP="746C5F99">
            <w:pPr>
              <w:jc w:val="right"/>
              <w:rPr>
                <w:color w:val="000000" w:themeColor="text1"/>
                <w:lang w:val="en-GB"/>
              </w:rPr>
            </w:pPr>
            <w:r w:rsidRPr="746C5F99">
              <w:rPr>
                <w:color w:val="000000" w:themeColor="text1"/>
                <w:lang w:val="en-GB"/>
              </w:rPr>
              <w:t>6,727</w:t>
            </w:r>
          </w:p>
        </w:tc>
        <w:tc>
          <w:tcPr>
            <w:tcW w:w="2025" w:type="dxa"/>
            <w:shd w:val="clear" w:color="auto" w:fill="auto"/>
          </w:tcPr>
          <w:p w14:paraId="14556249" w14:textId="5DFB00F9" w:rsidR="3497B797" w:rsidRDefault="3497B797" w:rsidP="746C5F99">
            <w:pPr>
              <w:jc w:val="right"/>
              <w:rPr>
                <w:color w:val="000000" w:themeColor="text1"/>
                <w:lang w:val="en-GB"/>
              </w:rPr>
            </w:pPr>
            <w:r w:rsidRPr="746C5F99">
              <w:rPr>
                <w:color w:val="000000" w:themeColor="text1"/>
                <w:lang w:val="en-GB"/>
              </w:rPr>
              <w:t>(2,053)</w:t>
            </w:r>
          </w:p>
        </w:tc>
      </w:tr>
      <w:tr w:rsidR="33688DB4" w:rsidRPr="00250380" w14:paraId="56FD4591" w14:textId="77777777" w:rsidTr="746C5F99">
        <w:tc>
          <w:tcPr>
            <w:tcW w:w="4630" w:type="dxa"/>
            <w:vAlign w:val="center"/>
          </w:tcPr>
          <w:p w14:paraId="593319B6" w14:textId="5AD86C7E" w:rsidR="4A1CCD9B" w:rsidRPr="00250380" w:rsidRDefault="4A1CCD9B" w:rsidP="33688DB4">
            <w:pPr>
              <w:rPr>
                <w:color w:val="000000" w:themeColor="text1"/>
                <w:lang w:val="en-GB"/>
              </w:rPr>
            </w:pPr>
            <w:r w:rsidRPr="00250380">
              <w:rPr>
                <w:b/>
                <w:bCs/>
                <w:color w:val="000000" w:themeColor="text1"/>
                <w:lang w:val="en-GB"/>
              </w:rPr>
              <w:t>Total</w:t>
            </w:r>
          </w:p>
        </w:tc>
        <w:tc>
          <w:tcPr>
            <w:tcW w:w="1735" w:type="dxa"/>
          </w:tcPr>
          <w:p w14:paraId="0D6DF527" w14:textId="6C234776" w:rsidR="4A1CCD9B" w:rsidRPr="001438E7" w:rsidRDefault="4A1CCD9B" w:rsidP="746C5F99">
            <w:pPr>
              <w:spacing w:line="259" w:lineRule="auto"/>
              <w:jc w:val="right"/>
              <w:rPr>
                <w:b/>
                <w:bCs/>
                <w:lang w:val="en-GB"/>
              </w:rPr>
            </w:pPr>
            <w:r w:rsidRPr="746C5F99">
              <w:rPr>
                <w:b/>
                <w:bCs/>
                <w:color w:val="000000" w:themeColor="text1"/>
                <w:lang w:val="en-GB"/>
              </w:rPr>
              <w:t>200</w:t>
            </w:r>
            <w:r w:rsidR="261AD2A9" w:rsidRPr="746C5F99">
              <w:rPr>
                <w:b/>
                <w:bCs/>
                <w:color w:val="000000" w:themeColor="text1"/>
                <w:lang w:val="en-GB"/>
              </w:rPr>
              <w:t>,</w:t>
            </w:r>
            <w:r w:rsidRPr="746C5F99">
              <w:rPr>
                <w:b/>
                <w:bCs/>
                <w:color w:val="000000" w:themeColor="text1"/>
                <w:lang w:val="en-GB"/>
              </w:rPr>
              <w:t>000</w:t>
            </w:r>
          </w:p>
        </w:tc>
        <w:tc>
          <w:tcPr>
            <w:tcW w:w="2027" w:type="dxa"/>
          </w:tcPr>
          <w:p w14:paraId="37701BA5" w14:textId="4065982B" w:rsidR="4A1CCD9B" w:rsidRPr="00250380" w:rsidRDefault="218500D8" w:rsidP="746C5F99">
            <w:pPr>
              <w:spacing w:line="259" w:lineRule="auto"/>
              <w:jc w:val="right"/>
              <w:rPr>
                <w:b/>
                <w:bCs/>
                <w:color w:val="000000" w:themeColor="text1"/>
                <w:lang w:val="en-GB"/>
              </w:rPr>
            </w:pPr>
            <w:r w:rsidRPr="746C5F99">
              <w:rPr>
                <w:b/>
                <w:bCs/>
                <w:color w:val="000000" w:themeColor="text1"/>
                <w:lang w:val="en-GB"/>
              </w:rPr>
              <w:t>139,339</w:t>
            </w:r>
          </w:p>
        </w:tc>
        <w:tc>
          <w:tcPr>
            <w:tcW w:w="2025" w:type="dxa"/>
            <w:shd w:val="clear" w:color="auto" w:fill="auto"/>
          </w:tcPr>
          <w:p w14:paraId="3135B27F" w14:textId="2378A284" w:rsidR="4A1CCD9B" w:rsidRPr="00250380" w:rsidRDefault="218500D8" w:rsidP="746C5F99">
            <w:pPr>
              <w:jc w:val="right"/>
              <w:rPr>
                <w:b/>
                <w:bCs/>
                <w:color w:val="000000" w:themeColor="text1"/>
                <w:lang w:val="en-GB"/>
              </w:rPr>
            </w:pPr>
            <w:r w:rsidRPr="746C5F99">
              <w:rPr>
                <w:b/>
                <w:bCs/>
                <w:color w:val="000000" w:themeColor="text1"/>
                <w:lang w:val="en-GB"/>
              </w:rPr>
              <w:t>60,661</w:t>
            </w:r>
          </w:p>
        </w:tc>
      </w:tr>
      <w:tr w:rsidR="00F62741" w:rsidRPr="00250380" w14:paraId="2B77438A" w14:textId="77777777" w:rsidTr="746C5F99">
        <w:tc>
          <w:tcPr>
            <w:tcW w:w="2222" w:type="pct"/>
            <w:tcBorders>
              <w:top w:val="double" w:sz="4" w:space="0" w:color="auto"/>
            </w:tcBorders>
          </w:tcPr>
          <w:p w14:paraId="532E65CF" w14:textId="0DE931C4" w:rsidR="00F62741" w:rsidRPr="00250380" w:rsidRDefault="00F62741" w:rsidP="33688DB4">
            <w:pPr>
              <w:rPr>
                <w:b/>
                <w:bCs/>
                <w:color w:val="000000"/>
                <w:lang w:val="en-GB"/>
              </w:rPr>
            </w:pPr>
          </w:p>
        </w:tc>
        <w:tc>
          <w:tcPr>
            <w:tcW w:w="833" w:type="pct"/>
            <w:tcBorders>
              <w:top w:val="double" w:sz="4" w:space="0" w:color="auto"/>
            </w:tcBorders>
          </w:tcPr>
          <w:p w14:paraId="36049EBA" w14:textId="77777777" w:rsidR="00F62741" w:rsidRPr="00250380" w:rsidRDefault="00F62741" w:rsidP="00936903">
            <w:pPr>
              <w:jc w:val="right"/>
              <w:rPr>
                <w:b/>
                <w:color w:val="000000"/>
                <w:u w:val="single"/>
                <w:lang w:val="en-GB"/>
              </w:rPr>
            </w:pPr>
            <w:r w:rsidRPr="00250380">
              <w:rPr>
                <w:color w:val="000000"/>
                <w:lang w:val="en-GB"/>
              </w:rPr>
              <w:fldChar w:fldCharType="begin">
                <w:ffData>
                  <w:name w:val="BA_Total"/>
                  <w:enabled w:val="0"/>
                  <w:calcOnExit/>
                  <w:textInput>
                    <w:type w:val="calculated"/>
                    <w:default w:val="=sum(BA_01,BA_02,BA_03,BA_04,BA_05,BA_06,BA_07,BA_08)"/>
                    <w:format w:val="#,##0"/>
                  </w:textInput>
                </w:ffData>
              </w:fldChar>
            </w:r>
            <w:r w:rsidRPr="00250380">
              <w:rPr>
                <w:color w:val="000000"/>
                <w:lang w:val="en-GB"/>
              </w:rPr>
              <w:instrText xml:space="preserve"> FORMTEXT </w:instrText>
            </w:r>
            <w:r w:rsidRPr="00250380">
              <w:rPr>
                <w:color w:val="000000"/>
                <w:lang w:val="en-GB"/>
              </w:rPr>
              <w:fldChar w:fldCharType="begin"/>
            </w:r>
            <w:r w:rsidRPr="00250380">
              <w:rPr>
                <w:color w:val="000000"/>
                <w:lang w:val="en-GB"/>
              </w:rPr>
              <w:instrText xml:space="preserve"> =sum(BA_01,BA_02,BA_03,BA_04,BA_05,BA_06,BA_07,BA_08) </w:instrText>
            </w:r>
            <w:r w:rsidRPr="00250380">
              <w:rPr>
                <w:color w:val="000000"/>
                <w:lang w:val="en-GB"/>
              </w:rPr>
              <w:fldChar w:fldCharType="separate"/>
            </w:r>
            <w:r w:rsidR="00442B9A" w:rsidRPr="00250380">
              <w:rPr>
                <w:b/>
                <w:color w:val="000000"/>
                <w:lang w:val="en-GB"/>
              </w:rPr>
              <w:instrText>!Undefined Bookmark, BA_01</w:instrText>
            </w:r>
            <w:r w:rsidRPr="00250380">
              <w:rPr>
                <w:color w:val="000000"/>
                <w:lang w:val="en-GB"/>
              </w:rPr>
              <w:fldChar w:fldCharType="end"/>
            </w:r>
            <w:r w:rsidRPr="00250380">
              <w:rPr>
                <w:color w:val="000000"/>
                <w:lang w:val="en-GB"/>
              </w:rPr>
            </w:r>
            <w:r w:rsidRPr="00250380">
              <w:rPr>
                <w:color w:val="000000"/>
                <w:lang w:val="en-GB"/>
              </w:rPr>
              <w:fldChar w:fldCharType="separate"/>
            </w:r>
            <w:r w:rsidR="00442B9A" w:rsidRPr="00250380">
              <w:rPr>
                <w:color w:val="000000"/>
                <w:lang w:val="en-GB"/>
              </w:rPr>
              <w:t>1</w:t>
            </w:r>
            <w:r w:rsidRPr="00250380">
              <w:rPr>
                <w:color w:val="000000"/>
                <w:lang w:val="en-GB"/>
              </w:rPr>
              <w:fldChar w:fldCharType="end"/>
            </w:r>
          </w:p>
        </w:tc>
        <w:tc>
          <w:tcPr>
            <w:tcW w:w="973" w:type="pct"/>
            <w:tcBorders>
              <w:top w:val="double" w:sz="4" w:space="0" w:color="auto"/>
            </w:tcBorders>
          </w:tcPr>
          <w:p w14:paraId="6A4A07F4" w14:textId="77777777" w:rsidR="00F62741" w:rsidRPr="00250380" w:rsidRDefault="00F62741" w:rsidP="00936903">
            <w:pPr>
              <w:jc w:val="right"/>
              <w:rPr>
                <w:b/>
                <w:color w:val="000000"/>
                <w:u w:val="single"/>
                <w:lang w:val="en-GB"/>
              </w:rPr>
            </w:pPr>
            <w:r w:rsidRPr="00250380">
              <w:rPr>
                <w:color w:val="000000"/>
                <w:lang w:val="en-GB"/>
              </w:rPr>
              <w:fldChar w:fldCharType="begin">
                <w:ffData>
                  <w:name w:val="SpentTotal"/>
                  <w:enabled w:val="0"/>
                  <w:calcOnExit/>
                  <w:textInput>
                    <w:type w:val="calculated"/>
                    <w:default w:val="=sum(AST_01,AST_02,AST_03,AST_04,AST_05,AST_06,AST_07,AST_08)"/>
                    <w:format w:val="#,##0"/>
                  </w:textInput>
                </w:ffData>
              </w:fldChar>
            </w:r>
            <w:r w:rsidRPr="00250380">
              <w:rPr>
                <w:color w:val="000000"/>
                <w:lang w:val="en-GB"/>
              </w:rPr>
              <w:instrText xml:space="preserve"> FORMTEXT </w:instrText>
            </w:r>
            <w:r w:rsidRPr="00250380">
              <w:rPr>
                <w:color w:val="000000"/>
                <w:lang w:val="en-GB"/>
              </w:rPr>
              <w:fldChar w:fldCharType="begin"/>
            </w:r>
            <w:r w:rsidRPr="00250380">
              <w:rPr>
                <w:color w:val="000000"/>
                <w:lang w:val="en-GB"/>
              </w:rPr>
              <w:instrText xml:space="preserve"> =sum(AST_01,AST_02,AST_03,AST_04,AST_05,AST_06,AST_07,AST_08) </w:instrText>
            </w:r>
            <w:r w:rsidRPr="00250380">
              <w:rPr>
                <w:color w:val="000000"/>
                <w:lang w:val="en-GB"/>
              </w:rPr>
              <w:fldChar w:fldCharType="separate"/>
            </w:r>
            <w:r w:rsidR="00442B9A" w:rsidRPr="00250380">
              <w:rPr>
                <w:b/>
                <w:color w:val="000000"/>
                <w:lang w:val="en-GB"/>
              </w:rPr>
              <w:instrText>!Undefined Bookmark, AST_01</w:instrText>
            </w:r>
            <w:r w:rsidRPr="00250380">
              <w:rPr>
                <w:color w:val="000000"/>
                <w:lang w:val="en-GB"/>
              </w:rPr>
              <w:fldChar w:fldCharType="end"/>
            </w:r>
            <w:r w:rsidRPr="00250380">
              <w:rPr>
                <w:color w:val="000000"/>
                <w:lang w:val="en-GB"/>
              </w:rPr>
            </w:r>
            <w:r w:rsidRPr="00250380">
              <w:rPr>
                <w:color w:val="000000"/>
                <w:lang w:val="en-GB"/>
              </w:rPr>
              <w:fldChar w:fldCharType="separate"/>
            </w:r>
            <w:r w:rsidR="00442B9A" w:rsidRPr="00250380">
              <w:rPr>
                <w:color w:val="000000"/>
                <w:lang w:val="en-GB"/>
              </w:rPr>
              <w:t>1</w:t>
            </w:r>
            <w:r w:rsidRPr="00250380">
              <w:rPr>
                <w:color w:val="000000"/>
                <w:lang w:val="en-GB"/>
              </w:rPr>
              <w:fldChar w:fldCharType="end"/>
            </w:r>
          </w:p>
        </w:tc>
        <w:tc>
          <w:tcPr>
            <w:tcW w:w="972" w:type="pct"/>
            <w:tcBorders>
              <w:top w:val="double" w:sz="4" w:space="0" w:color="auto"/>
            </w:tcBorders>
            <w:shd w:val="clear" w:color="auto" w:fill="auto"/>
          </w:tcPr>
          <w:p w14:paraId="3520194C" w14:textId="77777777" w:rsidR="00F62741" w:rsidRPr="00250380" w:rsidRDefault="00F62741" w:rsidP="00936903">
            <w:pPr>
              <w:jc w:val="right"/>
              <w:rPr>
                <w:color w:val="000000"/>
                <w:lang w:val="en-GB"/>
              </w:rPr>
            </w:pPr>
            <w:r w:rsidRPr="00250380">
              <w:rPr>
                <w:color w:val="000000"/>
                <w:lang w:val="en-GB"/>
              </w:rPr>
              <w:fldChar w:fldCharType="begin">
                <w:ffData>
                  <w:name w:val="CommittedTotal"/>
                  <w:enabled w:val="0"/>
                  <w:calcOnExit/>
                  <w:textInput>
                    <w:type w:val="calculated"/>
                    <w:default w:val="=sum(AC_01,AC_02,AC_03,AC_04,AC_05,AC_06,AC_07,AC_08)"/>
                    <w:format w:val="#,##0"/>
                  </w:textInput>
                </w:ffData>
              </w:fldChar>
            </w:r>
            <w:r w:rsidRPr="00250380">
              <w:rPr>
                <w:color w:val="000000"/>
                <w:lang w:val="en-GB"/>
              </w:rPr>
              <w:instrText xml:space="preserve"> FORMTEXT </w:instrText>
            </w:r>
            <w:r w:rsidRPr="00250380">
              <w:rPr>
                <w:color w:val="000000"/>
                <w:lang w:val="en-GB"/>
              </w:rPr>
              <w:fldChar w:fldCharType="begin"/>
            </w:r>
            <w:r w:rsidRPr="00250380">
              <w:rPr>
                <w:color w:val="000000"/>
                <w:lang w:val="en-GB"/>
              </w:rPr>
              <w:instrText xml:space="preserve"> =sum(AC_01,AC_02,AC_03,AC_04,AC_05,AC_06,AC_07,AC_08) </w:instrText>
            </w:r>
            <w:r w:rsidRPr="00250380">
              <w:rPr>
                <w:color w:val="000000"/>
                <w:lang w:val="en-GB"/>
              </w:rPr>
              <w:fldChar w:fldCharType="separate"/>
            </w:r>
            <w:r w:rsidR="00442B9A" w:rsidRPr="00250380">
              <w:rPr>
                <w:b/>
                <w:color w:val="000000"/>
                <w:lang w:val="en-GB"/>
              </w:rPr>
              <w:instrText>!Undefined Bookmark, AC_01</w:instrText>
            </w:r>
            <w:r w:rsidRPr="00250380">
              <w:rPr>
                <w:color w:val="000000"/>
                <w:lang w:val="en-GB"/>
              </w:rPr>
              <w:fldChar w:fldCharType="end"/>
            </w:r>
            <w:r w:rsidRPr="00250380">
              <w:rPr>
                <w:color w:val="000000"/>
                <w:lang w:val="en-GB"/>
              </w:rPr>
            </w:r>
            <w:r w:rsidRPr="00250380">
              <w:rPr>
                <w:color w:val="000000"/>
                <w:lang w:val="en-GB"/>
              </w:rPr>
              <w:fldChar w:fldCharType="separate"/>
            </w:r>
            <w:r w:rsidR="00442B9A" w:rsidRPr="00250380">
              <w:rPr>
                <w:color w:val="000000"/>
                <w:lang w:val="en-GB"/>
              </w:rPr>
              <w:t>1</w:t>
            </w:r>
            <w:r w:rsidRPr="00250380">
              <w:rPr>
                <w:color w:val="000000"/>
                <w:lang w:val="en-GB"/>
              </w:rPr>
              <w:fldChar w:fldCharType="end"/>
            </w:r>
          </w:p>
        </w:tc>
      </w:tr>
    </w:tbl>
    <w:p w14:paraId="1873DFED" w14:textId="77777777" w:rsidR="00EA23C5" w:rsidRPr="00250380" w:rsidRDefault="00EA23C5" w:rsidP="00F62741">
      <w:pPr>
        <w:spacing w:after="120"/>
        <w:ind w:left="90"/>
        <w:rPr>
          <w:smallCaps/>
          <w:color w:val="000000"/>
          <w:lang w:val="en-GB"/>
        </w:rPr>
      </w:pPr>
    </w:p>
    <w:p w14:paraId="3062577F" w14:textId="77777777" w:rsidR="00EA7817" w:rsidRPr="00250380" w:rsidRDefault="00EA7817" w:rsidP="00F62741">
      <w:pPr>
        <w:spacing w:after="120"/>
        <w:ind w:left="90"/>
        <w:rPr>
          <w:smallCaps/>
          <w:color w:val="000000"/>
          <w:lang w:val="en-GB"/>
        </w:rPr>
      </w:pPr>
    </w:p>
    <w:p w14:paraId="47C37927" w14:textId="77777777" w:rsidR="004B0F40" w:rsidRPr="00250380" w:rsidRDefault="004B0F40" w:rsidP="00475795">
      <w:pPr>
        <w:pStyle w:val="Heading2"/>
        <w:rPr>
          <w:lang w:val="en-GB"/>
        </w:rPr>
      </w:pPr>
      <w:bookmarkStart w:id="183" w:name="_Toc12612961"/>
      <w:bookmarkStart w:id="184" w:name="_Toc12615206"/>
      <w:r w:rsidRPr="00250380">
        <w:rPr>
          <w:lang w:val="en-GB"/>
        </w:rPr>
        <w:t>Annex D: Calendar of Expected Reflows (if non-grant instrument is used)</w:t>
      </w:r>
      <w:bookmarkEnd w:id="183"/>
      <w:bookmarkEnd w:id="184"/>
    </w:p>
    <w:p w14:paraId="310BBB17" w14:textId="77777777" w:rsidR="001B705C" w:rsidRPr="00250380" w:rsidRDefault="001B705C" w:rsidP="001B705C">
      <w:pPr>
        <w:rPr>
          <w:color w:val="000000"/>
          <w:sz w:val="20"/>
          <w:szCs w:val="20"/>
          <w:lang w:val="en-GB"/>
        </w:rPr>
      </w:pPr>
      <w:r w:rsidRPr="00250380">
        <w:rPr>
          <w:color w:val="000000"/>
          <w:sz w:val="20"/>
          <w:szCs w:val="20"/>
          <w:lang w:val="en-GB"/>
        </w:rPr>
        <w:t>Provide a calendar of expected reflows to the GEF/LDCF/SCCF Trust Funds or to your Agency (and/or revolving fund that will be set up)</w:t>
      </w:r>
    </w:p>
    <w:p w14:paraId="2A1526BE" w14:textId="2955160D" w:rsidR="002A2C8F" w:rsidRPr="00250380" w:rsidRDefault="00C01D81" w:rsidP="0035107A">
      <w:pPr>
        <w:rPr>
          <w:color w:val="000000"/>
          <w:sz w:val="20"/>
          <w:szCs w:val="20"/>
          <w:lang w:val="en-GB"/>
        </w:rPr>
      </w:pPr>
      <w:r>
        <w:rPr>
          <w:color w:val="000000"/>
          <w:sz w:val="20"/>
          <w:szCs w:val="20"/>
          <w:lang w:val="en-GB"/>
        </w:rPr>
        <w:t>N/A</w:t>
      </w:r>
    </w:p>
    <w:p w14:paraId="087C0225" w14:textId="77777777" w:rsidR="00CE625D" w:rsidRPr="00250380" w:rsidRDefault="00CE625D" w:rsidP="00CE625D">
      <w:pPr>
        <w:rPr>
          <w:b/>
          <w:color w:val="000000"/>
          <w:lang w:val="en-GB"/>
        </w:rPr>
      </w:pPr>
    </w:p>
    <w:p w14:paraId="186B04FC" w14:textId="77777777" w:rsidR="00EA23C5" w:rsidRPr="00250380" w:rsidRDefault="00EA23C5" w:rsidP="00CE625D">
      <w:pPr>
        <w:rPr>
          <w:b/>
          <w:color w:val="000000"/>
          <w:lang w:val="en-GB"/>
        </w:rPr>
      </w:pPr>
    </w:p>
    <w:p w14:paraId="5CAAEC38" w14:textId="77777777" w:rsidR="00EA7817" w:rsidRPr="00250380" w:rsidRDefault="00EA7817" w:rsidP="00CE625D">
      <w:pPr>
        <w:rPr>
          <w:b/>
          <w:color w:val="000000"/>
          <w:lang w:val="en-GB"/>
        </w:rPr>
      </w:pPr>
    </w:p>
    <w:p w14:paraId="243514C9" w14:textId="6871F6D1" w:rsidR="00CE625D" w:rsidRPr="00250380" w:rsidRDefault="00CE625D" w:rsidP="00475795">
      <w:pPr>
        <w:pStyle w:val="Heading2"/>
        <w:rPr>
          <w:lang w:val="en-GB"/>
        </w:rPr>
      </w:pPr>
      <w:bookmarkStart w:id="185" w:name="_Toc12612962"/>
      <w:bookmarkStart w:id="186" w:name="_Toc12615207"/>
      <w:r w:rsidRPr="00250380">
        <w:rPr>
          <w:lang w:val="en-GB"/>
        </w:rPr>
        <w:t>Annex E: Project Map(s) and Coordinates</w:t>
      </w:r>
      <w:bookmarkEnd w:id="185"/>
      <w:bookmarkEnd w:id="186"/>
    </w:p>
    <w:p w14:paraId="236B20D6" w14:textId="77777777" w:rsidR="00CE625D" w:rsidRPr="00250380" w:rsidRDefault="00FC6689" w:rsidP="00CE625D">
      <w:pPr>
        <w:rPr>
          <w:color w:val="000000"/>
          <w:sz w:val="20"/>
          <w:szCs w:val="20"/>
          <w:lang w:val="en-GB"/>
        </w:rPr>
      </w:pPr>
      <w:r w:rsidRPr="00250380">
        <w:rPr>
          <w:color w:val="000000"/>
          <w:sz w:val="20"/>
          <w:szCs w:val="20"/>
          <w:lang w:val="en-GB"/>
        </w:rPr>
        <w:t xml:space="preserve">Please attach </w:t>
      </w:r>
      <w:r w:rsidR="00E15565" w:rsidRPr="00250380">
        <w:rPr>
          <w:color w:val="000000"/>
          <w:sz w:val="20"/>
          <w:szCs w:val="20"/>
          <w:lang w:val="en-GB"/>
        </w:rPr>
        <w:t xml:space="preserve">any </w:t>
      </w:r>
      <w:r w:rsidRPr="00250380">
        <w:rPr>
          <w:color w:val="000000"/>
          <w:sz w:val="20"/>
          <w:szCs w:val="20"/>
          <w:lang w:val="en-GB"/>
        </w:rPr>
        <w:t>additional maps</w:t>
      </w:r>
      <w:r w:rsidR="00E15565" w:rsidRPr="00250380">
        <w:rPr>
          <w:color w:val="000000"/>
          <w:sz w:val="20"/>
          <w:szCs w:val="20"/>
          <w:lang w:val="en-GB"/>
        </w:rPr>
        <w:t>, if needed, to complement those already provided in Part II, Section 1b of this project document.</w:t>
      </w:r>
    </w:p>
    <w:p w14:paraId="5FD785F6" w14:textId="6A2CD182" w:rsidR="00CE625D" w:rsidRPr="004C7255" w:rsidRDefault="00CE625D" w:rsidP="24E90B08">
      <w:pPr>
        <w:rPr>
          <w:color w:val="000000"/>
          <w:sz w:val="20"/>
          <w:szCs w:val="20"/>
          <w:lang w:val="en-GB"/>
        </w:rPr>
      </w:pPr>
    </w:p>
    <w:p w14:paraId="0C910581" w14:textId="77777777" w:rsidR="004C7255" w:rsidRDefault="004C7255" w:rsidP="00CE625D">
      <w:pPr>
        <w:rPr>
          <w:color w:val="000000"/>
          <w:lang w:val="en-GB"/>
        </w:rPr>
      </w:pPr>
      <w:r>
        <w:rPr>
          <w:color w:val="000000"/>
          <w:lang w:val="en-GB"/>
        </w:rPr>
        <w:t xml:space="preserve">Intervention areas: </w:t>
      </w:r>
    </w:p>
    <w:p w14:paraId="2AE2DE4E" w14:textId="79573C5B" w:rsidR="00EA7817" w:rsidRDefault="00D06E8F" w:rsidP="00CE625D">
      <w:pPr>
        <w:rPr>
          <w:color w:val="000000"/>
          <w:lang w:val="en-GB"/>
        </w:rPr>
      </w:pPr>
      <w:hyperlink r:id="rId63" w:history="1">
        <w:r w:rsidR="004C7255" w:rsidRPr="00AF6BF7">
          <w:rPr>
            <w:rStyle w:val="Hyperlink"/>
            <w:lang w:val="en-GB"/>
          </w:rPr>
          <w:t>https://drive.google.com/drive/folders/1d3SBuwiejY9Cl2yhkfS0t_jWsaOnPePP</w:t>
        </w:r>
      </w:hyperlink>
      <w:r w:rsidR="004C7255">
        <w:rPr>
          <w:color w:val="000000"/>
          <w:lang w:val="en-GB"/>
        </w:rPr>
        <w:t xml:space="preserve"> </w:t>
      </w:r>
    </w:p>
    <w:p w14:paraId="22B36F57" w14:textId="689EBDDA" w:rsidR="004C7255" w:rsidRDefault="004C7255" w:rsidP="00CE625D">
      <w:pPr>
        <w:rPr>
          <w:color w:val="000000"/>
          <w:lang w:val="en-GB"/>
        </w:rPr>
      </w:pPr>
    </w:p>
    <w:p w14:paraId="43677A3C" w14:textId="77777777" w:rsidR="004C7255" w:rsidRDefault="004C7255" w:rsidP="00CE625D">
      <w:pPr>
        <w:rPr>
          <w:color w:val="000000"/>
          <w:lang w:val="en-GB"/>
        </w:rPr>
      </w:pPr>
      <w:r>
        <w:rPr>
          <w:color w:val="000000"/>
          <w:lang w:val="en-GB"/>
        </w:rPr>
        <w:t xml:space="preserve">Remote sensing analysis: </w:t>
      </w:r>
    </w:p>
    <w:p w14:paraId="2CE63694" w14:textId="5F7EE958" w:rsidR="004C7255" w:rsidRDefault="00D06E8F" w:rsidP="00CE625D">
      <w:pPr>
        <w:rPr>
          <w:color w:val="000000"/>
          <w:lang w:val="en-GB"/>
        </w:rPr>
      </w:pPr>
      <w:hyperlink r:id="rId64" w:history="1">
        <w:r w:rsidR="004C7255" w:rsidRPr="00AF6BF7">
          <w:rPr>
            <w:rStyle w:val="Hyperlink"/>
            <w:lang w:val="en-GB"/>
          </w:rPr>
          <w:t>https://drive.google.com/file/d/1tfGASEldRxCT4DhJezDtxackg2pE7ShP/view?usp=sharing</w:t>
        </w:r>
      </w:hyperlink>
      <w:r w:rsidR="004C7255">
        <w:rPr>
          <w:color w:val="000000"/>
          <w:lang w:val="en-GB"/>
        </w:rPr>
        <w:t xml:space="preserve"> </w:t>
      </w:r>
    </w:p>
    <w:p w14:paraId="1B2A9B7F" w14:textId="77777777" w:rsidR="004C7255" w:rsidRPr="00250380" w:rsidRDefault="004C7255" w:rsidP="00CE625D">
      <w:pPr>
        <w:rPr>
          <w:color w:val="000000"/>
          <w:lang w:val="en-GB"/>
        </w:rPr>
      </w:pPr>
    </w:p>
    <w:p w14:paraId="5C771DBE" w14:textId="77777777" w:rsidR="00E11108" w:rsidRPr="00250380" w:rsidRDefault="002E51A5" w:rsidP="00BE5C3D">
      <w:pPr>
        <w:pStyle w:val="Heading2"/>
        <w:rPr>
          <w:lang w:val="en-GB"/>
        </w:rPr>
      </w:pPr>
      <w:bookmarkStart w:id="187" w:name="_Toc12612963"/>
      <w:bookmarkStart w:id="188" w:name="_Toc12615208"/>
      <w:r w:rsidRPr="00250380">
        <w:rPr>
          <w:lang w:val="en-GB"/>
        </w:rPr>
        <w:lastRenderedPageBreak/>
        <w:t xml:space="preserve">Annex F: GEF TF / LDCF/ SCCF </w:t>
      </w:r>
      <w:r w:rsidR="00CE625D" w:rsidRPr="00250380">
        <w:rPr>
          <w:lang w:val="en-GB"/>
        </w:rPr>
        <w:t xml:space="preserve"> Core Indicator Worksheet</w:t>
      </w:r>
      <w:bookmarkEnd w:id="187"/>
      <w:bookmarkEnd w:id="188"/>
    </w:p>
    <w:p w14:paraId="60BCDFD5" w14:textId="77777777" w:rsidR="00E11108" w:rsidRPr="00250380" w:rsidRDefault="00E11108" w:rsidP="00E11108">
      <w:pPr>
        <w:pStyle w:val="Footer"/>
        <w:tabs>
          <w:tab w:val="clear" w:pos="4320"/>
          <w:tab w:val="clear" w:pos="8640"/>
        </w:tabs>
        <w:rPr>
          <w:sz w:val="20"/>
          <w:szCs w:val="20"/>
          <w:lang w:val="en-GB"/>
        </w:rPr>
      </w:pPr>
      <w:r w:rsidRPr="00250380">
        <w:rPr>
          <w:sz w:val="20"/>
          <w:szCs w:val="20"/>
          <w:lang w:val="en-GB"/>
        </w:rPr>
        <w:t>Use this Worksheet to compute those indicator values as required in Part I, Table F to the extent applicable to your proposed project.  Progress in programming against these targets for the program will be aggregated and reported at anytime during the replenishment period. LDCF and SCCF</w:t>
      </w:r>
      <w:r w:rsidR="002E51A5" w:rsidRPr="00250380">
        <w:rPr>
          <w:sz w:val="20"/>
          <w:szCs w:val="20"/>
          <w:lang w:val="en-GB"/>
        </w:rPr>
        <w:t xml:space="preserve"> should complete, instead, the below CCA core indicator and built them into the results framework</w:t>
      </w:r>
      <w:r w:rsidRPr="00250380">
        <w:rPr>
          <w:sz w:val="20"/>
          <w:szCs w:val="20"/>
          <w:lang w:val="en-GB"/>
        </w:rPr>
        <w:t>.</w:t>
      </w:r>
    </w:p>
    <w:p w14:paraId="48E3D81A" w14:textId="77777777" w:rsidR="00E11108" w:rsidRPr="00250380" w:rsidRDefault="00E11108" w:rsidP="002E4883">
      <w:pPr>
        <w:rPr>
          <w:b/>
          <w:color w:val="000000"/>
          <w:lang w:val="en-GB"/>
        </w:rPr>
      </w:pPr>
    </w:p>
    <w:p w14:paraId="67E64299" w14:textId="65D2583E" w:rsidR="00ED5A3F" w:rsidRPr="002A0EEF" w:rsidRDefault="00D06E8F" w:rsidP="002E51A5">
      <w:pPr>
        <w:tabs>
          <w:tab w:val="left" w:pos="4746"/>
        </w:tabs>
        <w:rPr>
          <w:color w:val="000000"/>
          <w:lang w:val="en-GB"/>
        </w:rPr>
      </w:pPr>
      <w:hyperlink r:id="rId65" w:history="1">
        <w:r w:rsidR="002A0EEF" w:rsidRPr="002A0EEF">
          <w:rPr>
            <w:rStyle w:val="Hyperlink"/>
            <w:lang w:val="en-GB"/>
          </w:rPr>
          <w:t>https://drive.google.com/file/d/1nnWdim-0ttBn2KgJrnzN18Vygr82tvdf/view?usp=sharing</w:t>
        </w:r>
      </w:hyperlink>
      <w:r w:rsidR="002A0EEF" w:rsidRPr="002A0EEF">
        <w:rPr>
          <w:color w:val="000000"/>
          <w:lang w:val="en-GB"/>
        </w:rPr>
        <w:t xml:space="preserve"> </w:t>
      </w:r>
      <w:r w:rsidR="002E51A5" w:rsidRPr="002A0EEF">
        <w:rPr>
          <w:color w:val="000000"/>
          <w:lang w:val="en-GB"/>
        </w:rPr>
        <w:t xml:space="preserve">           </w:t>
      </w:r>
      <w:r w:rsidR="00ED5A3F" w:rsidRPr="002A0EEF">
        <w:rPr>
          <w:color w:val="000000"/>
          <w:lang w:val="en-GB"/>
        </w:rPr>
        <w:t xml:space="preserve">  </w:t>
      </w:r>
    </w:p>
    <w:p w14:paraId="541827E5" w14:textId="77777777" w:rsidR="00ED5A3F" w:rsidRPr="00250380" w:rsidRDefault="002E51A5" w:rsidP="002E51A5">
      <w:pPr>
        <w:tabs>
          <w:tab w:val="left" w:pos="4746"/>
        </w:tabs>
        <w:rPr>
          <w:b/>
          <w:color w:val="000000"/>
          <w:lang w:val="en-GB"/>
        </w:rPr>
      </w:pPr>
      <w:r w:rsidRPr="00250380">
        <w:rPr>
          <w:b/>
          <w:color w:val="000000"/>
          <w:lang w:val="en-GB"/>
        </w:rPr>
        <w:t xml:space="preserve">    </w:t>
      </w:r>
    </w:p>
    <w:p w14:paraId="3DBF70C8" w14:textId="77777777" w:rsidR="00D46711" w:rsidRPr="00250380" w:rsidRDefault="00D46711" w:rsidP="00D46711">
      <w:pPr>
        <w:rPr>
          <w:b/>
          <w:iCs/>
          <w:lang w:val="en-GB" w:eastAsia="x-none"/>
        </w:rPr>
      </w:pPr>
      <w:r w:rsidRPr="00250380">
        <w:rPr>
          <w:b/>
          <w:iCs/>
          <w:lang w:val="en-GB" w:eastAsia="x-none"/>
        </w:rPr>
        <w:t>Annex G: GEF Project Taxonomy Worksheet</w:t>
      </w:r>
    </w:p>
    <w:p w14:paraId="74567FDF" w14:textId="77777777" w:rsidR="00D46711" w:rsidRPr="00250380" w:rsidRDefault="00D46711" w:rsidP="00D46711">
      <w:pPr>
        <w:rPr>
          <w:lang w:val="en-GB"/>
        </w:rPr>
      </w:pPr>
      <w:r w:rsidRPr="00250380">
        <w:rPr>
          <w:lang w:val="en-GB"/>
        </w:rPr>
        <w:t>Use this Worksheet to list down the taxonomic information required under Part I, item G by ticking the most relevant keywords/ topics/themes that best describe this project.</w:t>
      </w:r>
    </w:p>
    <w:p w14:paraId="35747856" w14:textId="77777777" w:rsidR="00D46711" w:rsidRPr="00250380" w:rsidRDefault="00D46711" w:rsidP="00D46711">
      <w:pPr>
        <w:rPr>
          <w:color w:val="000000"/>
          <w:lang w:val="en-GB"/>
        </w:rPr>
      </w:pPr>
      <w:r w:rsidRPr="00250380">
        <w:rPr>
          <w:color w:val="000000"/>
          <w:lang w:val="en-GB"/>
        </w:rPr>
        <w:fldChar w:fldCharType="begin">
          <w:ffData>
            <w:name w:val="coordinatorName_01"/>
            <w:enabled/>
            <w:calcOnExit w:val="0"/>
            <w:textInput/>
          </w:ffData>
        </w:fldChar>
      </w:r>
      <w:r w:rsidRPr="00250380">
        <w:rPr>
          <w:color w:val="000000"/>
          <w:lang w:val="en-GB"/>
        </w:rPr>
        <w:instrText xml:space="preserve"> FORMTEXT </w:instrText>
      </w:r>
      <w:r w:rsidRPr="00250380">
        <w:rPr>
          <w:color w:val="000000"/>
          <w:lang w:val="en-GB"/>
        </w:rPr>
      </w:r>
      <w:r w:rsidRPr="00250380">
        <w:rPr>
          <w:color w:val="000000"/>
          <w:lang w:val="en-GB"/>
        </w:rPr>
        <w:fldChar w:fldCharType="separate"/>
      </w:r>
      <w:r w:rsidRPr="00250380">
        <w:rPr>
          <w:color w:val="000000"/>
          <w:lang w:val="en-GB"/>
        </w:rPr>
        <w:t> </w:t>
      </w:r>
      <w:r w:rsidRPr="00250380">
        <w:rPr>
          <w:color w:val="000000"/>
          <w:lang w:val="en-GB"/>
        </w:rPr>
        <w:t> </w:t>
      </w:r>
      <w:r w:rsidRPr="00250380">
        <w:rPr>
          <w:color w:val="000000"/>
          <w:lang w:val="en-GB"/>
        </w:rPr>
        <w:t> </w:t>
      </w:r>
      <w:r w:rsidRPr="00250380">
        <w:rPr>
          <w:color w:val="000000"/>
          <w:lang w:val="en-GB"/>
        </w:rPr>
        <w:t> </w:t>
      </w:r>
      <w:r w:rsidRPr="00250380">
        <w:rPr>
          <w:color w:val="000000"/>
          <w:lang w:val="en-GB"/>
        </w:rPr>
        <w:t> </w:t>
      </w:r>
      <w:r w:rsidRPr="00250380">
        <w:rPr>
          <w:color w:val="000000"/>
          <w:lang w:val="en-GB"/>
        </w:rPr>
        <w:fldChar w:fldCharType="end"/>
      </w:r>
    </w:p>
    <w:p w14:paraId="50394B7D" w14:textId="77777777" w:rsidR="00D46711" w:rsidRPr="00250380" w:rsidRDefault="00D46711" w:rsidP="002E51A5">
      <w:pPr>
        <w:tabs>
          <w:tab w:val="left" w:pos="4746"/>
        </w:tabs>
        <w:rPr>
          <w:b/>
          <w:color w:val="000000"/>
          <w:lang w:val="en-GB"/>
        </w:rPr>
      </w:pPr>
    </w:p>
    <w:bookmarkStart w:id="189" w:name="_MON_1623155033"/>
    <w:bookmarkEnd w:id="189"/>
    <w:p w14:paraId="4111E8DB" w14:textId="77777777" w:rsidR="00ED5A3F" w:rsidRPr="00250380" w:rsidRDefault="00261309" w:rsidP="002E51A5">
      <w:pPr>
        <w:tabs>
          <w:tab w:val="left" w:pos="4746"/>
        </w:tabs>
        <w:rPr>
          <w:b/>
          <w:color w:val="000000"/>
          <w:lang w:val="en-GB"/>
        </w:rPr>
      </w:pPr>
      <w:r w:rsidRPr="00261309">
        <w:rPr>
          <w:b/>
          <w:noProof/>
          <w:color w:val="000000"/>
          <w:lang w:val="en-GB"/>
        </w:rPr>
        <w:object w:dxaOrig="1540" w:dyaOrig="980" w14:anchorId="346BB70F">
          <v:shape id="_x0000_i1026" type="#_x0000_t75" style="width:78.7pt;height:49.4pt" o:ole="">
            <v:imagedata r:id="rId66" o:title=""/>
          </v:shape>
          <o:OLEObject Type="Embed" ProgID="Word.Document.12" ShapeID="_x0000_i1026" DrawAspect="Icon" ObjectID="_1680441057" r:id="rId67">
            <o:FieldCodes>\s</o:FieldCodes>
          </o:OLEObject>
        </w:object>
      </w:r>
    </w:p>
    <w:p w14:paraId="671EE95B" w14:textId="77777777" w:rsidR="003978C2" w:rsidRPr="00250380" w:rsidRDefault="002E51A5" w:rsidP="00CE625D">
      <w:pPr>
        <w:rPr>
          <w:b/>
          <w:color w:val="000000"/>
          <w:lang w:val="en-GB"/>
        </w:rPr>
      </w:pPr>
      <w:r w:rsidRPr="00250380">
        <w:rPr>
          <w:b/>
          <w:color w:val="000000"/>
          <w:lang w:val="en-GB"/>
        </w:rPr>
        <w:tab/>
      </w:r>
    </w:p>
    <w:p w14:paraId="27EB330F" w14:textId="77777777" w:rsidR="00F77E29" w:rsidRPr="00250380" w:rsidRDefault="00F77E29" w:rsidP="00CE625D">
      <w:pPr>
        <w:rPr>
          <w:b/>
          <w:color w:val="000000"/>
          <w:lang w:val="en-GB"/>
        </w:rPr>
      </w:pPr>
    </w:p>
    <w:p w14:paraId="0512889D" w14:textId="77777777" w:rsidR="00EA7817" w:rsidRPr="00250380" w:rsidRDefault="002E51A5" w:rsidP="00CE625D">
      <w:pPr>
        <w:rPr>
          <w:color w:val="000000"/>
          <w:lang w:val="en-GB"/>
        </w:rPr>
      </w:pPr>
      <w:r w:rsidRPr="00250380">
        <w:rPr>
          <w:color w:val="000000"/>
          <w:lang w:val="en-GB"/>
        </w:rPr>
        <w:t xml:space="preserve"> </w:t>
      </w:r>
    </w:p>
    <w:p w14:paraId="7C165386" w14:textId="77777777" w:rsidR="00C8797A" w:rsidRPr="00250380" w:rsidRDefault="00C8797A" w:rsidP="00C8797A">
      <w:pPr>
        <w:rPr>
          <w:b/>
          <w:iCs/>
          <w:lang w:val="en-GB" w:eastAsia="x-none"/>
        </w:rPr>
      </w:pPr>
      <w:bookmarkStart w:id="190" w:name="_Toc12612964"/>
      <w:bookmarkStart w:id="191" w:name="_Toc12615209"/>
    </w:p>
    <w:p w14:paraId="7F8F2CF8" w14:textId="77777777" w:rsidR="00C8797A" w:rsidRPr="00250380" w:rsidRDefault="00C8797A" w:rsidP="00C8797A">
      <w:pPr>
        <w:rPr>
          <w:lang w:val="en-GB" w:eastAsia="x-none"/>
        </w:rPr>
        <w:sectPr w:rsidR="00C8797A" w:rsidRPr="00250380" w:rsidSect="003C4CCD">
          <w:headerReference w:type="default" r:id="rId68"/>
          <w:pgSz w:w="15840" w:h="12240" w:orient="landscape"/>
          <w:pgMar w:top="720" w:right="720" w:bottom="900" w:left="1440" w:header="720" w:footer="720" w:gutter="0"/>
          <w:cols w:space="720"/>
          <w:docGrid w:linePitch="360"/>
        </w:sectPr>
      </w:pPr>
    </w:p>
    <w:p w14:paraId="32BD1883" w14:textId="77777777" w:rsidR="00674EFC" w:rsidRPr="00250380" w:rsidRDefault="007D2F69" w:rsidP="00475795">
      <w:pPr>
        <w:pStyle w:val="Heading2"/>
        <w:rPr>
          <w:lang w:val="en-GB"/>
        </w:rPr>
      </w:pPr>
      <w:r w:rsidRPr="00250380">
        <w:rPr>
          <w:lang w:val="en-GB"/>
        </w:rPr>
        <w:lastRenderedPageBreak/>
        <w:t xml:space="preserve">Annex </w:t>
      </w:r>
      <w:r w:rsidR="001B5D0C" w:rsidRPr="00250380">
        <w:rPr>
          <w:lang w:val="en-GB"/>
        </w:rPr>
        <w:t>H</w:t>
      </w:r>
      <w:r w:rsidR="00475795" w:rsidRPr="00250380">
        <w:rPr>
          <w:lang w:val="en-GB"/>
        </w:rPr>
        <w:t>: Work Plan (indicative)</w:t>
      </w:r>
      <w:bookmarkEnd w:id="190"/>
      <w:bookmarkEnd w:id="191"/>
      <w:r w:rsidR="00475795" w:rsidRPr="00250380">
        <w:rPr>
          <w:lang w:val="en-GB"/>
        </w:rPr>
        <w:t xml:space="preserve"> </w:t>
      </w:r>
    </w:p>
    <w:p w14:paraId="1B621B28" w14:textId="77777777" w:rsidR="00674EFC" w:rsidRPr="00250380" w:rsidRDefault="00674EFC" w:rsidP="002E4883">
      <w:pPr>
        <w:rPr>
          <w:b/>
          <w:color w:val="000000"/>
          <w:lang w:val="en-GB"/>
        </w:rPr>
      </w:pPr>
    </w:p>
    <w:tbl>
      <w:tblPr>
        <w:tblW w:w="4947" w:type="pct"/>
        <w:jc w:val="righ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7" w:type="dxa"/>
          <w:right w:w="57" w:type="dxa"/>
        </w:tblCellMar>
        <w:tblLook w:val="04A0" w:firstRow="1" w:lastRow="0" w:firstColumn="1" w:lastColumn="0" w:noHBand="0" w:noVBand="1"/>
      </w:tblPr>
      <w:tblGrid>
        <w:gridCol w:w="1460"/>
        <w:gridCol w:w="2799"/>
        <w:gridCol w:w="1130"/>
        <w:gridCol w:w="378"/>
        <w:gridCol w:w="381"/>
        <w:gridCol w:w="395"/>
        <w:gridCol w:w="436"/>
        <w:gridCol w:w="390"/>
        <w:gridCol w:w="390"/>
        <w:gridCol w:w="403"/>
        <w:gridCol w:w="441"/>
        <w:gridCol w:w="390"/>
        <w:gridCol w:w="395"/>
        <w:gridCol w:w="406"/>
        <w:gridCol w:w="446"/>
        <w:gridCol w:w="403"/>
        <w:gridCol w:w="390"/>
        <w:gridCol w:w="16"/>
        <w:gridCol w:w="14"/>
        <w:gridCol w:w="8"/>
        <w:gridCol w:w="387"/>
        <w:gridCol w:w="19"/>
        <w:gridCol w:w="14"/>
        <w:gridCol w:w="8"/>
        <w:gridCol w:w="392"/>
        <w:gridCol w:w="398"/>
        <w:gridCol w:w="395"/>
        <w:gridCol w:w="392"/>
        <w:gridCol w:w="449"/>
      </w:tblGrid>
      <w:tr w:rsidR="00C8797A" w:rsidRPr="00250380" w14:paraId="4646CEB9" w14:textId="77777777" w:rsidTr="3AB1EC0A">
        <w:trPr>
          <w:trHeight w:val="269"/>
          <w:tblHeader/>
          <w:jc w:val="right"/>
        </w:trPr>
        <w:tc>
          <w:tcPr>
            <w:tcW w:w="540" w:type="pct"/>
            <w:vMerge w:val="restart"/>
            <w:shd w:val="clear" w:color="auto" w:fill="B4C6E7" w:themeFill="accent1" w:themeFillTint="66"/>
            <w:vAlign w:val="center"/>
          </w:tcPr>
          <w:p w14:paraId="1DB87E89" w14:textId="77777777" w:rsidR="00C8797A" w:rsidRPr="00250380" w:rsidRDefault="00C8797A" w:rsidP="00D435EE">
            <w:pPr>
              <w:ind w:left="652" w:hanging="652"/>
              <w:jc w:val="center"/>
              <w:rPr>
                <w:b/>
                <w:sz w:val="16"/>
                <w:szCs w:val="16"/>
                <w:lang w:val="en-GB"/>
              </w:rPr>
            </w:pPr>
            <w:r w:rsidRPr="00250380">
              <w:rPr>
                <w:b/>
                <w:sz w:val="16"/>
                <w:szCs w:val="16"/>
                <w:lang w:val="en-GB"/>
              </w:rPr>
              <w:t>Output</w:t>
            </w:r>
          </w:p>
        </w:tc>
        <w:tc>
          <w:tcPr>
            <w:tcW w:w="1035" w:type="pct"/>
            <w:vMerge w:val="restart"/>
            <w:shd w:val="clear" w:color="auto" w:fill="B4C6E7" w:themeFill="accent1" w:themeFillTint="66"/>
            <w:vAlign w:val="center"/>
          </w:tcPr>
          <w:p w14:paraId="49DB1FAA" w14:textId="77777777" w:rsidR="00C8797A" w:rsidRPr="00250380" w:rsidRDefault="00C8797A" w:rsidP="00D435EE">
            <w:pPr>
              <w:jc w:val="center"/>
              <w:rPr>
                <w:b/>
                <w:sz w:val="16"/>
                <w:szCs w:val="16"/>
                <w:lang w:val="en-GB"/>
              </w:rPr>
            </w:pPr>
            <w:r w:rsidRPr="00250380">
              <w:rPr>
                <w:b/>
                <w:sz w:val="16"/>
                <w:szCs w:val="16"/>
                <w:lang w:val="en-GB"/>
              </w:rPr>
              <w:t>Main Activities</w:t>
            </w:r>
          </w:p>
        </w:tc>
        <w:tc>
          <w:tcPr>
            <w:tcW w:w="418" w:type="pct"/>
            <w:vMerge w:val="restart"/>
            <w:shd w:val="clear" w:color="auto" w:fill="B4C6E7" w:themeFill="accent1" w:themeFillTint="66"/>
            <w:vAlign w:val="center"/>
          </w:tcPr>
          <w:p w14:paraId="765AAB0D" w14:textId="77777777" w:rsidR="00C8797A" w:rsidRPr="00250380" w:rsidRDefault="00C8797A" w:rsidP="00D435EE">
            <w:pPr>
              <w:jc w:val="center"/>
              <w:rPr>
                <w:b/>
                <w:sz w:val="16"/>
                <w:szCs w:val="16"/>
                <w:lang w:val="en-GB"/>
              </w:rPr>
            </w:pPr>
            <w:r w:rsidRPr="00250380">
              <w:rPr>
                <w:b/>
                <w:sz w:val="16"/>
                <w:szCs w:val="16"/>
                <w:lang w:val="en-GB"/>
              </w:rPr>
              <w:t xml:space="preserve">Responsible </w:t>
            </w:r>
          </w:p>
        </w:tc>
        <w:tc>
          <w:tcPr>
            <w:tcW w:w="588" w:type="pct"/>
            <w:gridSpan w:val="4"/>
            <w:shd w:val="clear" w:color="auto" w:fill="AEAAAA" w:themeFill="background2" w:themeFillShade="BF"/>
            <w:vAlign w:val="center"/>
          </w:tcPr>
          <w:p w14:paraId="0F60F9F4" w14:textId="77777777" w:rsidR="00C8797A" w:rsidRPr="00250380" w:rsidRDefault="00C8797A" w:rsidP="00D435EE">
            <w:pPr>
              <w:jc w:val="center"/>
              <w:rPr>
                <w:b/>
                <w:sz w:val="16"/>
                <w:szCs w:val="16"/>
                <w:lang w:val="en-GB"/>
              </w:rPr>
            </w:pPr>
            <w:r w:rsidRPr="00250380">
              <w:rPr>
                <w:b/>
                <w:sz w:val="16"/>
                <w:szCs w:val="16"/>
                <w:lang w:val="en-GB"/>
              </w:rPr>
              <w:t>Year 1</w:t>
            </w:r>
          </w:p>
        </w:tc>
        <w:tc>
          <w:tcPr>
            <w:tcW w:w="600" w:type="pct"/>
            <w:gridSpan w:val="4"/>
            <w:shd w:val="clear" w:color="auto" w:fill="AEAAAA" w:themeFill="background2" w:themeFillShade="BF"/>
            <w:vAlign w:val="center"/>
          </w:tcPr>
          <w:p w14:paraId="1661AC3B" w14:textId="77777777" w:rsidR="00C8797A" w:rsidRPr="00250380" w:rsidRDefault="00C8797A" w:rsidP="00D435EE">
            <w:pPr>
              <w:jc w:val="center"/>
              <w:rPr>
                <w:b/>
                <w:sz w:val="16"/>
                <w:szCs w:val="16"/>
                <w:lang w:val="en-GB"/>
              </w:rPr>
            </w:pPr>
            <w:r w:rsidRPr="00250380">
              <w:rPr>
                <w:b/>
                <w:sz w:val="16"/>
                <w:szCs w:val="16"/>
                <w:lang w:val="en-GB"/>
              </w:rPr>
              <w:t>Year 2</w:t>
            </w:r>
          </w:p>
        </w:tc>
        <w:tc>
          <w:tcPr>
            <w:tcW w:w="605" w:type="pct"/>
            <w:gridSpan w:val="4"/>
            <w:shd w:val="clear" w:color="auto" w:fill="AEAAAA" w:themeFill="background2" w:themeFillShade="BF"/>
            <w:vAlign w:val="center"/>
          </w:tcPr>
          <w:p w14:paraId="3C191BD1" w14:textId="77777777" w:rsidR="00C8797A" w:rsidRPr="00250380" w:rsidRDefault="00C8797A" w:rsidP="00D435EE">
            <w:pPr>
              <w:jc w:val="center"/>
              <w:rPr>
                <w:b/>
                <w:sz w:val="16"/>
                <w:szCs w:val="16"/>
                <w:lang w:val="en-GB"/>
              </w:rPr>
            </w:pPr>
            <w:r w:rsidRPr="00250380">
              <w:rPr>
                <w:b/>
                <w:sz w:val="16"/>
                <w:szCs w:val="16"/>
                <w:lang w:val="en-GB"/>
              </w:rPr>
              <w:t>Year 3</w:t>
            </w:r>
          </w:p>
        </w:tc>
        <w:tc>
          <w:tcPr>
            <w:tcW w:w="610" w:type="pct"/>
            <w:gridSpan w:val="10"/>
            <w:shd w:val="clear" w:color="auto" w:fill="A6A6A6" w:themeFill="background1" w:themeFillShade="A6"/>
          </w:tcPr>
          <w:p w14:paraId="2A4CE63C" w14:textId="77777777" w:rsidR="00C8797A" w:rsidRPr="00250380" w:rsidRDefault="00C8797A" w:rsidP="00D435EE">
            <w:pPr>
              <w:jc w:val="center"/>
              <w:rPr>
                <w:sz w:val="16"/>
                <w:szCs w:val="16"/>
                <w:lang w:val="en-GB"/>
              </w:rPr>
            </w:pPr>
            <w:r w:rsidRPr="00250380">
              <w:rPr>
                <w:b/>
                <w:sz w:val="16"/>
                <w:szCs w:val="16"/>
                <w:lang w:val="en-GB"/>
              </w:rPr>
              <w:t>Year 4</w:t>
            </w:r>
          </w:p>
        </w:tc>
        <w:tc>
          <w:tcPr>
            <w:tcW w:w="604" w:type="pct"/>
            <w:gridSpan w:val="4"/>
            <w:shd w:val="clear" w:color="auto" w:fill="A6A6A6" w:themeFill="background1" w:themeFillShade="A6"/>
          </w:tcPr>
          <w:p w14:paraId="6329664F" w14:textId="77777777" w:rsidR="00C8797A" w:rsidRPr="00250380" w:rsidRDefault="00C8797A" w:rsidP="00D435EE">
            <w:pPr>
              <w:jc w:val="center"/>
              <w:rPr>
                <w:sz w:val="16"/>
                <w:szCs w:val="16"/>
                <w:lang w:val="en-GB"/>
              </w:rPr>
            </w:pPr>
            <w:r w:rsidRPr="00250380">
              <w:rPr>
                <w:b/>
                <w:sz w:val="16"/>
                <w:szCs w:val="16"/>
                <w:lang w:val="en-GB"/>
              </w:rPr>
              <w:t>Year 5</w:t>
            </w:r>
          </w:p>
        </w:tc>
      </w:tr>
      <w:tr w:rsidR="00C8797A" w:rsidRPr="00250380" w14:paraId="2DCE5E1E" w14:textId="77777777" w:rsidTr="3AB1EC0A">
        <w:trPr>
          <w:trHeight w:val="349"/>
          <w:tblHeader/>
          <w:jc w:val="right"/>
        </w:trPr>
        <w:tc>
          <w:tcPr>
            <w:tcW w:w="540" w:type="pct"/>
            <w:vMerge/>
          </w:tcPr>
          <w:p w14:paraId="257569DF" w14:textId="77777777" w:rsidR="00C8797A" w:rsidRPr="00250380" w:rsidRDefault="00C8797A" w:rsidP="00D435EE">
            <w:pPr>
              <w:rPr>
                <w:sz w:val="16"/>
                <w:szCs w:val="16"/>
                <w:lang w:val="en-GB"/>
              </w:rPr>
            </w:pPr>
          </w:p>
        </w:tc>
        <w:tc>
          <w:tcPr>
            <w:tcW w:w="1035" w:type="pct"/>
            <w:vMerge/>
          </w:tcPr>
          <w:p w14:paraId="246B619C" w14:textId="77777777" w:rsidR="00C8797A" w:rsidRPr="00250380" w:rsidRDefault="00C8797A" w:rsidP="00D435EE">
            <w:pPr>
              <w:rPr>
                <w:sz w:val="16"/>
                <w:szCs w:val="16"/>
                <w:lang w:val="en-GB"/>
              </w:rPr>
            </w:pPr>
          </w:p>
        </w:tc>
        <w:tc>
          <w:tcPr>
            <w:tcW w:w="418" w:type="pct"/>
            <w:vMerge/>
          </w:tcPr>
          <w:p w14:paraId="468C7018" w14:textId="77777777" w:rsidR="00C8797A" w:rsidRPr="00250380" w:rsidRDefault="00C8797A" w:rsidP="00D435EE">
            <w:pPr>
              <w:rPr>
                <w:sz w:val="16"/>
                <w:szCs w:val="16"/>
                <w:lang w:val="en-GB"/>
              </w:rPr>
            </w:pPr>
          </w:p>
        </w:tc>
        <w:tc>
          <w:tcPr>
            <w:tcW w:w="140" w:type="pct"/>
            <w:shd w:val="clear" w:color="auto" w:fill="AEAAAA" w:themeFill="background2" w:themeFillShade="BF"/>
            <w:vAlign w:val="center"/>
          </w:tcPr>
          <w:p w14:paraId="14B51B11" w14:textId="77777777" w:rsidR="00C8797A" w:rsidRPr="00250380" w:rsidRDefault="00C8797A" w:rsidP="00D435EE">
            <w:pPr>
              <w:jc w:val="center"/>
              <w:rPr>
                <w:b/>
                <w:sz w:val="16"/>
                <w:szCs w:val="16"/>
                <w:lang w:val="en-GB"/>
              </w:rPr>
            </w:pPr>
            <w:r w:rsidRPr="00250380">
              <w:rPr>
                <w:b/>
                <w:sz w:val="16"/>
                <w:szCs w:val="16"/>
                <w:lang w:val="en-GB"/>
              </w:rPr>
              <w:t>Q1</w:t>
            </w:r>
          </w:p>
        </w:tc>
        <w:tc>
          <w:tcPr>
            <w:tcW w:w="141" w:type="pct"/>
            <w:shd w:val="clear" w:color="auto" w:fill="AEAAAA" w:themeFill="background2" w:themeFillShade="BF"/>
            <w:vAlign w:val="center"/>
          </w:tcPr>
          <w:p w14:paraId="02DC268F" w14:textId="77777777" w:rsidR="00C8797A" w:rsidRPr="00250380" w:rsidRDefault="00C8797A" w:rsidP="00D435EE">
            <w:pPr>
              <w:jc w:val="center"/>
              <w:rPr>
                <w:b/>
                <w:sz w:val="16"/>
                <w:szCs w:val="16"/>
                <w:lang w:val="en-GB"/>
              </w:rPr>
            </w:pPr>
            <w:r w:rsidRPr="00250380">
              <w:rPr>
                <w:b/>
                <w:sz w:val="16"/>
                <w:szCs w:val="16"/>
                <w:lang w:val="en-GB"/>
              </w:rPr>
              <w:t>Q2</w:t>
            </w:r>
          </w:p>
        </w:tc>
        <w:tc>
          <w:tcPr>
            <w:tcW w:w="146" w:type="pct"/>
            <w:shd w:val="clear" w:color="auto" w:fill="AEAAAA" w:themeFill="background2" w:themeFillShade="BF"/>
            <w:vAlign w:val="center"/>
          </w:tcPr>
          <w:p w14:paraId="52BFE516" w14:textId="77777777" w:rsidR="00C8797A" w:rsidRPr="00250380" w:rsidRDefault="00C8797A" w:rsidP="00D435EE">
            <w:pPr>
              <w:jc w:val="center"/>
              <w:rPr>
                <w:b/>
                <w:sz w:val="16"/>
                <w:szCs w:val="16"/>
                <w:lang w:val="en-GB"/>
              </w:rPr>
            </w:pPr>
            <w:r w:rsidRPr="00250380">
              <w:rPr>
                <w:b/>
                <w:sz w:val="16"/>
                <w:szCs w:val="16"/>
                <w:lang w:val="en-GB"/>
              </w:rPr>
              <w:t>Q3</w:t>
            </w:r>
          </w:p>
        </w:tc>
        <w:tc>
          <w:tcPr>
            <w:tcW w:w="161" w:type="pct"/>
            <w:shd w:val="clear" w:color="auto" w:fill="AEAAAA" w:themeFill="background2" w:themeFillShade="BF"/>
            <w:vAlign w:val="center"/>
          </w:tcPr>
          <w:p w14:paraId="26C44C1F" w14:textId="77777777" w:rsidR="00C8797A" w:rsidRPr="00250380" w:rsidRDefault="00C8797A" w:rsidP="00D435EE">
            <w:pPr>
              <w:jc w:val="center"/>
              <w:rPr>
                <w:b/>
                <w:sz w:val="16"/>
                <w:szCs w:val="16"/>
                <w:lang w:val="en-GB"/>
              </w:rPr>
            </w:pPr>
            <w:r w:rsidRPr="00250380">
              <w:rPr>
                <w:b/>
                <w:sz w:val="16"/>
                <w:szCs w:val="16"/>
                <w:lang w:val="en-GB"/>
              </w:rPr>
              <w:t>Q1</w:t>
            </w:r>
          </w:p>
        </w:tc>
        <w:tc>
          <w:tcPr>
            <w:tcW w:w="144" w:type="pct"/>
            <w:shd w:val="clear" w:color="auto" w:fill="AEAAAA" w:themeFill="background2" w:themeFillShade="BF"/>
            <w:vAlign w:val="center"/>
          </w:tcPr>
          <w:p w14:paraId="53A9048C" w14:textId="77777777" w:rsidR="00C8797A" w:rsidRPr="00250380" w:rsidRDefault="00C8797A" w:rsidP="00D435EE">
            <w:pPr>
              <w:jc w:val="center"/>
              <w:rPr>
                <w:b/>
                <w:sz w:val="16"/>
                <w:szCs w:val="16"/>
                <w:lang w:val="en-GB"/>
              </w:rPr>
            </w:pPr>
            <w:r w:rsidRPr="00250380">
              <w:rPr>
                <w:b/>
                <w:sz w:val="16"/>
                <w:szCs w:val="16"/>
                <w:lang w:val="en-GB"/>
              </w:rPr>
              <w:t>Q1</w:t>
            </w:r>
          </w:p>
        </w:tc>
        <w:tc>
          <w:tcPr>
            <w:tcW w:w="144" w:type="pct"/>
            <w:shd w:val="clear" w:color="auto" w:fill="AEAAAA" w:themeFill="background2" w:themeFillShade="BF"/>
            <w:vAlign w:val="center"/>
          </w:tcPr>
          <w:p w14:paraId="16204D0C" w14:textId="77777777" w:rsidR="00C8797A" w:rsidRPr="00250380" w:rsidRDefault="00C8797A" w:rsidP="00D435EE">
            <w:pPr>
              <w:jc w:val="center"/>
              <w:rPr>
                <w:b/>
                <w:sz w:val="16"/>
                <w:szCs w:val="16"/>
                <w:lang w:val="en-GB"/>
              </w:rPr>
            </w:pPr>
            <w:r w:rsidRPr="00250380">
              <w:rPr>
                <w:b/>
                <w:sz w:val="16"/>
                <w:szCs w:val="16"/>
                <w:lang w:val="en-GB"/>
              </w:rPr>
              <w:t>Q2</w:t>
            </w:r>
          </w:p>
        </w:tc>
        <w:tc>
          <w:tcPr>
            <w:tcW w:w="149" w:type="pct"/>
            <w:shd w:val="clear" w:color="auto" w:fill="AEAAAA" w:themeFill="background2" w:themeFillShade="BF"/>
            <w:vAlign w:val="center"/>
          </w:tcPr>
          <w:p w14:paraId="70388532" w14:textId="77777777" w:rsidR="00C8797A" w:rsidRPr="00250380" w:rsidRDefault="00C8797A" w:rsidP="00D435EE">
            <w:pPr>
              <w:jc w:val="center"/>
              <w:rPr>
                <w:b/>
                <w:sz w:val="16"/>
                <w:szCs w:val="16"/>
                <w:lang w:val="en-GB"/>
              </w:rPr>
            </w:pPr>
            <w:r w:rsidRPr="00250380">
              <w:rPr>
                <w:b/>
                <w:sz w:val="16"/>
                <w:szCs w:val="16"/>
                <w:lang w:val="en-GB"/>
              </w:rPr>
              <w:t>Q3</w:t>
            </w:r>
          </w:p>
        </w:tc>
        <w:tc>
          <w:tcPr>
            <w:tcW w:w="163" w:type="pct"/>
            <w:shd w:val="clear" w:color="auto" w:fill="AEAAAA" w:themeFill="background2" w:themeFillShade="BF"/>
            <w:vAlign w:val="center"/>
          </w:tcPr>
          <w:p w14:paraId="435AC613" w14:textId="77777777" w:rsidR="00C8797A" w:rsidRPr="00250380" w:rsidRDefault="00C8797A" w:rsidP="00D435EE">
            <w:pPr>
              <w:jc w:val="center"/>
              <w:rPr>
                <w:b/>
                <w:sz w:val="16"/>
                <w:szCs w:val="16"/>
                <w:lang w:val="en-GB"/>
              </w:rPr>
            </w:pPr>
            <w:r w:rsidRPr="00250380">
              <w:rPr>
                <w:b/>
                <w:sz w:val="16"/>
                <w:szCs w:val="16"/>
                <w:lang w:val="en-GB"/>
              </w:rPr>
              <w:t>Q4</w:t>
            </w:r>
          </w:p>
        </w:tc>
        <w:tc>
          <w:tcPr>
            <w:tcW w:w="144" w:type="pct"/>
            <w:shd w:val="clear" w:color="auto" w:fill="AEAAAA" w:themeFill="background2" w:themeFillShade="BF"/>
            <w:vAlign w:val="center"/>
          </w:tcPr>
          <w:p w14:paraId="0C6DAAEF" w14:textId="77777777" w:rsidR="00C8797A" w:rsidRPr="00250380" w:rsidRDefault="00C8797A" w:rsidP="00D435EE">
            <w:pPr>
              <w:jc w:val="center"/>
              <w:rPr>
                <w:b/>
                <w:sz w:val="16"/>
                <w:szCs w:val="16"/>
                <w:lang w:val="en-GB"/>
              </w:rPr>
            </w:pPr>
            <w:r w:rsidRPr="00250380">
              <w:rPr>
                <w:b/>
                <w:sz w:val="16"/>
                <w:szCs w:val="16"/>
                <w:lang w:val="en-GB"/>
              </w:rPr>
              <w:t>Q1</w:t>
            </w:r>
          </w:p>
        </w:tc>
        <w:tc>
          <w:tcPr>
            <w:tcW w:w="146" w:type="pct"/>
            <w:shd w:val="clear" w:color="auto" w:fill="AEAAAA" w:themeFill="background2" w:themeFillShade="BF"/>
            <w:vAlign w:val="center"/>
          </w:tcPr>
          <w:p w14:paraId="6643591B" w14:textId="77777777" w:rsidR="00C8797A" w:rsidRPr="00250380" w:rsidRDefault="00C8797A" w:rsidP="00D435EE">
            <w:pPr>
              <w:jc w:val="center"/>
              <w:rPr>
                <w:b/>
                <w:sz w:val="16"/>
                <w:szCs w:val="16"/>
                <w:lang w:val="en-GB"/>
              </w:rPr>
            </w:pPr>
            <w:r w:rsidRPr="00250380">
              <w:rPr>
                <w:b/>
                <w:sz w:val="16"/>
                <w:szCs w:val="16"/>
                <w:lang w:val="en-GB"/>
              </w:rPr>
              <w:t>Q2</w:t>
            </w:r>
          </w:p>
        </w:tc>
        <w:tc>
          <w:tcPr>
            <w:tcW w:w="150" w:type="pct"/>
            <w:shd w:val="clear" w:color="auto" w:fill="AEAAAA" w:themeFill="background2" w:themeFillShade="BF"/>
            <w:vAlign w:val="center"/>
          </w:tcPr>
          <w:p w14:paraId="40BE492F" w14:textId="77777777" w:rsidR="00C8797A" w:rsidRPr="00250380" w:rsidRDefault="00C8797A" w:rsidP="00D435EE">
            <w:pPr>
              <w:jc w:val="center"/>
              <w:rPr>
                <w:b/>
                <w:sz w:val="16"/>
                <w:szCs w:val="16"/>
                <w:lang w:val="en-GB"/>
              </w:rPr>
            </w:pPr>
            <w:r w:rsidRPr="00250380">
              <w:rPr>
                <w:b/>
                <w:sz w:val="16"/>
                <w:szCs w:val="16"/>
                <w:lang w:val="en-GB"/>
              </w:rPr>
              <w:t>Q3</w:t>
            </w:r>
          </w:p>
        </w:tc>
        <w:tc>
          <w:tcPr>
            <w:tcW w:w="165" w:type="pct"/>
            <w:shd w:val="clear" w:color="auto" w:fill="AEAAAA" w:themeFill="background2" w:themeFillShade="BF"/>
            <w:vAlign w:val="center"/>
          </w:tcPr>
          <w:p w14:paraId="5F0A6AE3" w14:textId="77777777" w:rsidR="00C8797A" w:rsidRPr="00250380" w:rsidRDefault="00C8797A" w:rsidP="00D435EE">
            <w:pPr>
              <w:jc w:val="center"/>
              <w:rPr>
                <w:b/>
                <w:sz w:val="16"/>
                <w:szCs w:val="16"/>
                <w:lang w:val="en-GB"/>
              </w:rPr>
            </w:pPr>
            <w:r w:rsidRPr="00250380">
              <w:rPr>
                <w:b/>
                <w:sz w:val="16"/>
                <w:szCs w:val="16"/>
                <w:lang w:val="en-GB"/>
              </w:rPr>
              <w:t>Q4</w:t>
            </w:r>
          </w:p>
        </w:tc>
        <w:tc>
          <w:tcPr>
            <w:tcW w:w="149" w:type="pct"/>
            <w:shd w:val="clear" w:color="auto" w:fill="A6A6A6" w:themeFill="background1" w:themeFillShade="A6"/>
          </w:tcPr>
          <w:p w14:paraId="2DB36600" w14:textId="77777777" w:rsidR="00C8797A" w:rsidRPr="00250380" w:rsidRDefault="00C8797A" w:rsidP="00D435EE">
            <w:pPr>
              <w:jc w:val="center"/>
              <w:rPr>
                <w:sz w:val="16"/>
                <w:szCs w:val="16"/>
                <w:lang w:val="en-GB"/>
              </w:rPr>
            </w:pPr>
            <w:r w:rsidRPr="00250380">
              <w:rPr>
                <w:b/>
                <w:sz w:val="16"/>
                <w:szCs w:val="16"/>
                <w:lang w:val="en-GB"/>
              </w:rPr>
              <w:t>Q1</w:t>
            </w:r>
          </w:p>
        </w:tc>
        <w:tc>
          <w:tcPr>
            <w:tcW w:w="144" w:type="pct"/>
            <w:shd w:val="clear" w:color="auto" w:fill="A6A6A6" w:themeFill="background1" w:themeFillShade="A6"/>
          </w:tcPr>
          <w:p w14:paraId="565CD82E" w14:textId="77777777" w:rsidR="00C8797A" w:rsidRPr="00250380" w:rsidRDefault="00C8797A" w:rsidP="00D435EE">
            <w:pPr>
              <w:jc w:val="center"/>
              <w:rPr>
                <w:sz w:val="16"/>
                <w:szCs w:val="16"/>
                <w:lang w:val="en-GB"/>
              </w:rPr>
            </w:pPr>
            <w:r w:rsidRPr="00250380">
              <w:rPr>
                <w:b/>
                <w:sz w:val="16"/>
                <w:szCs w:val="16"/>
                <w:lang w:val="en-GB"/>
              </w:rPr>
              <w:t>Q2</w:t>
            </w:r>
          </w:p>
        </w:tc>
        <w:tc>
          <w:tcPr>
            <w:tcW w:w="157" w:type="pct"/>
            <w:gridSpan w:val="4"/>
            <w:shd w:val="clear" w:color="auto" w:fill="A6A6A6" w:themeFill="background1" w:themeFillShade="A6"/>
          </w:tcPr>
          <w:p w14:paraId="42DE2FCE" w14:textId="77777777" w:rsidR="00C8797A" w:rsidRPr="00250380" w:rsidRDefault="00C8797A" w:rsidP="00D435EE">
            <w:pPr>
              <w:jc w:val="center"/>
              <w:rPr>
                <w:sz w:val="16"/>
                <w:szCs w:val="16"/>
                <w:lang w:val="en-GB"/>
              </w:rPr>
            </w:pPr>
            <w:r w:rsidRPr="00250380">
              <w:rPr>
                <w:b/>
                <w:sz w:val="16"/>
                <w:szCs w:val="16"/>
                <w:lang w:val="en-GB"/>
              </w:rPr>
              <w:t>Q3</w:t>
            </w:r>
          </w:p>
        </w:tc>
        <w:tc>
          <w:tcPr>
            <w:tcW w:w="160" w:type="pct"/>
            <w:gridSpan w:val="4"/>
            <w:shd w:val="clear" w:color="auto" w:fill="A6A6A6" w:themeFill="background1" w:themeFillShade="A6"/>
          </w:tcPr>
          <w:p w14:paraId="60DCDC88" w14:textId="77777777" w:rsidR="00C8797A" w:rsidRPr="00250380" w:rsidRDefault="00C8797A" w:rsidP="00D435EE">
            <w:pPr>
              <w:jc w:val="center"/>
              <w:rPr>
                <w:sz w:val="16"/>
                <w:szCs w:val="16"/>
                <w:lang w:val="en-GB"/>
              </w:rPr>
            </w:pPr>
            <w:r w:rsidRPr="00250380">
              <w:rPr>
                <w:b/>
                <w:sz w:val="16"/>
                <w:szCs w:val="16"/>
                <w:lang w:val="en-GB"/>
              </w:rPr>
              <w:t>Q4</w:t>
            </w:r>
          </w:p>
        </w:tc>
        <w:tc>
          <w:tcPr>
            <w:tcW w:w="147" w:type="pct"/>
            <w:shd w:val="clear" w:color="auto" w:fill="A6A6A6" w:themeFill="background1" w:themeFillShade="A6"/>
          </w:tcPr>
          <w:p w14:paraId="1405406D" w14:textId="77777777" w:rsidR="00C8797A" w:rsidRPr="00250380" w:rsidRDefault="00C8797A" w:rsidP="00D435EE">
            <w:pPr>
              <w:jc w:val="center"/>
              <w:rPr>
                <w:sz w:val="16"/>
                <w:szCs w:val="16"/>
                <w:lang w:val="en-GB"/>
              </w:rPr>
            </w:pPr>
            <w:r w:rsidRPr="00250380">
              <w:rPr>
                <w:b/>
                <w:sz w:val="16"/>
                <w:szCs w:val="16"/>
                <w:lang w:val="en-GB"/>
              </w:rPr>
              <w:t>Q1</w:t>
            </w:r>
          </w:p>
        </w:tc>
        <w:tc>
          <w:tcPr>
            <w:tcW w:w="146" w:type="pct"/>
            <w:shd w:val="clear" w:color="auto" w:fill="A6A6A6" w:themeFill="background1" w:themeFillShade="A6"/>
          </w:tcPr>
          <w:p w14:paraId="2885421B" w14:textId="77777777" w:rsidR="00C8797A" w:rsidRPr="00250380" w:rsidRDefault="00C8797A" w:rsidP="00D435EE">
            <w:pPr>
              <w:jc w:val="center"/>
              <w:rPr>
                <w:sz w:val="16"/>
                <w:szCs w:val="16"/>
                <w:lang w:val="en-GB"/>
              </w:rPr>
            </w:pPr>
            <w:r w:rsidRPr="00250380">
              <w:rPr>
                <w:b/>
                <w:sz w:val="16"/>
                <w:szCs w:val="16"/>
                <w:lang w:val="en-GB"/>
              </w:rPr>
              <w:t>Q2</w:t>
            </w:r>
          </w:p>
        </w:tc>
        <w:tc>
          <w:tcPr>
            <w:tcW w:w="145" w:type="pct"/>
            <w:shd w:val="clear" w:color="auto" w:fill="A6A6A6" w:themeFill="background1" w:themeFillShade="A6"/>
          </w:tcPr>
          <w:p w14:paraId="1B45DB9B" w14:textId="77777777" w:rsidR="00C8797A" w:rsidRPr="00250380" w:rsidRDefault="00C8797A" w:rsidP="00D435EE">
            <w:pPr>
              <w:jc w:val="center"/>
              <w:rPr>
                <w:sz w:val="16"/>
                <w:szCs w:val="16"/>
                <w:lang w:val="en-GB"/>
              </w:rPr>
            </w:pPr>
            <w:r w:rsidRPr="00250380">
              <w:rPr>
                <w:b/>
                <w:sz w:val="16"/>
                <w:szCs w:val="16"/>
                <w:lang w:val="en-GB"/>
              </w:rPr>
              <w:t>Q3</w:t>
            </w:r>
          </w:p>
        </w:tc>
        <w:tc>
          <w:tcPr>
            <w:tcW w:w="166" w:type="pct"/>
            <w:shd w:val="clear" w:color="auto" w:fill="A6A6A6" w:themeFill="background1" w:themeFillShade="A6"/>
          </w:tcPr>
          <w:p w14:paraId="62067BF5" w14:textId="77777777" w:rsidR="00C8797A" w:rsidRPr="00250380" w:rsidRDefault="00C8797A" w:rsidP="00D435EE">
            <w:pPr>
              <w:jc w:val="center"/>
              <w:rPr>
                <w:sz w:val="16"/>
                <w:szCs w:val="16"/>
                <w:lang w:val="en-GB"/>
              </w:rPr>
            </w:pPr>
            <w:r w:rsidRPr="00250380">
              <w:rPr>
                <w:b/>
                <w:sz w:val="16"/>
                <w:szCs w:val="16"/>
                <w:lang w:val="en-GB"/>
              </w:rPr>
              <w:t>Q4</w:t>
            </w:r>
          </w:p>
        </w:tc>
      </w:tr>
      <w:tr w:rsidR="00C8797A" w:rsidRPr="00250380" w14:paraId="732E414B" w14:textId="77777777" w:rsidTr="3AB1EC0A">
        <w:trPr>
          <w:trHeight w:val="269"/>
          <w:jc w:val="right"/>
        </w:trPr>
        <w:tc>
          <w:tcPr>
            <w:tcW w:w="5000" w:type="pct"/>
            <w:gridSpan w:val="29"/>
            <w:shd w:val="clear" w:color="auto" w:fill="C5E0B3" w:themeFill="accent6" w:themeFillTint="66"/>
          </w:tcPr>
          <w:p w14:paraId="60FD5EE4" w14:textId="77777777" w:rsidR="00C8797A" w:rsidRPr="00250380" w:rsidRDefault="00C8797A" w:rsidP="00D435EE">
            <w:pPr>
              <w:rPr>
                <w:sz w:val="16"/>
                <w:szCs w:val="16"/>
                <w:lang w:val="en-GB"/>
              </w:rPr>
            </w:pPr>
            <w:r w:rsidRPr="00250380">
              <w:rPr>
                <w:b/>
                <w:color w:val="000000"/>
                <w:sz w:val="16"/>
                <w:szCs w:val="16"/>
                <w:lang w:val="en-GB"/>
              </w:rPr>
              <w:t xml:space="preserve">Component 1: </w:t>
            </w:r>
            <w:r w:rsidRPr="00250380">
              <w:rPr>
                <w:color w:val="000000"/>
                <w:sz w:val="16"/>
                <w:szCs w:val="16"/>
                <w:lang w:val="en-GB"/>
              </w:rPr>
              <w:t>Effective governance support on LDN at the national level and in the targeted Mopane/Miombo landscapes</w:t>
            </w:r>
          </w:p>
        </w:tc>
      </w:tr>
      <w:tr w:rsidR="00C8797A" w:rsidRPr="00250380" w14:paraId="6D80D95E" w14:textId="77777777" w:rsidTr="3AB1EC0A">
        <w:trPr>
          <w:trHeight w:val="543"/>
          <w:jc w:val="right"/>
        </w:trPr>
        <w:tc>
          <w:tcPr>
            <w:tcW w:w="540" w:type="pct"/>
            <w:vMerge w:val="restart"/>
          </w:tcPr>
          <w:p w14:paraId="508BCCBC" w14:textId="1C6DEB14" w:rsidR="00C8797A" w:rsidRPr="00250380" w:rsidRDefault="00C8797A" w:rsidP="00D435EE">
            <w:pPr>
              <w:rPr>
                <w:sz w:val="16"/>
                <w:szCs w:val="16"/>
                <w:lang w:val="en-GB"/>
              </w:rPr>
            </w:pPr>
            <w:r w:rsidRPr="00250380">
              <w:rPr>
                <w:b/>
                <w:sz w:val="16"/>
                <w:szCs w:val="16"/>
                <w:lang w:val="en-GB"/>
              </w:rPr>
              <w:t xml:space="preserve">Output 1.1.1: </w:t>
            </w:r>
            <w:r w:rsidRPr="00250380">
              <w:rPr>
                <w:sz w:val="16"/>
                <w:szCs w:val="16"/>
                <w:lang w:val="en-GB"/>
              </w:rPr>
              <w:t>The Malawi National Committee on Climate Change (NCCC</w:t>
            </w:r>
            <w:r w:rsidR="00631240" w:rsidRPr="00250380">
              <w:rPr>
                <w:sz w:val="16"/>
                <w:szCs w:val="16"/>
                <w:lang w:val="en-GB"/>
              </w:rPr>
              <w:t>&amp;DRM</w:t>
            </w:r>
            <w:r w:rsidRPr="00250380">
              <w:rPr>
                <w:sz w:val="16"/>
                <w:szCs w:val="16"/>
                <w:lang w:val="en-GB"/>
              </w:rPr>
              <w:t>) empowered to mainstream and harmonize LDN into sectoral policies and to ensure their implementation through the introduction of cross-compliant regulations and incentives.</w:t>
            </w:r>
          </w:p>
        </w:tc>
        <w:tc>
          <w:tcPr>
            <w:tcW w:w="1035" w:type="pct"/>
          </w:tcPr>
          <w:p w14:paraId="1E3A371E" w14:textId="77777777" w:rsidR="00C8797A" w:rsidRPr="00250380" w:rsidRDefault="00C8797A" w:rsidP="00D435EE">
            <w:pPr>
              <w:rPr>
                <w:sz w:val="16"/>
                <w:szCs w:val="16"/>
                <w:lang w:val="en-GB"/>
              </w:rPr>
            </w:pPr>
            <w:r w:rsidRPr="00250380">
              <w:rPr>
                <w:sz w:val="16"/>
                <w:szCs w:val="16"/>
                <w:lang w:val="en-GB"/>
              </w:rPr>
              <w:t>Carry out policy review process to mainstream LDN into national legislation</w:t>
            </w:r>
          </w:p>
        </w:tc>
        <w:tc>
          <w:tcPr>
            <w:tcW w:w="418" w:type="pct"/>
          </w:tcPr>
          <w:p w14:paraId="3A61462D" w14:textId="1A82F13A" w:rsidR="00C8797A" w:rsidRPr="00250380" w:rsidRDefault="00C8797A" w:rsidP="00D435EE">
            <w:pPr>
              <w:rPr>
                <w:sz w:val="16"/>
                <w:szCs w:val="16"/>
                <w:lang w:val="en-GB"/>
              </w:rPr>
            </w:pPr>
            <w:r w:rsidRPr="00250380">
              <w:rPr>
                <w:sz w:val="16"/>
                <w:szCs w:val="16"/>
                <w:lang w:val="en-GB"/>
              </w:rPr>
              <w:t xml:space="preserve">CEPA and </w:t>
            </w:r>
            <w:r w:rsidR="001C554E" w:rsidRPr="00250380">
              <w:rPr>
                <w:sz w:val="16"/>
                <w:szCs w:val="16"/>
                <w:lang w:val="en-GB"/>
              </w:rPr>
              <w:t>PMU</w:t>
            </w:r>
          </w:p>
        </w:tc>
        <w:tc>
          <w:tcPr>
            <w:tcW w:w="140" w:type="pct"/>
            <w:shd w:val="clear" w:color="auto" w:fill="FFC000" w:themeFill="accent4"/>
          </w:tcPr>
          <w:p w14:paraId="40CE02BE" w14:textId="77777777" w:rsidR="00C8797A" w:rsidRPr="00250380" w:rsidRDefault="00C8797A" w:rsidP="00D435EE">
            <w:pPr>
              <w:rPr>
                <w:color w:val="000000"/>
                <w:sz w:val="16"/>
                <w:szCs w:val="16"/>
                <w:lang w:val="en-GB"/>
              </w:rPr>
            </w:pPr>
          </w:p>
        </w:tc>
        <w:tc>
          <w:tcPr>
            <w:tcW w:w="141" w:type="pct"/>
            <w:shd w:val="clear" w:color="auto" w:fill="FFC000" w:themeFill="accent4"/>
          </w:tcPr>
          <w:p w14:paraId="3A4BF70F" w14:textId="77777777" w:rsidR="00C8797A" w:rsidRPr="00250380" w:rsidRDefault="00C8797A" w:rsidP="00D435EE">
            <w:pPr>
              <w:rPr>
                <w:color w:val="000000"/>
                <w:sz w:val="16"/>
                <w:szCs w:val="16"/>
                <w:lang w:val="en-GB"/>
              </w:rPr>
            </w:pPr>
          </w:p>
        </w:tc>
        <w:tc>
          <w:tcPr>
            <w:tcW w:w="146" w:type="pct"/>
            <w:shd w:val="clear" w:color="auto" w:fill="auto"/>
          </w:tcPr>
          <w:p w14:paraId="0F51D198" w14:textId="77777777" w:rsidR="00C8797A" w:rsidRPr="00250380" w:rsidRDefault="00C8797A" w:rsidP="00D435EE">
            <w:pPr>
              <w:jc w:val="center"/>
              <w:rPr>
                <w:sz w:val="16"/>
                <w:szCs w:val="16"/>
                <w:lang w:val="en-GB"/>
              </w:rPr>
            </w:pPr>
          </w:p>
        </w:tc>
        <w:tc>
          <w:tcPr>
            <w:tcW w:w="161" w:type="pct"/>
            <w:shd w:val="clear" w:color="auto" w:fill="auto"/>
          </w:tcPr>
          <w:p w14:paraId="50E27136" w14:textId="77777777" w:rsidR="00C8797A" w:rsidRPr="00250380" w:rsidRDefault="00C8797A" w:rsidP="00D435EE">
            <w:pPr>
              <w:jc w:val="center"/>
              <w:rPr>
                <w:sz w:val="16"/>
                <w:szCs w:val="16"/>
                <w:lang w:val="en-GB"/>
              </w:rPr>
            </w:pPr>
          </w:p>
        </w:tc>
        <w:tc>
          <w:tcPr>
            <w:tcW w:w="144" w:type="pct"/>
            <w:shd w:val="clear" w:color="auto" w:fill="auto"/>
          </w:tcPr>
          <w:p w14:paraId="1A1DF8EA" w14:textId="77777777" w:rsidR="00C8797A" w:rsidRPr="00250380" w:rsidRDefault="00C8797A" w:rsidP="00D435EE">
            <w:pPr>
              <w:jc w:val="center"/>
              <w:rPr>
                <w:sz w:val="16"/>
                <w:szCs w:val="16"/>
                <w:lang w:val="en-GB"/>
              </w:rPr>
            </w:pPr>
          </w:p>
        </w:tc>
        <w:tc>
          <w:tcPr>
            <w:tcW w:w="144" w:type="pct"/>
            <w:shd w:val="clear" w:color="auto" w:fill="auto"/>
          </w:tcPr>
          <w:p w14:paraId="0AE2E9C0" w14:textId="77777777" w:rsidR="00C8797A" w:rsidRPr="00250380" w:rsidRDefault="00C8797A" w:rsidP="00D435EE">
            <w:pPr>
              <w:jc w:val="center"/>
              <w:rPr>
                <w:sz w:val="16"/>
                <w:szCs w:val="16"/>
                <w:lang w:val="en-GB"/>
              </w:rPr>
            </w:pPr>
          </w:p>
        </w:tc>
        <w:tc>
          <w:tcPr>
            <w:tcW w:w="149" w:type="pct"/>
            <w:shd w:val="clear" w:color="auto" w:fill="auto"/>
          </w:tcPr>
          <w:p w14:paraId="3E2E1BD4" w14:textId="77777777" w:rsidR="00C8797A" w:rsidRPr="00250380" w:rsidRDefault="00C8797A" w:rsidP="00D435EE">
            <w:pPr>
              <w:jc w:val="center"/>
              <w:rPr>
                <w:sz w:val="16"/>
                <w:szCs w:val="16"/>
                <w:lang w:val="en-GB"/>
              </w:rPr>
            </w:pPr>
          </w:p>
        </w:tc>
        <w:tc>
          <w:tcPr>
            <w:tcW w:w="163" w:type="pct"/>
            <w:shd w:val="clear" w:color="auto" w:fill="auto"/>
          </w:tcPr>
          <w:p w14:paraId="09EE6CE2" w14:textId="77777777" w:rsidR="00C8797A" w:rsidRPr="00250380" w:rsidRDefault="00C8797A" w:rsidP="00D435EE">
            <w:pPr>
              <w:jc w:val="center"/>
              <w:rPr>
                <w:sz w:val="16"/>
                <w:szCs w:val="16"/>
                <w:lang w:val="en-GB"/>
              </w:rPr>
            </w:pPr>
          </w:p>
        </w:tc>
        <w:tc>
          <w:tcPr>
            <w:tcW w:w="144" w:type="pct"/>
            <w:shd w:val="clear" w:color="auto" w:fill="auto"/>
          </w:tcPr>
          <w:p w14:paraId="1AD3DDEA" w14:textId="77777777" w:rsidR="00C8797A" w:rsidRPr="00250380" w:rsidRDefault="00C8797A" w:rsidP="00D435EE">
            <w:pPr>
              <w:jc w:val="center"/>
              <w:rPr>
                <w:sz w:val="16"/>
                <w:szCs w:val="16"/>
                <w:lang w:val="en-GB"/>
              </w:rPr>
            </w:pPr>
          </w:p>
        </w:tc>
        <w:tc>
          <w:tcPr>
            <w:tcW w:w="146" w:type="pct"/>
            <w:shd w:val="clear" w:color="auto" w:fill="auto"/>
          </w:tcPr>
          <w:p w14:paraId="4CF51C3E" w14:textId="77777777" w:rsidR="00C8797A" w:rsidRPr="00250380" w:rsidRDefault="00C8797A" w:rsidP="00D435EE">
            <w:pPr>
              <w:jc w:val="center"/>
              <w:rPr>
                <w:sz w:val="16"/>
                <w:szCs w:val="16"/>
                <w:lang w:val="en-GB"/>
              </w:rPr>
            </w:pPr>
          </w:p>
        </w:tc>
        <w:tc>
          <w:tcPr>
            <w:tcW w:w="150" w:type="pct"/>
            <w:shd w:val="clear" w:color="auto" w:fill="auto"/>
          </w:tcPr>
          <w:p w14:paraId="7249663D" w14:textId="77777777" w:rsidR="00C8797A" w:rsidRPr="00250380" w:rsidRDefault="00C8797A" w:rsidP="00D435EE">
            <w:pPr>
              <w:jc w:val="center"/>
              <w:rPr>
                <w:sz w:val="16"/>
                <w:szCs w:val="16"/>
                <w:lang w:val="en-GB"/>
              </w:rPr>
            </w:pPr>
          </w:p>
        </w:tc>
        <w:tc>
          <w:tcPr>
            <w:tcW w:w="165" w:type="pct"/>
            <w:shd w:val="clear" w:color="auto" w:fill="auto"/>
          </w:tcPr>
          <w:p w14:paraId="04E42BB3" w14:textId="77777777" w:rsidR="00C8797A" w:rsidRPr="00250380" w:rsidRDefault="00C8797A" w:rsidP="00D435EE">
            <w:pPr>
              <w:jc w:val="center"/>
              <w:rPr>
                <w:sz w:val="16"/>
                <w:szCs w:val="16"/>
                <w:lang w:val="en-GB"/>
              </w:rPr>
            </w:pPr>
          </w:p>
        </w:tc>
        <w:tc>
          <w:tcPr>
            <w:tcW w:w="149" w:type="pct"/>
          </w:tcPr>
          <w:p w14:paraId="406D171E" w14:textId="77777777" w:rsidR="00C8797A" w:rsidRPr="00250380" w:rsidRDefault="00C8797A" w:rsidP="00D435EE">
            <w:pPr>
              <w:rPr>
                <w:sz w:val="16"/>
                <w:szCs w:val="16"/>
                <w:lang w:val="en-GB"/>
              </w:rPr>
            </w:pPr>
          </w:p>
        </w:tc>
        <w:tc>
          <w:tcPr>
            <w:tcW w:w="144" w:type="pct"/>
          </w:tcPr>
          <w:p w14:paraId="341CB05E" w14:textId="77777777" w:rsidR="00C8797A" w:rsidRPr="00250380" w:rsidRDefault="00C8797A" w:rsidP="00D435EE">
            <w:pPr>
              <w:rPr>
                <w:sz w:val="16"/>
                <w:szCs w:val="16"/>
                <w:lang w:val="en-GB"/>
              </w:rPr>
            </w:pPr>
          </w:p>
        </w:tc>
        <w:tc>
          <w:tcPr>
            <w:tcW w:w="157" w:type="pct"/>
            <w:gridSpan w:val="4"/>
          </w:tcPr>
          <w:p w14:paraId="4BA6D127" w14:textId="77777777" w:rsidR="00C8797A" w:rsidRPr="00250380" w:rsidRDefault="00C8797A" w:rsidP="00D435EE">
            <w:pPr>
              <w:rPr>
                <w:sz w:val="16"/>
                <w:szCs w:val="16"/>
                <w:lang w:val="en-GB"/>
              </w:rPr>
            </w:pPr>
          </w:p>
        </w:tc>
        <w:tc>
          <w:tcPr>
            <w:tcW w:w="160" w:type="pct"/>
            <w:gridSpan w:val="4"/>
          </w:tcPr>
          <w:p w14:paraId="59B29830" w14:textId="77777777" w:rsidR="00C8797A" w:rsidRPr="00250380" w:rsidRDefault="00C8797A" w:rsidP="00D435EE">
            <w:pPr>
              <w:rPr>
                <w:sz w:val="16"/>
                <w:szCs w:val="16"/>
                <w:lang w:val="en-GB"/>
              </w:rPr>
            </w:pPr>
          </w:p>
        </w:tc>
        <w:tc>
          <w:tcPr>
            <w:tcW w:w="147" w:type="pct"/>
          </w:tcPr>
          <w:p w14:paraId="33854D2B" w14:textId="77777777" w:rsidR="00C8797A" w:rsidRPr="00250380" w:rsidRDefault="00C8797A" w:rsidP="00D435EE">
            <w:pPr>
              <w:rPr>
                <w:sz w:val="16"/>
                <w:szCs w:val="16"/>
                <w:lang w:val="en-GB"/>
              </w:rPr>
            </w:pPr>
          </w:p>
        </w:tc>
        <w:tc>
          <w:tcPr>
            <w:tcW w:w="146" w:type="pct"/>
          </w:tcPr>
          <w:p w14:paraId="1BEE3B65" w14:textId="77777777" w:rsidR="00C8797A" w:rsidRPr="00250380" w:rsidRDefault="00C8797A" w:rsidP="00D435EE">
            <w:pPr>
              <w:rPr>
                <w:sz w:val="16"/>
                <w:szCs w:val="16"/>
                <w:lang w:val="en-GB"/>
              </w:rPr>
            </w:pPr>
          </w:p>
        </w:tc>
        <w:tc>
          <w:tcPr>
            <w:tcW w:w="145" w:type="pct"/>
          </w:tcPr>
          <w:p w14:paraId="1D696431" w14:textId="77777777" w:rsidR="00C8797A" w:rsidRPr="00250380" w:rsidRDefault="00C8797A" w:rsidP="00D435EE">
            <w:pPr>
              <w:rPr>
                <w:sz w:val="16"/>
                <w:szCs w:val="16"/>
                <w:lang w:val="en-GB"/>
              </w:rPr>
            </w:pPr>
          </w:p>
        </w:tc>
        <w:tc>
          <w:tcPr>
            <w:tcW w:w="166" w:type="pct"/>
          </w:tcPr>
          <w:p w14:paraId="6F355EC0" w14:textId="77777777" w:rsidR="00C8797A" w:rsidRPr="00250380" w:rsidRDefault="00C8797A" w:rsidP="00D435EE">
            <w:pPr>
              <w:rPr>
                <w:sz w:val="16"/>
                <w:szCs w:val="16"/>
                <w:lang w:val="en-GB"/>
              </w:rPr>
            </w:pPr>
          </w:p>
        </w:tc>
      </w:tr>
      <w:tr w:rsidR="00C8797A" w:rsidRPr="00250380" w14:paraId="659AF358" w14:textId="77777777" w:rsidTr="3AB1EC0A">
        <w:trPr>
          <w:trHeight w:val="414"/>
          <w:jc w:val="right"/>
        </w:trPr>
        <w:tc>
          <w:tcPr>
            <w:tcW w:w="540" w:type="pct"/>
            <w:vMerge/>
          </w:tcPr>
          <w:p w14:paraId="031FE177" w14:textId="77777777" w:rsidR="00C8797A" w:rsidRPr="00250380" w:rsidRDefault="00C8797A" w:rsidP="00D435EE">
            <w:pPr>
              <w:rPr>
                <w:sz w:val="16"/>
                <w:szCs w:val="16"/>
                <w:lang w:val="en-GB"/>
              </w:rPr>
            </w:pPr>
          </w:p>
        </w:tc>
        <w:tc>
          <w:tcPr>
            <w:tcW w:w="1035" w:type="pct"/>
          </w:tcPr>
          <w:p w14:paraId="79193E83" w14:textId="77777777" w:rsidR="00C8797A" w:rsidRPr="00250380" w:rsidRDefault="00C8797A" w:rsidP="00D435EE">
            <w:pPr>
              <w:rPr>
                <w:sz w:val="16"/>
                <w:szCs w:val="16"/>
                <w:lang w:val="en-GB"/>
              </w:rPr>
            </w:pPr>
            <w:r w:rsidRPr="00250380">
              <w:rPr>
                <w:sz w:val="16"/>
                <w:szCs w:val="16"/>
                <w:lang w:val="en-GB"/>
              </w:rPr>
              <w:t>Production of Policy Influencing Plan and organization of national validation seminar</w:t>
            </w:r>
          </w:p>
        </w:tc>
        <w:tc>
          <w:tcPr>
            <w:tcW w:w="418" w:type="pct"/>
          </w:tcPr>
          <w:p w14:paraId="75FFFEC4" w14:textId="77777777" w:rsidR="008D038F" w:rsidRPr="00250380" w:rsidRDefault="00C8797A" w:rsidP="00D435EE">
            <w:pPr>
              <w:rPr>
                <w:sz w:val="16"/>
                <w:szCs w:val="16"/>
                <w:lang w:val="en-GB"/>
              </w:rPr>
            </w:pPr>
            <w:r w:rsidRPr="00250380">
              <w:rPr>
                <w:sz w:val="16"/>
                <w:szCs w:val="16"/>
                <w:lang w:val="en-GB"/>
              </w:rPr>
              <w:t>NCCC</w:t>
            </w:r>
            <w:r w:rsidR="00631240" w:rsidRPr="00250380">
              <w:rPr>
                <w:sz w:val="16"/>
                <w:szCs w:val="16"/>
                <w:lang w:val="en-GB"/>
              </w:rPr>
              <w:t>&amp;DRM</w:t>
            </w:r>
          </w:p>
          <w:p w14:paraId="58800ED8" w14:textId="182CC2BE" w:rsidR="00C8797A" w:rsidRPr="00250380" w:rsidRDefault="008D038F" w:rsidP="00D435EE">
            <w:pPr>
              <w:rPr>
                <w:sz w:val="16"/>
                <w:szCs w:val="16"/>
                <w:lang w:val="en-GB"/>
              </w:rPr>
            </w:pPr>
            <w:r w:rsidRPr="00250380">
              <w:rPr>
                <w:sz w:val="16"/>
                <w:szCs w:val="16"/>
                <w:lang w:val="en-GB"/>
              </w:rPr>
              <w:t>WRI</w:t>
            </w:r>
            <w:r w:rsidR="00C8797A" w:rsidRPr="00250380">
              <w:rPr>
                <w:sz w:val="16"/>
                <w:szCs w:val="16"/>
                <w:lang w:val="en-GB"/>
              </w:rPr>
              <w:t xml:space="preserve"> and </w:t>
            </w:r>
            <w:r w:rsidR="001C554E" w:rsidRPr="00250380">
              <w:rPr>
                <w:sz w:val="16"/>
                <w:szCs w:val="16"/>
                <w:lang w:val="en-GB"/>
              </w:rPr>
              <w:t>PMU</w:t>
            </w:r>
          </w:p>
        </w:tc>
        <w:tc>
          <w:tcPr>
            <w:tcW w:w="140" w:type="pct"/>
            <w:shd w:val="clear" w:color="auto" w:fill="auto"/>
          </w:tcPr>
          <w:p w14:paraId="43C64A90" w14:textId="77777777" w:rsidR="00C8797A" w:rsidRPr="00250380" w:rsidRDefault="00C8797A" w:rsidP="00D435EE">
            <w:pPr>
              <w:jc w:val="center"/>
              <w:rPr>
                <w:color w:val="000000"/>
                <w:sz w:val="16"/>
                <w:szCs w:val="16"/>
                <w:lang w:val="en-GB"/>
              </w:rPr>
            </w:pPr>
          </w:p>
        </w:tc>
        <w:tc>
          <w:tcPr>
            <w:tcW w:w="141" w:type="pct"/>
            <w:shd w:val="clear" w:color="auto" w:fill="FFC000" w:themeFill="accent4"/>
          </w:tcPr>
          <w:p w14:paraId="292744D7" w14:textId="77777777" w:rsidR="00C8797A" w:rsidRPr="00250380" w:rsidRDefault="00C8797A" w:rsidP="00D435EE">
            <w:pPr>
              <w:rPr>
                <w:color w:val="000000"/>
                <w:sz w:val="16"/>
                <w:szCs w:val="16"/>
                <w:lang w:val="en-GB"/>
              </w:rPr>
            </w:pPr>
          </w:p>
        </w:tc>
        <w:tc>
          <w:tcPr>
            <w:tcW w:w="146" w:type="pct"/>
            <w:shd w:val="clear" w:color="auto" w:fill="auto"/>
          </w:tcPr>
          <w:p w14:paraId="6288AD5E" w14:textId="77777777" w:rsidR="00C8797A" w:rsidRPr="00250380" w:rsidRDefault="00C8797A" w:rsidP="00D435EE">
            <w:pPr>
              <w:jc w:val="center"/>
              <w:rPr>
                <w:sz w:val="16"/>
                <w:szCs w:val="16"/>
                <w:lang w:val="en-GB"/>
              </w:rPr>
            </w:pPr>
          </w:p>
        </w:tc>
        <w:tc>
          <w:tcPr>
            <w:tcW w:w="161" w:type="pct"/>
            <w:shd w:val="clear" w:color="auto" w:fill="auto"/>
          </w:tcPr>
          <w:p w14:paraId="306FD102" w14:textId="77777777" w:rsidR="00C8797A" w:rsidRPr="00250380" w:rsidRDefault="00C8797A" w:rsidP="00D435EE">
            <w:pPr>
              <w:jc w:val="center"/>
              <w:rPr>
                <w:sz w:val="16"/>
                <w:szCs w:val="16"/>
                <w:lang w:val="en-GB"/>
              </w:rPr>
            </w:pPr>
          </w:p>
        </w:tc>
        <w:tc>
          <w:tcPr>
            <w:tcW w:w="144" w:type="pct"/>
            <w:shd w:val="clear" w:color="auto" w:fill="auto"/>
          </w:tcPr>
          <w:p w14:paraId="4CB1F5BE" w14:textId="77777777" w:rsidR="00C8797A" w:rsidRPr="00250380" w:rsidRDefault="00C8797A" w:rsidP="00D435EE">
            <w:pPr>
              <w:jc w:val="center"/>
              <w:rPr>
                <w:sz w:val="16"/>
                <w:szCs w:val="16"/>
                <w:lang w:val="en-GB"/>
              </w:rPr>
            </w:pPr>
          </w:p>
        </w:tc>
        <w:tc>
          <w:tcPr>
            <w:tcW w:w="144" w:type="pct"/>
            <w:shd w:val="clear" w:color="auto" w:fill="auto"/>
          </w:tcPr>
          <w:p w14:paraId="622D66D1" w14:textId="77777777" w:rsidR="00C8797A" w:rsidRPr="00250380" w:rsidRDefault="00C8797A" w:rsidP="00D435EE">
            <w:pPr>
              <w:jc w:val="center"/>
              <w:rPr>
                <w:sz w:val="16"/>
                <w:szCs w:val="16"/>
                <w:lang w:val="en-GB"/>
              </w:rPr>
            </w:pPr>
          </w:p>
        </w:tc>
        <w:tc>
          <w:tcPr>
            <w:tcW w:w="149" w:type="pct"/>
            <w:shd w:val="clear" w:color="auto" w:fill="auto"/>
          </w:tcPr>
          <w:p w14:paraId="02CE563E" w14:textId="77777777" w:rsidR="00C8797A" w:rsidRPr="00250380" w:rsidRDefault="00C8797A" w:rsidP="00D435EE">
            <w:pPr>
              <w:jc w:val="center"/>
              <w:rPr>
                <w:sz w:val="16"/>
                <w:szCs w:val="16"/>
                <w:lang w:val="en-GB"/>
              </w:rPr>
            </w:pPr>
          </w:p>
        </w:tc>
        <w:tc>
          <w:tcPr>
            <w:tcW w:w="163" w:type="pct"/>
            <w:shd w:val="clear" w:color="auto" w:fill="auto"/>
          </w:tcPr>
          <w:p w14:paraId="40CF34BB" w14:textId="77777777" w:rsidR="00C8797A" w:rsidRPr="00250380" w:rsidRDefault="00C8797A" w:rsidP="00D435EE">
            <w:pPr>
              <w:jc w:val="center"/>
              <w:rPr>
                <w:sz w:val="16"/>
                <w:szCs w:val="16"/>
                <w:lang w:val="en-GB"/>
              </w:rPr>
            </w:pPr>
          </w:p>
        </w:tc>
        <w:tc>
          <w:tcPr>
            <w:tcW w:w="144" w:type="pct"/>
            <w:shd w:val="clear" w:color="auto" w:fill="auto"/>
          </w:tcPr>
          <w:p w14:paraId="6826CA37" w14:textId="77777777" w:rsidR="00C8797A" w:rsidRPr="00250380" w:rsidRDefault="00C8797A" w:rsidP="00D435EE">
            <w:pPr>
              <w:jc w:val="center"/>
              <w:rPr>
                <w:sz w:val="16"/>
                <w:szCs w:val="16"/>
                <w:lang w:val="en-GB"/>
              </w:rPr>
            </w:pPr>
          </w:p>
        </w:tc>
        <w:tc>
          <w:tcPr>
            <w:tcW w:w="146" w:type="pct"/>
            <w:shd w:val="clear" w:color="auto" w:fill="auto"/>
          </w:tcPr>
          <w:p w14:paraId="3328A07C" w14:textId="77777777" w:rsidR="00C8797A" w:rsidRPr="00250380" w:rsidRDefault="00C8797A" w:rsidP="00D435EE">
            <w:pPr>
              <w:jc w:val="center"/>
              <w:rPr>
                <w:sz w:val="16"/>
                <w:szCs w:val="16"/>
                <w:lang w:val="en-GB"/>
              </w:rPr>
            </w:pPr>
          </w:p>
        </w:tc>
        <w:tc>
          <w:tcPr>
            <w:tcW w:w="150" w:type="pct"/>
            <w:shd w:val="clear" w:color="auto" w:fill="auto"/>
          </w:tcPr>
          <w:p w14:paraId="38A17C3B" w14:textId="77777777" w:rsidR="00C8797A" w:rsidRPr="00250380" w:rsidRDefault="00C8797A" w:rsidP="00D435EE">
            <w:pPr>
              <w:jc w:val="center"/>
              <w:rPr>
                <w:sz w:val="16"/>
                <w:szCs w:val="16"/>
                <w:lang w:val="en-GB"/>
              </w:rPr>
            </w:pPr>
          </w:p>
        </w:tc>
        <w:tc>
          <w:tcPr>
            <w:tcW w:w="165" w:type="pct"/>
            <w:shd w:val="clear" w:color="auto" w:fill="auto"/>
          </w:tcPr>
          <w:p w14:paraId="2627AC57" w14:textId="77777777" w:rsidR="00C8797A" w:rsidRPr="00250380" w:rsidRDefault="00C8797A" w:rsidP="00D435EE">
            <w:pPr>
              <w:jc w:val="center"/>
              <w:rPr>
                <w:sz w:val="16"/>
                <w:szCs w:val="16"/>
                <w:lang w:val="en-GB"/>
              </w:rPr>
            </w:pPr>
          </w:p>
        </w:tc>
        <w:tc>
          <w:tcPr>
            <w:tcW w:w="149" w:type="pct"/>
          </w:tcPr>
          <w:p w14:paraId="5B0B5554" w14:textId="77777777" w:rsidR="00C8797A" w:rsidRPr="00250380" w:rsidRDefault="00C8797A" w:rsidP="00D435EE">
            <w:pPr>
              <w:rPr>
                <w:sz w:val="16"/>
                <w:szCs w:val="16"/>
                <w:lang w:val="en-GB"/>
              </w:rPr>
            </w:pPr>
          </w:p>
        </w:tc>
        <w:tc>
          <w:tcPr>
            <w:tcW w:w="144" w:type="pct"/>
          </w:tcPr>
          <w:p w14:paraId="5CD55B8B" w14:textId="77777777" w:rsidR="00C8797A" w:rsidRPr="00250380" w:rsidRDefault="00C8797A" w:rsidP="00D435EE">
            <w:pPr>
              <w:rPr>
                <w:sz w:val="16"/>
                <w:szCs w:val="16"/>
                <w:lang w:val="en-GB"/>
              </w:rPr>
            </w:pPr>
          </w:p>
        </w:tc>
        <w:tc>
          <w:tcPr>
            <w:tcW w:w="157" w:type="pct"/>
            <w:gridSpan w:val="4"/>
          </w:tcPr>
          <w:p w14:paraId="0025D025" w14:textId="77777777" w:rsidR="00C8797A" w:rsidRPr="00250380" w:rsidRDefault="00C8797A" w:rsidP="00D435EE">
            <w:pPr>
              <w:rPr>
                <w:sz w:val="16"/>
                <w:szCs w:val="16"/>
                <w:lang w:val="en-GB"/>
              </w:rPr>
            </w:pPr>
          </w:p>
        </w:tc>
        <w:tc>
          <w:tcPr>
            <w:tcW w:w="160" w:type="pct"/>
            <w:gridSpan w:val="4"/>
          </w:tcPr>
          <w:p w14:paraId="45AEDD74" w14:textId="77777777" w:rsidR="00C8797A" w:rsidRPr="00250380" w:rsidRDefault="00C8797A" w:rsidP="00D435EE">
            <w:pPr>
              <w:rPr>
                <w:sz w:val="16"/>
                <w:szCs w:val="16"/>
                <w:lang w:val="en-GB"/>
              </w:rPr>
            </w:pPr>
          </w:p>
        </w:tc>
        <w:tc>
          <w:tcPr>
            <w:tcW w:w="147" w:type="pct"/>
          </w:tcPr>
          <w:p w14:paraId="607285F4" w14:textId="77777777" w:rsidR="00C8797A" w:rsidRPr="00250380" w:rsidRDefault="00C8797A" w:rsidP="00D435EE">
            <w:pPr>
              <w:rPr>
                <w:sz w:val="16"/>
                <w:szCs w:val="16"/>
                <w:lang w:val="en-GB"/>
              </w:rPr>
            </w:pPr>
          </w:p>
        </w:tc>
        <w:tc>
          <w:tcPr>
            <w:tcW w:w="146" w:type="pct"/>
          </w:tcPr>
          <w:p w14:paraId="2489CF90" w14:textId="77777777" w:rsidR="00C8797A" w:rsidRPr="00250380" w:rsidRDefault="00C8797A" w:rsidP="00D435EE">
            <w:pPr>
              <w:rPr>
                <w:sz w:val="16"/>
                <w:szCs w:val="16"/>
                <w:lang w:val="en-GB"/>
              </w:rPr>
            </w:pPr>
          </w:p>
        </w:tc>
        <w:tc>
          <w:tcPr>
            <w:tcW w:w="145" w:type="pct"/>
          </w:tcPr>
          <w:p w14:paraId="55EC8CB2" w14:textId="77777777" w:rsidR="00C8797A" w:rsidRPr="00250380" w:rsidRDefault="00C8797A" w:rsidP="00D435EE">
            <w:pPr>
              <w:rPr>
                <w:sz w:val="16"/>
                <w:szCs w:val="16"/>
                <w:lang w:val="en-GB"/>
              </w:rPr>
            </w:pPr>
          </w:p>
        </w:tc>
        <w:tc>
          <w:tcPr>
            <w:tcW w:w="166" w:type="pct"/>
          </w:tcPr>
          <w:p w14:paraId="6EDE6A25" w14:textId="77777777" w:rsidR="00C8797A" w:rsidRPr="00250380" w:rsidRDefault="00C8797A" w:rsidP="00D435EE">
            <w:pPr>
              <w:rPr>
                <w:sz w:val="16"/>
                <w:szCs w:val="16"/>
                <w:lang w:val="en-GB"/>
              </w:rPr>
            </w:pPr>
          </w:p>
        </w:tc>
      </w:tr>
      <w:tr w:rsidR="00C8797A" w:rsidRPr="00250380" w14:paraId="30206EEE" w14:textId="77777777" w:rsidTr="3AB1EC0A">
        <w:trPr>
          <w:trHeight w:val="1886"/>
          <w:jc w:val="right"/>
        </w:trPr>
        <w:tc>
          <w:tcPr>
            <w:tcW w:w="540" w:type="pct"/>
            <w:vMerge/>
          </w:tcPr>
          <w:p w14:paraId="04765203" w14:textId="77777777" w:rsidR="00C8797A" w:rsidRPr="00250380" w:rsidRDefault="00C8797A" w:rsidP="00D435EE">
            <w:pPr>
              <w:rPr>
                <w:sz w:val="16"/>
                <w:szCs w:val="16"/>
                <w:lang w:val="en-GB"/>
              </w:rPr>
            </w:pPr>
          </w:p>
        </w:tc>
        <w:tc>
          <w:tcPr>
            <w:tcW w:w="1035" w:type="pct"/>
          </w:tcPr>
          <w:p w14:paraId="4A34E4CD" w14:textId="77777777" w:rsidR="00C8797A" w:rsidRPr="00250380" w:rsidRDefault="00C8797A" w:rsidP="00D435EE">
            <w:pPr>
              <w:rPr>
                <w:sz w:val="16"/>
                <w:szCs w:val="16"/>
                <w:lang w:val="en-GB"/>
              </w:rPr>
            </w:pPr>
            <w:r w:rsidRPr="00250380">
              <w:rPr>
                <w:sz w:val="16"/>
                <w:szCs w:val="16"/>
                <w:lang w:val="en-GB"/>
              </w:rPr>
              <w:t>Implementation of policy and advocacy program to implement PIP recommendations in terms of policy change/improvement</w:t>
            </w:r>
          </w:p>
        </w:tc>
        <w:tc>
          <w:tcPr>
            <w:tcW w:w="418" w:type="pct"/>
          </w:tcPr>
          <w:p w14:paraId="4F86C63D" w14:textId="77777777" w:rsidR="008D038F" w:rsidRPr="0076059A" w:rsidRDefault="008D038F" w:rsidP="00D435EE">
            <w:pPr>
              <w:jc w:val="center"/>
              <w:rPr>
                <w:sz w:val="16"/>
                <w:szCs w:val="16"/>
                <w:lang w:val="fr-FR"/>
              </w:rPr>
            </w:pPr>
            <w:r w:rsidRPr="0076059A">
              <w:rPr>
                <w:sz w:val="16"/>
                <w:szCs w:val="16"/>
                <w:lang w:val="fr-FR"/>
              </w:rPr>
              <w:t>WRI</w:t>
            </w:r>
          </w:p>
          <w:p w14:paraId="6A3A70A6" w14:textId="5E110F5A" w:rsidR="00C8797A" w:rsidRPr="0076059A" w:rsidRDefault="00C8797A" w:rsidP="00D435EE">
            <w:pPr>
              <w:jc w:val="center"/>
              <w:rPr>
                <w:sz w:val="16"/>
                <w:szCs w:val="16"/>
                <w:lang w:val="fr-FR"/>
              </w:rPr>
            </w:pPr>
            <w:r w:rsidRPr="0076059A">
              <w:rPr>
                <w:sz w:val="16"/>
                <w:szCs w:val="16"/>
                <w:lang w:val="fr-FR"/>
              </w:rPr>
              <w:t>CEPA</w:t>
            </w:r>
          </w:p>
          <w:p w14:paraId="5F008AE3" w14:textId="04A71F11" w:rsidR="00C8797A" w:rsidRPr="0076059A" w:rsidRDefault="00C8797A" w:rsidP="00D435EE">
            <w:pPr>
              <w:jc w:val="center"/>
              <w:rPr>
                <w:sz w:val="16"/>
                <w:szCs w:val="16"/>
                <w:lang w:val="fr-FR"/>
              </w:rPr>
            </w:pPr>
            <w:r w:rsidRPr="0076059A">
              <w:rPr>
                <w:sz w:val="16"/>
                <w:szCs w:val="16"/>
                <w:lang w:val="fr-FR"/>
              </w:rPr>
              <w:t>NCCC</w:t>
            </w:r>
            <w:r w:rsidR="00631240" w:rsidRPr="0076059A">
              <w:rPr>
                <w:sz w:val="16"/>
                <w:szCs w:val="16"/>
                <w:lang w:val="fr-FR"/>
              </w:rPr>
              <w:t>&amp;DRM</w:t>
            </w:r>
          </w:p>
          <w:p w14:paraId="32DD0699" w14:textId="4A8D7037" w:rsidR="00C8797A" w:rsidRPr="0076059A" w:rsidRDefault="001C554E" w:rsidP="00D435EE">
            <w:pPr>
              <w:jc w:val="center"/>
              <w:rPr>
                <w:sz w:val="16"/>
                <w:szCs w:val="16"/>
                <w:lang w:val="fr-FR"/>
              </w:rPr>
            </w:pPr>
            <w:r w:rsidRPr="0076059A">
              <w:rPr>
                <w:sz w:val="16"/>
                <w:szCs w:val="16"/>
                <w:lang w:val="fr-FR"/>
              </w:rPr>
              <w:t>PMU</w:t>
            </w:r>
          </w:p>
        </w:tc>
        <w:tc>
          <w:tcPr>
            <w:tcW w:w="140" w:type="pct"/>
            <w:shd w:val="clear" w:color="auto" w:fill="auto"/>
          </w:tcPr>
          <w:p w14:paraId="6452F724" w14:textId="77777777" w:rsidR="00C8797A" w:rsidRPr="0076059A" w:rsidRDefault="00C8797A" w:rsidP="00D435EE">
            <w:pPr>
              <w:jc w:val="center"/>
              <w:rPr>
                <w:sz w:val="16"/>
                <w:szCs w:val="16"/>
                <w:lang w:val="fr-FR"/>
              </w:rPr>
            </w:pPr>
          </w:p>
        </w:tc>
        <w:tc>
          <w:tcPr>
            <w:tcW w:w="141" w:type="pct"/>
            <w:shd w:val="clear" w:color="auto" w:fill="auto"/>
          </w:tcPr>
          <w:p w14:paraId="5DE01EEE" w14:textId="77777777" w:rsidR="00C8797A" w:rsidRPr="0076059A" w:rsidRDefault="00C8797A" w:rsidP="00D435EE">
            <w:pPr>
              <w:jc w:val="center"/>
              <w:rPr>
                <w:sz w:val="16"/>
                <w:szCs w:val="16"/>
                <w:lang w:val="fr-FR"/>
              </w:rPr>
            </w:pPr>
          </w:p>
        </w:tc>
        <w:tc>
          <w:tcPr>
            <w:tcW w:w="146" w:type="pct"/>
            <w:shd w:val="clear" w:color="auto" w:fill="FFC000" w:themeFill="accent4"/>
          </w:tcPr>
          <w:p w14:paraId="7A0F7E27" w14:textId="77777777" w:rsidR="00C8797A" w:rsidRPr="0076059A" w:rsidRDefault="00C8797A" w:rsidP="00D435EE">
            <w:pPr>
              <w:jc w:val="center"/>
              <w:rPr>
                <w:sz w:val="16"/>
                <w:szCs w:val="16"/>
                <w:lang w:val="fr-FR"/>
              </w:rPr>
            </w:pPr>
          </w:p>
          <w:p w14:paraId="3F679B60" w14:textId="77777777" w:rsidR="00C8797A" w:rsidRPr="0076059A" w:rsidRDefault="00C8797A" w:rsidP="00D435EE">
            <w:pPr>
              <w:jc w:val="center"/>
              <w:rPr>
                <w:sz w:val="16"/>
                <w:szCs w:val="16"/>
                <w:lang w:val="fr-FR"/>
              </w:rPr>
            </w:pPr>
          </w:p>
        </w:tc>
        <w:tc>
          <w:tcPr>
            <w:tcW w:w="161" w:type="pct"/>
            <w:shd w:val="clear" w:color="auto" w:fill="FFC000" w:themeFill="accent4"/>
          </w:tcPr>
          <w:p w14:paraId="04C0796F" w14:textId="77777777" w:rsidR="00C8797A" w:rsidRPr="0076059A" w:rsidRDefault="00C8797A" w:rsidP="00D435EE">
            <w:pPr>
              <w:jc w:val="center"/>
              <w:rPr>
                <w:sz w:val="16"/>
                <w:szCs w:val="16"/>
                <w:lang w:val="fr-FR"/>
              </w:rPr>
            </w:pPr>
          </w:p>
          <w:p w14:paraId="66FF5CB5" w14:textId="77777777" w:rsidR="00C8797A" w:rsidRPr="0076059A" w:rsidRDefault="00C8797A" w:rsidP="00D435EE">
            <w:pPr>
              <w:jc w:val="center"/>
              <w:rPr>
                <w:sz w:val="16"/>
                <w:szCs w:val="16"/>
                <w:lang w:val="fr-FR"/>
              </w:rPr>
            </w:pPr>
          </w:p>
        </w:tc>
        <w:tc>
          <w:tcPr>
            <w:tcW w:w="144" w:type="pct"/>
            <w:shd w:val="clear" w:color="auto" w:fill="FFC000" w:themeFill="accent4"/>
          </w:tcPr>
          <w:p w14:paraId="6D946D3C" w14:textId="77777777" w:rsidR="00C8797A" w:rsidRPr="0076059A" w:rsidRDefault="00C8797A" w:rsidP="00D435EE">
            <w:pPr>
              <w:jc w:val="center"/>
              <w:rPr>
                <w:sz w:val="16"/>
                <w:szCs w:val="16"/>
                <w:lang w:val="fr-FR"/>
              </w:rPr>
            </w:pPr>
          </w:p>
          <w:p w14:paraId="722F7CB2" w14:textId="77777777" w:rsidR="00C8797A" w:rsidRPr="0076059A" w:rsidRDefault="00C8797A" w:rsidP="00D435EE">
            <w:pPr>
              <w:jc w:val="center"/>
              <w:rPr>
                <w:sz w:val="16"/>
                <w:szCs w:val="16"/>
                <w:lang w:val="fr-FR"/>
              </w:rPr>
            </w:pPr>
          </w:p>
        </w:tc>
        <w:tc>
          <w:tcPr>
            <w:tcW w:w="144" w:type="pct"/>
            <w:shd w:val="clear" w:color="auto" w:fill="FFC000" w:themeFill="accent4"/>
          </w:tcPr>
          <w:p w14:paraId="22CFBA11" w14:textId="77777777" w:rsidR="00C8797A" w:rsidRPr="0076059A" w:rsidRDefault="00C8797A" w:rsidP="00D435EE">
            <w:pPr>
              <w:jc w:val="center"/>
              <w:rPr>
                <w:sz w:val="16"/>
                <w:szCs w:val="16"/>
                <w:lang w:val="fr-FR"/>
              </w:rPr>
            </w:pPr>
          </w:p>
          <w:p w14:paraId="1621EC54" w14:textId="77777777" w:rsidR="00C8797A" w:rsidRPr="0076059A" w:rsidRDefault="00C8797A" w:rsidP="00D435EE">
            <w:pPr>
              <w:jc w:val="center"/>
              <w:rPr>
                <w:sz w:val="16"/>
                <w:szCs w:val="16"/>
                <w:lang w:val="fr-FR"/>
              </w:rPr>
            </w:pPr>
          </w:p>
        </w:tc>
        <w:tc>
          <w:tcPr>
            <w:tcW w:w="149" w:type="pct"/>
            <w:shd w:val="clear" w:color="auto" w:fill="FFC000" w:themeFill="accent4"/>
          </w:tcPr>
          <w:p w14:paraId="2E74174D" w14:textId="77777777" w:rsidR="00C8797A" w:rsidRPr="0076059A" w:rsidRDefault="00C8797A" w:rsidP="00D435EE">
            <w:pPr>
              <w:jc w:val="center"/>
              <w:rPr>
                <w:sz w:val="16"/>
                <w:szCs w:val="16"/>
                <w:lang w:val="fr-FR"/>
              </w:rPr>
            </w:pPr>
          </w:p>
          <w:p w14:paraId="36AEB512" w14:textId="77777777" w:rsidR="00C8797A" w:rsidRPr="0076059A" w:rsidRDefault="00C8797A" w:rsidP="00D435EE">
            <w:pPr>
              <w:jc w:val="center"/>
              <w:rPr>
                <w:sz w:val="16"/>
                <w:szCs w:val="16"/>
                <w:lang w:val="fr-FR"/>
              </w:rPr>
            </w:pPr>
          </w:p>
        </w:tc>
        <w:tc>
          <w:tcPr>
            <w:tcW w:w="163" w:type="pct"/>
            <w:shd w:val="clear" w:color="auto" w:fill="FFC000" w:themeFill="accent4"/>
          </w:tcPr>
          <w:p w14:paraId="6765540B" w14:textId="77777777" w:rsidR="00C8797A" w:rsidRPr="0076059A" w:rsidRDefault="00C8797A" w:rsidP="00D435EE">
            <w:pPr>
              <w:jc w:val="center"/>
              <w:rPr>
                <w:sz w:val="16"/>
                <w:szCs w:val="16"/>
                <w:lang w:val="fr-FR"/>
              </w:rPr>
            </w:pPr>
          </w:p>
          <w:p w14:paraId="35562867" w14:textId="77777777" w:rsidR="00C8797A" w:rsidRPr="0076059A" w:rsidRDefault="00C8797A" w:rsidP="00D435EE">
            <w:pPr>
              <w:jc w:val="center"/>
              <w:rPr>
                <w:sz w:val="16"/>
                <w:szCs w:val="16"/>
                <w:lang w:val="fr-FR"/>
              </w:rPr>
            </w:pPr>
          </w:p>
        </w:tc>
        <w:tc>
          <w:tcPr>
            <w:tcW w:w="144" w:type="pct"/>
            <w:shd w:val="clear" w:color="auto" w:fill="FFC000" w:themeFill="accent4"/>
          </w:tcPr>
          <w:p w14:paraId="4558BB4E" w14:textId="77777777" w:rsidR="00C8797A" w:rsidRPr="0076059A" w:rsidRDefault="00C8797A" w:rsidP="00D435EE">
            <w:pPr>
              <w:jc w:val="center"/>
              <w:rPr>
                <w:sz w:val="16"/>
                <w:szCs w:val="16"/>
                <w:lang w:val="fr-FR"/>
              </w:rPr>
            </w:pPr>
          </w:p>
          <w:p w14:paraId="7816688A" w14:textId="77777777" w:rsidR="00C8797A" w:rsidRPr="0076059A" w:rsidRDefault="00C8797A" w:rsidP="00D435EE">
            <w:pPr>
              <w:jc w:val="center"/>
              <w:rPr>
                <w:sz w:val="16"/>
                <w:szCs w:val="16"/>
                <w:lang w:val="fr-FR"/>
              </w:rPr>
            </w:pPr>
          </w:p>
        </w:tc>
        <w:tc>
          <w:tcPr>
            <w:tcW w:w="146" w:type="pct"/>
            <w:shd w:val="clear" w:color="auto" w:fill="FFC000" w:themeFill="accent4"/>
          </w:tcPr>
          <w:p w14:paraId="0EB561BC" w14:textId="77777777" w:rsidR="00C8797A" w:rsidRPr="0076059A" w:rsidRDefault="00C8797A" w:rsidP="00D435EE">
            <w:pPr>
              <w:jc w:val="center"/>
              <w:rPr>
                <w:sz w:val="16"/>
                <w:szCs w:val="16"/>
                <w:lang w:val="fr-FR"/>
              </w:rPr>
            </w:pPr>
          </w:p>
          <w:p w14:paraId="5F73167A" w14:textId="77777777" w:rsidR="00C8797A" w:rsidRPr="0076059A" w:rsidRDefault="00C8797A" w:rsidP="00D435EE">
            <w:pPr>
              <w:jc w:val="center"/>
              <w:rPr>
                <w:sz w:val="16"/>
                <w:szCs w:val="16"/>
                <w:lang w:val="fr-FR"/>
              </w:rPr>
            </w:pPr>
          </w:p>
        </w:tc>
        <w:tc>
          <w:tcPr>
            <w:tcW w:w="150" w:type="pct"/>
            <w:shd w:val="clear" w:color="auto" w:fill="FFC000" w:themeFill="accent4"/>
          </w:tcPr>
          <w:p w14:paraId="5D323477" w14:textId="77777777" w:rsidR="00C8797A" w:rsidRPr="0076059A" w:rsidRDefault="00C8797A" w:rsidP="00D435EE">
            <w:pPr>
              <w:jc w:val="center"/>
              <w:rPr>
                <w:sz w:val="16"/>
                <w:szCs w:val="16"/>
                <w:lang w:val="fr-FR"/>
              </w:rPr>
            </w:pPr>
          </w:p>
          <w:p w14:paraId="6A139384" w14:textId="77777777" w:rsidR="00C8797A" w:rsidRPr="0076059A" w:rsidRDefault="00C8797A" w:rsidP="00D435EE">
            <w:pPr>
              <w:jc w:val="center"/>
              <w:rPr>
                <w:sz w:val="16"/>
                <w:szCs w:val="16"/>
                <w:lang w:val="fr-FR"/>
              </w:rPr>
            </w:pPr>
          </w:p>
        </w:tc>
        <w:tc>
          <w:tcPr>
            <w:tcW w:w="165" w:type="pct"/>
            <w:shd w:val="clear" w:color="auto" w:fill="FFC000" w:themeFill="accent4"/>
          </w:tcPr>
          <w:p w14:paraId="0C0F2A70" w14:textId="77777777" w:rsidR="00C8797A" w:rsidRPr="0076059A" w:rsidRDefault="00C8797A" w:rsidP="00D435EE">
            <w:pPr>
              <w:jc w:val="center"/>
              <w:rPr>
                <w:sz w:val="16"/>
                <w:szCs w:val="16"/>
                <w:lang w:val="fr-FR"/>
              </w:rPr>
            </w:pPr>
          </w:p>
          <w:p w14:paraId="3CDBCB5A" w14:textId="77777777" w:rsidR="00C8797A" w:rsidRPr="0076059A" w:rsidRDefault="00C8797A" w:rsidP="00D435EE">
            <w:pPr>
              <w:jc w:val="center"/>
              <w:rPr>
                <w:sz w:val="16"/>
                <w:szCs w:val="16"/>
                <w:lang w:val="fr-FR"/>
              </w:rPr>
            </w:pPr>
          </w:p>
        </w:tc>
        <w:tc>
          <w:tcPr>
            <w:tcW w:w="149" w:type="pct"/>
            <w:shd w:val="clear" w:color="auto" w:fill="FFC000" w:themeFill="accent4"/>
          </w:tcPr>
          <w:p w14:paraId="57150C2B" w14:textId="77777777" w:rsidR="00C8797A" w:rsidRPr="0076059A" w:rsidRDefault="00C8797A" w:rsidP="00D435EE">
            <w:pPr>
              <w:jc w:val="center"/>
              <w:rPr>
                <w:sz w:val="16"/>
                <w:szCs w:val="16"/>
                <w:lang w:val="fr-FR"/>
              </w:rPr>
            </w:pPr>
          </w:p>
          <w:p w14:paraId="5D80AA9B" w14:textId="77777777" w:rsidR="00C8797A" w:rsidRPr="0076059A" w:rsidRDefault="00C8797A" w:rsidP="00D435EE">
            <w:pPr>
              <w:rPr>
                <w:sz w:val="16"/>
                <w:szCs w:val="16"/>
                <w:lang w:val="fr-FR"/>
              </w:rPr>
            </w:pPr>
          </w:p>
        </w:tc>
        <w:tc>
          <w:tcPr>
            <w:tcW w:w="144" w:type="pct"/>
            <w:shd w:val="clear" w:color="auto" w:fill="FFC000" w:themeFill="accent4"/>
          </w:tcPr>
          <w:p w14:paraId="2C1DE61C" w14:textId="77777777" w:rsidR="00C8797A" w:rsidRPr="0076059A" w:rsidRDefault="00C8797A" w:rsidP="00D435EE">
            <w:pPr>
              <w:jc w:val="center"/>
              <w:rPr>
                <w:sz w:val="16"/>
                <w:szCs w:val="16"/>
                <w:lang w:val="fr-FR"/>
              </w:rPr>
            </w:pPr>
          </w:p>
          <w:p w14:paraId="121185EF" w14:textId="77777777" w:rsidR="00C8797A" w:rsidRPr="0076059A" w:rsidRDefault="00C8797A" w:rsidP="00D435EE">
            <w:pPr>
              <w:rPr>
                <w:sz w:val="16"/>
                <w:szCs w:val="16"/>
                <w:lang w:val="fr-FR"/>
              </w:rPr>
            </w:pPr>
          </w:p>
        </w:tc>
        <w:tc>
          <w:tcPr>
            <w:tcW w:w="157" w:type="pct"/>
            <w:gridSpan w:val="4"/>
            <w:shd w:val="clear" w:color="auto" w:fill="FFC000" w:themeFill="accent4"/>
          </w:tcPr>
          <w:p w14:paraId="454BD96C" w14:textId="77777777" w:rsidR="00C8797A" w:rsidRPr="0076059A" w:rsidRDefault="00C8797A" w:rsidP="00D435EE">
            <w:pPr>
              <w:jc w:val="center"/>
              <w:rPr>
                <w:sz w:val="16"/>
                <w:szCs w:val="16"/>
                <w:lang w:val="fr-FR"/>
              </w:rPr>
            </w:pPr>
          </w:p>
          <w:p w14:paraId="09E0D589" w14:textId="77777777" w:rsidR="00C8797A" w:rsidRPr="0076059A" w:rsidRDefault="00C8797A" w:rsidP="00D435EE">
            <w:pPr>
              <w:rPr>
                <w:sz w:val="16"/>
                <w:szCs w:val="16"/>
                <w:lang w:val="fr-FR"/>
              </w:rPr>
            </w:pPr>
          </w:p>
        </w:tc>
        <w:tc>
          <w:tcPr>
            <w:tcW w:w="160" w:type="pct"/>
            <w:gridSpan w:val="4"/>
            <w:shd w:val="clear" w:color="auto" w:fill="FFC000" w:themeFill="accent4"/>
          </w:tcPr>
          <w:p w14:paraId="116C9F52" w14:textId="77777777" w:rsidR="00C8797A" w:rsidRPr="0076059A" w:rsidRDefault="00C8797A" w:rsidP="00D435EE">
            <w:pPr>
              <w:jc w:val="center"/>
              <w:rPr>
                <w:sz w:val="16"/>
                <w:szCs w:val="16"/>
                <w:lang w:val="fr-FR"/>
              </w:rPr>
            </w:pPr>
          </w:p>
          <w:p w14:paraId="0F28C942" w14:textId="77777777" w:rsidR="00C8797A" w:rsidRPr="0076059A" w:rsidRDefault="00C8797A" w:rsidP="00D435EE">
            <w:pPr>
              <w:rPr>
                <w:sz w:val="16"/>
                <w:szCs w:val="16"/>
                <w:lang w:val="fr-FR"/>
              </w:rPr>
            </w:pPr>
          </w:p>
        </w:tc>
        <w:tc>
          <w:tcPr>
            <w:tcW w:w="147" w:type="pct"/>
            <w:shd w:val="clear" w:color="auto" w:fill="FFC000" w:themeFill="accent4"/>
          </w:tcPr>
          <w:p w14:paraId="2ABDB2DC" w14:textId="77777777" w:rsidR="00C8797A" w:rsidRPr="0076059A" w:rsidRDefault="00C8797A" w:rsidP="00D435EE">
            <w:pPr>
              <w:jc w:val="center"/>
              <w:rPr>
                <w:sz w:val="16"/>
                <w:szCs w:val="16"/>
                <w:lang w:val="fr-FR"/>
              </w:rPr>
            </w:pPr>
          </w:p>
          <w:p w14:paraId="4A835925" w14:textId="77777777" w:rsidR="00C8797A" w:rsidRPr="0076059A" w:rsidRDefault="00C8797A" w:rsidP="00D435EE">
            <w:pPr>
              <w:rPr>
                <w:sz w:val="16"/>
                <w:szCs w:val="16"/>
                <w:lang w:val="fr-FR"/>
              </w:rPr>
            </w:pPr>
          </w:p>
        </w:tc>
        <w:tc>
          <w:tcPr>
            <w:tcW w:w="146" w:type="pct"/>
            <w:shd w:val="clear" w:color="auto" w:fill="FFC000" w:themeFill="accent4"/>
          </w:tcPr>
          <w:p w14:paraId="2BFFB543" w14:textId="77777777" w:rsidR="00C8797A" w:rsidRPr="0076059A" w:rsidRDefault="00C8797A" w:rsidP="00D435EE">
            <w:pPr>
              <w:jc w:val="center"/>
              <w:rPr>
                <w:sz w:val="16"/>
                <w:szCs w:val="16"/>
                <w:lang w:val="fr-FR"/>
              </w:rPr>
            </w:pPr>
          </w:p>
          <w:p w14:paraId="0BD9967F" w14:textId="77777777" w:rsidR="00C8797A" w:rsidRPr="0076059A" w:rsidRDefault="00C8797A" w:rsidP="00D435EE">
            <w:pPr>
              <w:rPr>
                <w:sz w:val="16"/>
                <w:szCs w:val="16"/>
                <w:lang w:val="fr-FR"/>
              </w:rPr>
            </w:pPr>
          </w:p>
        </w:tc>
        <w:tc>
          <w:tcPr>
            <w:tcW w:w="145" w:type="pct"/>
            <w:shd w:val="clear" w:color="auto" w:fill="FFC000" w:themeFill="accent4"/>
          </w:tcPr>
          <w:p w14:paraId="356F40BB" w14:textId="77777777" w:rsidR="00C8797A" w:rsidRPr="0076059A" w:rsidRDefault="00C8797A" w:rsidP="00D435EE">
            <w:pPr>
              <w:jc w:val="center"/>
              <w:rPr>
                <w:sz w:val="16"/>
                <w:szCs w:val="16"/>
                <w:lang w:val="fr-FR"/>
              </w:rPr>
            </w:pPr>
          </w:p>
          <w:p w14:paraId="0813216D" w14:textId="77777777" w:rsidR="00C8797A" w:rsidRPr="0076059A" w:rsidRDefault="00C8797A" w:rsidP="00D435EE">
            <w:pPr>
              <w:rPr>
                <w:sz w:val="16"/>
                <w:szCs w:val="16"/>
                <w:lang w:val="fr-FR"/>
              </w:rPr>
            </w:pPr>
          </w:p>
        </w:tc>
        <w:tc>
          <w:tcPr>
            <w:tcW w:w="166" w:type="pct"/>
            <w:shd w:val="clear" w:color="auto" w:fill="FFC000" w:themeFill="accent4"/>
          </w:tcPr>
          <w:p w14:paraId="60F5FDC1" w14:textId="77777777" w:rsidR="00C8797A" w:rsidRPr="0076059A" w:rsidRDefault="00C8797A" w:rsidP="00D435EE">
            <w:pPr>
              <w:jc w:val="center"/>
              <w:rPr>
                <w:sz w:val="16"/>
                <w:szCs w:val="16"/>
                <w:lang w:val="fr-FR"/>
              </w:rPr>
            </w:pPr>
          </w:p>
          <w:p w14:paraId="5814C6EE" w14:textId="77777777" w:rsidR="00C8797A" w:rsidRPr="0076059A" w:rsidRDefault="00C8797A" w:rsidP="00D435EE">
            <w:pPr>
              <w:rPr>
                <w:sz w:val="16"/>
                <w:szCs w:val="16"/>
                <w:lang w:val="fr-FR"/>
              </w:rPr>
            </w:pPr>
          </w:p>
        </w:tc>
      </w:tr>
      <w:tr w:rsidR="00C8797A" w:rsidRPr="00250380" w14:paraId="497BE456" w14:textId="77777777" w:rsidTr="3AB1EC0A">
        <w:trPr>
          <w:trHeight w:val="341"/>
          <w:jc w:val="right"/>
        </w:trPr>
        <w:tc>
          <w:tcPr>
            <w:tcW w:w="540" w:type="pct"/>
            <w:vMerge w:val="restart"/>
          </w:tcPr>
          <w:p w14:paraId="1A9A1275" w14:textId="77777777" w:rsidR="008D038F" w:rsidRPr="004C7255" w:rsidRDefault="00C8797A" w:rsidP="008D038F">
            <w:pPr>
              <w:rPr>
                <w:sz w:val="16"/>
                <w:szCs w:val="16"/>
                <w:lang w:val="en-GB"/>
              </w:rPr>
            </w:pPr>
            <w:r w:rsidRPr="004C7255">
              <w:rPr>
                <w:b/>
                <w:sz w:val="16"/>
                <w:szCs w:val="16"/>
                <w:lang w:val="en-GB"/>
              </w:rPr>
              <w:t>Output 1.1.2</w:t>
            </w:r>
            <w:r w:rsidRPr="004C7255">
              <w:rPr>
                <w:sz w:val="16"/>
                <w:szCs w:val="16"/>
                <w:lang w:val="en-GB"/>
              </w:rPr>
              <w:t xml:space="preserve">: </w:t>
            </w:r>
            <w:r w:rsidR="008D038F" w:rsidRPr="004C7255">
              <w:rPr>
                <w:sz w:val="16"/>
                <w:szCs w:val="16"/>
                <w:lang w:val="en-GB"/>
              </w:rPr>
              <w:t xml:space="preserve">The capacity of concerned agencies/managing bodies in the three target districts is developed to become leading actors in the planning, implementation, and monitoring of LDN at the district level.  </w:t>
            </w:r>
          </w:p>
          <w:p w14:paraId="674C6B76" w14:textId="67E505DC" w:rsidR="00C8797A" w:rsidRPr="004C7255" w:rsidRDefault="00C8797A" w:rsidP="00D435EE">
            <w:pPr>
              <w:rPr>
                <w:sz w:val="16"/>
                <w:szCs w:val="16"/>
                <w:lang w:val="en-GB"/>
              </w:rPr>
            </w:pPr>
            <w:r w:rsidRPr="004C7255">
              <w:rPr>
                <w:sz w:val="16"/>
                <w:szCs w:val="16"/>
                <w:lang w:val="en-GB"/>
              </w:rPr>
              <w:t xml:space="preserve">. </w:t>
            </w:r>
          </w:p>
        </w:tc>
        <w:tc>
          <w:tcPr>
            <w:tcW w:w="1035" w:type="pct"/>
          </w:tcPr>
          <w:p w14:paraId="79C3873F" w14:textId="77777777" w:rsidR="00C8797A" w:rsidRPr="004C7255" w:rsidRDefault="00C8797A" w:rsidP="00D435EE">
            <w:pPr>
              <w:rPr>
                <w:sz w:val="16"/>
                <w:szCs w:val="16"/>
                <w:lang w:val="en-GB"/>
              </w:rPr>
            </w:pPr>
            <w:r w:rsidRPr="004C7255">
              <w:rPr>
                <w:sz w:val="16"/>
                <w:szCs w:val="16"/>
                <w:lang w:val="en-GB"/>
              </w:rPr>
              <w:t>Organization of CD program in the 3 target districts to fill knowledge gaps identified by the PIP</w:t>
            </w:r>
          </w:p>
        </w:tc>
        <w:tc>
          <w:tcPr>
            <w:tcW w:w="418" w:type="pct"/>
          </w:tcPr>
          <w:p w14:paraId="2254BEBE" w14:textId="77777777" w:rsidR="008D038F" w:rsidRPr="004C7255" w:rsidRDefault="001C554E" w:rsidP="00BA784E">
            <w:pPr>
              <w:jc w:val="center"/>
              <w:rPr>
                <w:sz w:val="16"/>
                <w:szCs w:val="16"/>
                <w:lang w:val="en-GB"/>
              </w:rPr>
            </w:pPr>
            <w:r w:rsidRPr="004C7255">
              <w:rPr>
                <w:sz w:val="16"/>
                <w:szCs w:val="16"/>
                <w:lang w:val="en-GB"/>
              </w:rPr>
              <w:t>PMU</w:t>
            </w:r>
            <w:r w:rsidR="00C8797A" w:rsidRPr="004C7255">
              <w:rPr>
                <w:sz w:val="16"/>
                <w:szCs w:val="16"/>
                <w:lang w:val="en-GB"/>
              </w:rPr>
              <w:t xml:space="preserve"> </w:t>
            </w:r>
          </w:p>
          <w:p w14:paraId="6CB51713" w14:textId="77777777" w:rsidR="008D038F" w:rsidRPr="004C7255" w:rsidRDefault="008D038F" w:rsidP="00BA784E">
            <w:pPr>
              <w:jc w:val="center"/>
              <w:rPr>
                <w:sz w:val="16"/>
                <w:szCs w:val="16"/>
                <w:lang w:val="en-GB"/>
              </w:rPr>
            </w:pPr>
            <w:r w:rsidRPr="004C7255">
              <w:rPr>
                <w:sz w:val="16"/>
                <w:szCs w:val="16"/>
                <w:lang w:val="en-GB"/>
              </w:rPr>
              <w:t>WRI</w:t>
            </w:r>
          </w:p>
          <w:p w14:paraId="5D2885FA" w14:textId="45B5DB91" w:rsidR="00C8797A" w:rsidRPr="004C7255" w:rsidRDefault="00C8797A" w:rsidP="00BA784E">
            <w:pPr>
              <w:jc w:val="center"/>
              <w:rPr>
                <w:sz w:val="16"/>
                <w:szCs w:val="16"/>
                <w:lang w:val="en-GB"/>
              </w:rPr>
            </w:pPr>
            <w:r w:rsidRPr="004C7255">
              <w:rPr>
                <w:sz w:val="16"/>
                <w:szCs w:val="16"/>
                <w:lang w:val="en-GB"/>
              </w:rPr>
              <w:t>CEPA</w:t>
            </w:r>
          </w:p>
        </w:tc>
        <w:tc>
          <w:tcPr>
            <w:tcW w:w="140" w:type="pct"/>
            <w:shd w:val="clear" w:color="auto" w:fill="auto"/>
          </w:tcPr>
          <w:p w14:paraId="76A8BF07" w14:textId="77777777" w:rsidR="00C8797A" w:rsidRPr="00250380" w:rsidRDefault="00C8797A" w:rsidP="00D435EE">
            <w:pPr>
              <w:jc w:val="center"/>
              <w:rPr>
                <w:sz w:val="16"/>
                <w:szCs w:val="16"/>
                <w:lang w:val="en-GB"/>
              </w:rPr>
            </w:pPr>
          </w:p>
        </w:tc>
        <w:tc>
          <w:tcPr>
            <w:tcW w:w="141" w:type="pct"/>
            <w:shd w:val="clear" w:color="auto" w:fill="auto"/>
          </w:tcPr>
          <w:p w14:paraId="42B56F5F" w14:textId="77777777" w:rsidR="00C8797A" w:rsidRPr="00250380" w:rsidRDefault="00C8797A" w:rsidP="00D435EE">
            <w:pPr>
              <w:jc w:val="center"/>
              <w:rPr>
                <w:sz w:val="16"/>
                <w:szCs w:val="16"/>
                <w:lang w:val="en-GB"/>
              </w:rPr>
            </w:pPr>
          </w:p>
        </w:tc>
        <w:tc>
          <w:tcPr>
            <w:tcW w:w="146" w:type="pct"/>
            <w:shd w:val="clear" w:color="auto" w:fill="auto"/>
          </w:tcPr>
          <w:p w14:paraId="457E64DB" w14:textId="77777777" w:rsidR="00C8797A" w:rsidRPr="00250380" w:rsidRDefault="00C8797A" w:rsidP="00D435EE">
            <w:pPr>
              <w:jc w:val="center"/>
              <w:rPr>
                <w:sz w:val="16"/>
                <w:szCs w:val="16"/>
                <w:lang w:val="en-GB"/>
              </w:rPr>
            </w:pPr>
          </w:p>
        </w:tc>
        <w:tc>
          <w:tcPr>
            <w:tcW w:w="161" w:type="pct"/>
            <w:shd w:val="clear" w:color="auto" w:fill="auto"/>
          </w:tcPr>
          <w:p w14:paraId="1CEFFB21" w14:textId="77777777" w:rsidR="00C8797A" w:rsidRPr="00250380" w:rsidRDefault="00C8797A" w:rsidP="00D435EE">
            <w:pPr>
              <w:jc w:val="center"/>
              <w:rPr>
                <w:sz w:val="16"/>
                <w:szCs w:val="16"/>
                <w:lang w:val="en-GB"/>
              </w:rPr>
            </w:pPr>
          </w:p>
        </w:tc>
        <w:tc>
          <w:tcPr>
            <w:tcW w:w="144" w:type="pct"/>
            <w:shd w:val="clear" w:color="auto" w:fill="FFC000" w:themeFill="accent4"/>
          </w:tcPr>
          <w:p w14:paraId="3D81E519" w14:textId="77777777" w:rsidR="00C8797A" w:rsidRPr="00250380" w:rsidRDefault="00C8797A" w:rsidP="00D435EE">
            <w:pPr>
              <w:jc w:val="center"/>
              <w:rPr>
                <w:sz w:val="16"/>
                <w:szCs w:val="16"/>
                <w:lang w:val="en-GB"/>
              </w:rPr>
            </w:pPr>
          </w:p>
          <w:p w14:paraId="3B3ECE31" w14:textId="77777777" w:rsidR="00C8797A" w:rsidRPr="00250380" w:rsidRDefault="00C8797A" w:rsidP="00D435EE">
            <w:pPr>
              <w:jc w:val="center"/>
              <w:rPr>
                <w:sz w:val="16"/>
                <w:szCs w:val="16"/>
                <w:lang w:val="en-GB"/>
              </w:rPr>
            </w:pPr>
          </w:p>
        </w:tc>
        <w:tc>
          <w:tcPr>
            <w:tcW w:w="144" w:type="pct"/>
            <w:shd w:val="clear" w:color="auto" w:fill="FFC000" w:themeFill="accent4"/>
          </w:tcPr>
          <w:p w14:paraId="73790D08" w14:textId="77777777" w:rsidR="00C8797A" w:rsidRPr="00250380" w:rsidRDefault="00C8797A" w:rsidP="00D435EE">
            <w:pPr>
              <w:jc w:val="center"/>
              <w:rPr>
                <w:sz w:val="16"/>
                <w:szCs w:val="16"/>
                <w:lang w:val="en-GB"/>
              </w:rPr>
            </w:pPr>
          </w:p>
          <w:p w14:paraId="05F5E6F1" w14:textId="77777777" w:rsidR="00C8797A" w:rsidRPr="00250380" w:rsidRDefault="00C8797A" w:rsidP="00D435EE">
            <w:pPr>
              <w:jc w:val="center"/>
              <w:rPr>
                <w:sz w:val="16"/>
                <w:szCs w:val="16"/>
                <w:lang w:val="en-GB"/>
              </w:rPr>
            </w:pPr>
          </w:p>
        </w:tc>
        <w:tc>
          <w:tcPr>
            <w:tcW w:w="149" w:type="pct"/>
            <w:shd w:val="clear" w:color="auto" w:fill="FFC000" w:themeFill="accent4"/>
          </w:tcPr>
          <w:p w14:paraId="45A968EB" w14:textId="77777777" w:rsidR="00C8797A" w:rsidRPr="00250380" w:rsidRDefault="00C8797A" w:rsidP="00D435EE">
            <w:pPr>
              <w:jc w:val="center"/>
              <w:rPr>
                <w:sz w:val="16"/>
                <w:szCs w:val="16"/>
                <w:lang w:val="en-GB"/>
              </w:rPr>
            </w:pPr>
          </w:p>
          <w:p w14:paraId="0F2AD026" w14:textId="77777777" w:rsidR="00C8797A" w:rsidRPr="00250380" w:rsidRDefault="00C8797A" w:rsidP="00D435EE">
            <w:pPr>
              <w:rPr>
                <w:sz w:val="16"/>
                <w:szCs w:val="16"/>
                <w:lang w:val="en-GB"/>
              </w:rPr>
            </w:pPr>
          </w:p>
        </w:tc>
        <w:tc>
          <w:tcPr>
            <w:tcW w:w="163" w:type="pct"/>
            <w:shd w:val="clear" w:color="auto" w:fill="FFC000" w:themeFill="accent4"/>
          </w:tcPr>
          <w:p w14:paraId="787FEDEF" w14:textId="77777777" w:rsidR="00C8797A" w:rsidRPr="00250380" w:rsidRDefault="00C8797A" w:rsidP="00D435EE">
            <w:pPr>
              <w:jc w:val="center"/>
              <w:rPr>
                <w:sz w:val="16"/>
                <w:szCs w:val="16"/>
                <w:lang w:val="en-GB"/>
              </w:rPr>
            </w:pPr>
          </w:p>
          <w:p w14:paraId="5ED7E980" w14:textId="77777777" w:rsidR="00C8797A" w:rsidRPr="00250380" w:rsidRDefault="00C8797A" w:rsidP="00D435EE">
            <w:pPr>
              <w:jc w:val="center"/>
              <w:rPr>
                <w:sz w:val="16"/>
                <w:szCs w:val="16"/>
                <w:lang w:val="en-GB"/>
              </w:rPr>
            </w:pPr>
          </w:p>
        </w:tc>
        <w:tc>
          <w:tcPr>
            <w:tcW w:w="144" w:type="pct"/>
            <w:shd w:val="clear" w:color="auto" w:fill="FFC000" w:themeFill="accent4"/>
          </w:tcPr>
          <w:p w14:paraId="1C25C11F" w14:textId="77777777" w:rsidR="00C8797A" w:rsidRPr="00250380" w:rsidRDefault="00C8797A" w:rsidP="00D435EE">
            <w:pPr>
              <w:jc w:val="center"/>
              <w:rPr>
                <w:sz w:val="16"/>
                <w:szCs w:val="16"/>
                <w:lang w:val="en-GB"/>
              </w:rPr>
            </w:pPr>
          </w:p>
        </w:tc>
        <w:tc>
          <w:tcPr>
            <w:tcW w:w="146" w:type="pct"/>
            <w:shd w:val="clear" w:color="auto" w:fill="FFC000" w:themeFill="accent4"/>
          </w:tcPr>
          <w:p w14:paraId="6F6E9222" w14:textId="77777777" w:rsidR="00C8797A" w:rsidRPr="00250380" w:rsidRDefault="00C8797A" w:rsidP="00D435EE">
            <w:pPr>
              <w:jc w:val="center"/>
              <w:rPr>
                <w:sz w:val="16"/>
                <w:szCs w:val="16"/>
                <w:lang w:val="en-GB"/>
              </w:rPr>
            </w:pPr>
          </w:p>
        </w:tc>
        <w:tc>
          <w:tcPr>
            <w:tcW w:w="150" w:type="pct"/>
            <w:shd w:val="clear" w:color="auto" w:fill="FFC000" w:themeFill="accent4"/>
          </w:tcPr>
          <w:p w14:paraId="7FE91450" w14:textId="77777777" w:rsidR="00C8797A" w:rsidRPr="00250380" w:rsidRDefault="00C8797A" w:rsidP="00D435EE">
            <w:pPr>
              <w:jc w:val="center"/>
              <w:rPr>
                <w:sz w:val="16"/>
                <w:szCs w:val="16"/>
                <w:lang w:val="en-GB"/>
              </w:rPr>
            </w:pPr>
          </w:p>
        </w:tc>
        <w:tc>
          <w:tcPr>
            <w:tcW w:w="165" w:type="pct"/>
            <w:shd w:val="clear" w:color="auto" w:fill="FFC000" w:themeFill="accent4"/>
          </w:tcPr>
          <w:p w14:paraId="2BBD4BE8" w14:textId="77777777" w:rsidR="00C8797A" w:rsidRPr="00250380" w:rsidRDefault="00C8797A" w:rsidP="00D435EE">
            <w:pPr>
              <w:jc w:val="center"/>
              <w:rPr>
                <w:sz w:val="16"/>
                <w:szCs w:val="16"/>
                <w:lang w:val="en-GB"/>
              </w:rPr>
            </w:pPr>
          </w:p>
        </w:tc>
        <w:tc>
          <w:tcPr>
            <w:tcW w:w="149" w:type="pct"/>
          </w:tcPr>
          <w:p w14:paraId="1815CD17" w14:textId="77777777" w:rsidR="00C8797A" w:rsidRPr="00250380" w:rsidRDefault="00C8797A" w:rsidP="00D435EE">
            <w:pPr>
              <w:rPr>
                <w:sz w:val="16"/>
                <w:szCs w:val="16"/>
                <w:lang w:val="en-GB"/>
              </w:rPr>
            </w:pPr>
          </w:p>
        </w:tc>
        <w:tc>
          <w:tcPr>
            <w:tcW w:w="144" w:type="pct"/>
          </w:tcPr>
          <w:p w14:paraId="17699B9D" w14:textId="77777777" w:rsidR="00C8797A" w:rsidRPr="00250380" w:rsidRDefault="00C8797A" w:rsidP="00D435EE">
            <w:pPr>
              <w:rPr>
                <w:sz w:val="16"/>
                <w:szCs w:val="16"/>
                <w:lang w:val="en-GB"/>
              </w:rPr>
            </w:pPr>
          </w:p>
        </w:tc>
        <w:tc>
          <w:tcPr>
            <w:tcW w:w="157" w:type="pct"/>
            <w:gridSpan w:val="4"/>
          </w:tcPr>
          <w:p w14:paraId="4983889D" w14:textId="77777777" w:rsidR="00C8797A" w:rsidRPr="00250380" w:rsidRDefault="00C8797A" w:rsidP="00D435EE">
            <w:pPr>
              <w:rPr>
                <w:sz w:val="16"/>
                <w:szCs w:val="16"/>
                <w:lang w:val="en-GB"/>
              </w:rPr>
            </w:pPr>
          </w:p>
        </w:tc>
        <w:tc>
          <w:tcPr>
            <w:tcW w:w="160" w:type="pct"/>
            <w:gridSpan w:val="4"/>
          </w:tcPr>
          <w:p w14:paraId="561CB9D0" w14:textId="77777777" w:rsidR="00C8797A" w:rsidRPr="00250380" w:rsidRDefault="00C8797A" w:rsidP="00D435EE">
            <w:pPr>
              <w:rPr>
                <w:sz w:val="16"/>
                <w:szCs w:val="16"/>
                <w:lang w:val="en-GB"/>
              </w:rPr>
            </w:pPr>
          </w:p>
        </w:tc>
        <w:tc>
          <w:tcPr>
            <w:tcW w:w="147" w:type="pct"/>
          </w:tcPr>
          <w:p w14:paraId="2711450B" w14:textId="77777777" w:rsidR="00C8797A" w:rsidRPr="00250380" w:rsidRDefault="00C8797A" w:rsidP="00D435EE">
            <w:pPr>
              <w:rPr>
                <w:sz w:val="16"/>
                <w:szCs w:val="16"/>
                <w:lang w:val="en-GB"/>
              </w:rPr>
            </w:pPr>
          </w:p>
        </w:tc>
        <w:tc>
          <w:tcPr>
            <w:tcW w:w="146" w:type="pct"/>
          </w:tcPr>
          <w:p w14:paraId="5C9280B9" w14:textId="77777777" w:rsidR="00C8797A" w:rsidRPr="00250380" w:rsidRDefault="00C8797A" w:rsidP="00D435EE">
            <w:pPr>
              <w:rPr>
                <w:sz w:val="16"/>
                <w:szCs w:val="16"/>
                <w:lang w:val="en-GB"/>
              </w:rPr>
            </w:pPr>
          </w:p>
        </w:tc>
        <w:tc>
          <w:tcPr>
            <w:tcW w:w="145" w:type="pct"/>
          </w:tcPr>
          <w:p w14:paraId="7B612F37" w14:textId="77777777" w:rsidR="00C8797A" w:rsidRPr="00250380" w:rsidRDefault="00C8797A" w:rsidP="00D435EE">
            <w:pPr>
              <w:rPr>
                <w:sz w:val="16"/>
                <w:szCs w:val="16"/>
                <w:lang w:val="en-GB"/>
              </w:rPr>
            </w:pPr>
          </w:p>
        </w:tc>
        <w:tc>
          <w:tcPr>
            <w:tcW w:w="166" w:type="pct"/>
          </w:tcPr>
          <w:p w14:paraId="5A5D5467" w14:textId="77777777" w:rsidR="00C8797A" w:rsidRPr="00250380" w:rsidRDefault="00C8797A" w:rsidP="00D435EE">
            <w:pPr>
              <w:rPr>
                <w:sz w:val="16"/>
                <w:szCs w:val="16"/>
                <w:lang w:val="en-GB"/>
              </w:rPr>
            </w:pPr>
          </w:p>
        </w:tc>
      </w:tr>
      <w:tr w:rsidR="00C8797A" w:rsidRPr="00250380" w14:paraId="43781F84" w14:textId="77777777" w:rsidTr="3AB1EC0A">
        <w:trPr>
          <w:trHeight w:val="934"/>
          <w:jc w:val="right"/>
        </w:trPr>
        <w:tc>
          <w:tcPr>
            <w:tcW w:w="540" w:type="pct"/>
            <w:vMerge/>
          </w:tcPr>
          <w:p w14:paraId="30F386D1" w14:textId="77777777" w:rsidR="00C8797A" w:rsidRPr="004C7255" w:rsidRDefault="00C8797A" w:rsidP="00D435EE">
            <w:pPr>
              <w:rPr>
                <w:sz w:val="16"/>
                <w:szCs w:val="16"/>
                <w:lang w:val="en-GB"/>
              </w:rPr>
            </w:pPr>
          </w:p>
        </w:tc>
        <w:tc>
          <w:tcPr>
            <w:tcW w:w="1035" w:type="pct"/>
          </w:tcPr>
          <w:p w14:paraId="0987D606" w14:textId="77777777" w:rsidR="00C8797A" w:rsidRPr="004C7255" w:rsidRDefault="00C8797A" w:rsidP="00D435EE">
            <w:pPr>
              <w:rPr>
                <w:sz w:val="16"/>
                <w:szCs w:val="16"/>
                <w:lang w:val="en-GB"/>
              </w:rPr>
            </w:pPr>
            <w:r w:rsidRPr="004C7255">
              <w:rPr>
                <w:sz w:val="16"/>
                <w:szCs w:val="16"/>
                <w:lang w:val="en-GB"/>
              </w:rPr>
              <w:t>Organization of community meetings to increase local knowledge on governance and legal frameworks about land rights and ILM/SLM/SFM</w:t>
            </w:r>
          </w:p>
        </w:tc>
        <w:tc>
          <w:tcPr>
            <w:tcW w:w="418" w:type="pct"/>
          </w:tcPr>
          <w:p w14:paraId="3B2A4C58" w14:textId="77777777" w:rsidR="00C8797A" w:rsidRPr="004C7255" w:rsidRDefault="00C8797A" w:rsidP="00D435EE">
            <w:pPr>
              <w:jc w:val="center"/>
              <w:rPr>
                <w:sz w:val="16"/>
                <w:szCs w:val="16"/>
                <w:lang w:val="en-GB"/>
              </w:rPr>
            </w:pPr>
            <w:r w:rsidRPr="004C7255">
              <w:rPr>
                <w:sz w:val="16"/>
                <w:szCs w:val="16"/>
                <w:lang w:val="en-GB"/>
              </w:rPr>
              <w:t>Community Leaders with support of CEPA</w:t>
            </w:r>
          </w:p>
        </w:tc>
        <w:tc>
          <w:tcPr>
            <w:tcW w:w="140" w:type="pct"/>
            <w:shd w:val="clear" w:color="auto" w:fill="auto"/>
          </w:tcPr>
          <w:p w14:paraId="60BF8D3B" w14:textId="77777777" w:rsidR="00C8797A" w:rsidRPr="00250380" w:rsidRDefault="00C8797A" w:rsidP="00D435EE">
            <w:pPr>
              <w:jc w:val="center"/>
              <w:rPr>
                <w:sz w:val="16"/>
                <w:szCs w:val="16"/>
                <w:lang w:val="en-GB"/>
              </w:rPr>
            </w:pPr>
          </w:p>
        </w:tc>
        <w:tc>
          <w:tcPr>
            <w:tcW w:w="141" w:type="pct"/>
            <w:shd w:val="clear" w:color="auto" w:fill="auto"/>
          </w:tcPr>
          <w:p w14:paraId="2F99F24B" w14:textId="77777777" w:rsidR="00C8797A" w:rsidRPr="00250380" w:rsidRDefault="00C8797A" w:rsidP="00D435EE">
            <w:pPr>
              <w:jc w:val="center"/>
              <w:rPr>
                <w:sz w:val="16"/>
                <w:szCs w:val="16"/>
                <w:lang w:val="en-GB"/>
              </w:rPr>
            </w:pPr>
          </w:p>
        </w:tc>
        <w:tc>
          <w:tcPr>
            <w:tcW w:w="146" w:type="pct"/>
            <w:shd w:val="clear" w:color="auto" w:fill="auto"/>
          </w:tcPr>
          <w:p w14:paraId="3FF0E344" w14:textId="77777777" w:rsidR="00C8797A" w:rsidRPr="00250380" w:rsidRDefault="00C8797A" w:rsidP="00D435EE">
            <w:pPr>
              <w:jc w:val="center"/>
              <w:rPr>
                <w:sz w:val="16"/>
                <w:szCs w:val="16"/>
                <w:lang w:val="en-GB"/>
              </w:rPr>
            </w:pPr>
          </w:p>
        </w:tc>
        <w:tc>
          <w:tcPr>
            <w:tcW w:w="161" w:type="pct"/>
            <w:shd w:val="clear" w:color="auto" w:fill="auto"/>
          </w:tcPr>
          <w:p w14:paraId="174B6E23" w14:textId="77777777" w:rsidR="00C8797A" w:rsidRPr="00250380" w:rsidRDefault="00C8797A" w:rsidP="00D435EE">
            <w:pPr>
              <w:jc w:val="center"/>
              <w:rPr>
                <w:sz w:val="16"/>
                <w:szCs w:val="16"/>
                <w:lang w:val="en-GB"/>
              </w:rPr>
            </w:pPr>
          </w:p>
        </w:tc>
        <w:tc>
          <w:tcPr>
            <w:tcW w:w="144" w:type="pct"/>
            <w:shd w:val="clear" w:color="auto" w:fill="FFC000" w:themeFill="accent4"/>
          </w:tcPr>
          <w:p w14:paraId="43CD04AA" w14:textId="77777777" w:rsidR="00C8797A" w:rsidRPr="00250380" w:rsidRDefault="00C8797A" w:rsidP="00D435EE">
            <w:pPr>
              <w:jc w:val="center"/>
              <w:rPr>
                <w:sz w:val="16"/>
                <w:szCs w:val="16"/>
                <w:lang w:val="en-GB"/>
              </w:rPr>
            </w:pPr>
          </w:p>
          <w:p w14:paraId="2B38C055" w14:textId="77777777" w:rsidR="00C8797A" w:rsidRPr="00250380" w:rsidRDefault="00C8797A" w:rsidP="00D435EE">
            <w:pPr>
              <w:jc w:val="center"/>
              <w:rPr>
                <w:sz w:val="16"/>
                <w:szCs w:val="16"/>
                <w:lang w:val="en-GB"/>
              </w:rPr>
            </w:pPr>
          </w:p>
        </w:tc>
        <w:tc>
          <w:tcPr>
            <w:tcW w:w="144" w:type="pct"/>
            <w:shd w:val="clear" w:color="auto" w:fill="FFC000" w:themeFill="accent4"/>
          </w:tcPr>
          <w:p w14:paraId="3B3736CD" w14:textId="77777777" w:rsidR="00C8797A" w:rsidRPr="00250380" w:rsidRDefault="00C8797A" w:rsidP="00D435EE">
            <w:pPr>
              <w:jc w:val="center"/>
              <w:rPr>
                <w:sz w:val="16"/>
                <w:szCs w:val="16"/>
                <w:lang w:val="en-GB"/>
              </w:rPr>
            </w:pPr>
          </w:p>
          <w:p w14:paraId="503E199C" w14:textId="77777777" w:rsidR="00C8797A" w:rsidRPr="00250380" w:rsidRDefault="00C8797A" w:rsidP="00D435EE">
            <w:pPr>
              <w:jc w:val="center"/>
              <w:rPr>
                <w:sz w:val="16"/>
                <w:szCs w:val="16"/>
                <w:lang w:val="en-GB"/>
              </w:rPr>
            </w:pPr>
          </w:p>
        </w:tc>
        <w:tc>
          <w:tcPr>
            <w:tcW w:w="149" w:type="pct"/>
            <w:shd w:val="clear" w:color="auto" w:fill="FFC000" w:themeFill="accent4"/>
          </w:tcPr>
          <w:p w14:paraId="796945EB" w14:textId="77777777" w:rsidR="00C8797A" w:rsidRPr="00250380" w:rsidRDefault="00C8797A" w:rsidP="00D435EE">
            <w:pPr>
              <w:jc w:val="center"/>
              <w:rPr>
                <w:sz w:val="16"/>
                <w:szCs w:val="16"/>
                <w:lang w:val="en-GB"/>
              </w:rPr>
            </w:pPr>
          </w:p>
          <w:p w14:paraId="56AC36D0" w14:textId="77777777" w:rsidR="00C8797A" w:rsidRPr="00250380" w:rsidRDefault="00C8797A" w:rsidP="00D435EE">
            <w:pPr>
              <w:jc w:val="center"/>
              <w:rPr>
                <w:sz w:val="16"/>
                <w:szCs w:val="16"/>
                <w:lang w:val="en-GB"/>
              </w:rPr>
            </w:pPr>
          </w:p>
        </w:tc>
        <w:tc>
          <w:tcPr>
            <w:tcW w:w="163" w:type="pct"/>
            <w:shd w:val="clear" w:color="auto" w:fill="FFC000" w:themeFill="accent4"/>
          </w:tcPr>
          <w:p w14:paraId="27BFBFE0" w14:textId="77777777" w:rsidR="00C8797A" w:rsidRPr="00250380" w:rsidRDefault="00C8797A" w:rsidP="00D435EE">
            <w:pPr>
              <w:jc w:val="center"/>
              <w:rPr>
                <w:sz w:val="16"/>
                <w:szCs w:val="16"/>
                <w:lang w:val="en-GB"/>
              </w:rPr>
            </w:pPr>
          </w:p>
          <w:p w14:paraId="0230C6F3" w14:textId="77777777" w:rsidR="00C8797A" w:rsidRPr="00250380" w:rsidRDefault="00C8797A" w:rsidP="00D435EE">
            <w:pPr>
              <w:jc w:val="center"/>
              <w:rPr>
                <w:sz w:val="16"/>
                <w:szCs w:val="16"/>
                <w:lang w:val="en-GB"/>
              </w:rPr>
            </w:pPr>
          </w:p>
        </w:tc>
        <w:tc>
          <w:tcPr>
            <w:tcW w:w="144" w:type="pct"/>
            <w:shd w:val="clear" w:color="auto" w:fill="FFC000" w:themeFill="accent4"/>
          </w:tcPr>
          <w:p w14:paraId="244D1233" w14:textId="77777777" w:rsidR="00C8797A" w:rsidRPr="00250380" w:rsidRDefault="00C8797A" w:rsidP="00D435EE">
            <w:pPr>
              <w:jc w:val="center"/>
              <w:rPr>
                <w:sz w:val="16"/>
                <w:szCs w:val="16"/>
                <w:lang w:val="en-GB"/>
              </w:rPr>
            </w:pPr>
          </w:p>
        </w:tc>
        <w:tc>
          <w:tcPr>
            <w:tcW w:w="146" w:type="pct"/>
            <w:shd w:val="clear" w:color="auto" w:fill="FFC000" w:themeFill="accent4"/>
          </w:tcPr>
          <w:p w14:paraId="3BBFF1AB" w14:textId="77777777" w:rsidR="00C8797A" w:rsidRPr="00250380" w:rsidRDefault="00C8797A" w:rsidP="00D435EE">
            <w:pPr>
              <w:jc w:val="center"/>
              <w:rPr>
                <w:sz w:val="16"/>
                <w:szCs w:val="16"/>
                <w:lang w:val="en-GB"/>
              </w:rPr>
            </w:pPr>
          </w:p>
        </w:tc>
        <w:tc>
          <w:tcPr>
            <w:tcW w:w="150" w:type="pct"/>
            <w:shd w:val="clear" w:color="auto" w:fill="FFC000" w:themeFill="accent4"/>
          </w:tcPr>
          <w:p w14:paraId="4DA6EE02" w14:textId="77777777" w:rsidR="00C8797A" w:rsidRPr="00250380" w:rsidRDefault="00C8797A" w:rsidP="00D435EE">
            <w:pPr>
              <w:jc w:val="center"/>
              <w:rPr>
                <w:sz w:val="16"/>
                <w:szCs w:val="16"/>
                <w:lang w:val="en-GB"/>
              </w:rPr>
            </w:pPr>
          </w:p>
        </w:tc>
        <w:tc>
          <w:tcPr>
            <w:tcW w:w="165" w:type="pct"/>
            <w:shd w:val="clear" w:color="auto" w:fill="FFC000" w:themeFill="accent4"/>
          </w:tcPr>
          <w:p w14:paraId="1805A81B" w14:textId="77777777" w:rsidR="00C8797A" w:rsidRPr="00250380" w:rsidRDefault="00C8797A" w:rsidP="00D435EE">
            <w:pPr>
              <w:jc w:val="center"/>
              <w:rPr>
                <w:sz w:val="16"/>
                <w:szCs w:val="16"/>
                <w:lang w:val="en-GB"/>
              </w:rPr>
            </w:pPr>
          </w:p>
        </w:tc>
        <w:tc>
          <w:tcPr>
            <w:tcW w:w="149" w:type="pct"/>
          </w:tcPr>
          <w:p w14:paraId="2C0EE46F" w14:textId="77777777" w:rsidR="00C8797A" w:rsidRPr="00250380" w:rsidRDefault="00C8797A" w:rsidP="00D435EE">
            <w:pPr>
              <w:rPr>
                <w:sz w:val="16"/>
                <w:szCs w:val="16"/>
                <w:lang w:val="en-GB"/>
              </w:rPr>
            </w:pPr>
          </w:p>
        </w:tc>
        <w:tc>
          <w:tcPr>
            <w:tcW w:w="144" w:type="pct"/>
          </w:tcPr>
          <w:p w14:paraId="525E3AE2" w14:textId="77777777" w:rsidR="00C8797A" w:rsidRPr="00250380" w:rsidRDefault="00C8797A" w:rsidP="00D435EE">
            <w:pPr>
              <w:rPr>
                <w:sz w:val="16"/>
                <w:szCs w:val="16"/>
                <w:lang w:val="en-GB"/>
              </w:rPr>
            </w:pPr>
          </w:p>
        </w:tc>
        <w:tc>
          <w:tcPr>
            <w:tcW w:w="157" w:type="pct"/>
            <w:gridSpan w:val="4"/>
          </w:tcPr>
          <w:p w14:paraId="0405D1AA" w14:textId="77777777" w:rsidR="00C8797A" w:rsidRPr="00250380" w:rsidRDefault="00C8797A" w:rsidP="00D435EE">
            <w:pPr>
              <w:rPr>
                <w:sz w:val="16"/>
                <w:szCs w:val="16"/>
                <w:lang w:val="en-GB"/>
              </w:rPr>
            </w:pPr>
          </w:p>
        </w:tc>
        <w:tc>
          <w:tcPr>
            <w:tcW w:w="160" w:type="pct"/>
            <w:gridSpan w:val="4"/>
          </w:tcPr>
          <w:p w14:paraId="6E4906E6" w14:textId="77777777" w:rsidR="00C8797A" w:rsidRPr="00250380" w:rsidRDefault="00C8797A" w:rsidP="00D435EE">
            <w:pPr>
              <w:rPr>
                <w:sz w:val="16"/>
                <w:szCs w:val="16"/>
                <w:lang w:val="en-GB"/>
              </w:rPr>
            </w:pPr>
          </w:p>
        </w:tc>
        <w:tc>
          <w:tcPr>
            <w:tcW w:w="147" w:type="pct"/>
          </w:tcPr>
          <w:p w14:paraId="029AA2D7" w14:textId="77777777" w:rsidR="00C8797A" w:rsidRPr="00250380" w:rsidRDefault="00C8797A" w:rsidP="00D435EE">
            <w:pPr>
              <w:rPr>
                <w:sz w:val="16"/>
                <w:szCs w:val="16"/>
                <w:lang w:val="en-GB"/>
              </w:rPr>
            </w:pPr>
          </w:p>
        </w:tc>
        <w:tc>
          <w:tcPr>
            <w:tcW w:w="146" w:type="pct"/>
          </w:tcPr>
          <w:p w14:paraId="0165BA32" w14:textId="77777777" w:rsidR="00C8797A" w:rsidRPr="00250380" w:rsidRDefault="00C8797A" w:rsidP="00D435EE">
            <w:pPr>
              <w:rPr>
                <w:sz w:val="16"/>
                <w:szCs w:val="16"/>
                <w:lang w:val="en-GB"/>
              </w:rPr>
            </w:pPr>
          </w:p>
        </w:tc>
        <w:tc>
          <w:tcPr>
            <w:tcW w:w="145" w:type="pct"/>
          </w:tcPr>
          <w:p w14:paraId="36A4CA76" w14:textId="77777777" w:rsidR="00C8797A" w:rsidRPr="00250380" w:rsidRDefault="00C8797A" w:rsidP="00D435EE">
            <w:pPr>
              <w:rPr>
                <w:sz w:val="16"/>
                <w:szCs w:val="16"/>
                <w:lang w:val="en-GB"/>
              </w:rPr>
            </w:pPr>
          </w:p>
        </w:tc>
        <w:tc>
          <w:tcPr>
            <w:tcW w:w="166" w:type="pct"/>
          </w:tcPr>
          <w:p w14:paraId="6AF7E77A" w14:textId="77777777" w:rsidR="00C8797A" w:rsidRPr="00250380" w:rsidRDefault="00C8797A" w:rsidP="00D435EE">
            <w:pPr>
              <w:rPr>
                <w:sz w:val="16"/>
                <w:szCs w:val="16"/>
                <w:lang w:val="en-GB"/>
              </w:rPr>
            </w:pPr>
          </w:p>
        </w:tc>
      </w:tr>
      <w:tr w:rsidR="00C8797A" w:rsidRPr="00250380" w14:paraId="0B62068D" w14:textId="77777777" w:rsidTr="3AB1EC0A">
        <w:trPr>
          <w:trHeight w:val="1334"/>
          <w:jc w:val="right"/>
        </w:trPr>
        <w:tc>
          <w:tcPr>
            <w:tcW w:w="540" w:type="pct"/>
            <w:vMerge/>
          </w:tcPr>
          <w:p w14:paraId="725DEFE1" w14:textId="77777777" w:rsidR="00C8797A" w:rsidRPr="004C7255" w:rsidRDefault="00C8797A" w:rsidP="00D435EE">
            <w:pPr>
              <w:rPr>
                <w:sz w:val="16"/>
                <w:szCs w:val="16"/>
                <w:lang w:val="en-GB"/>
              </w:rPr>
            </w:pPr>
          </w:p>
        </w:tc>
        <w:tc>
          <w:tcPr>
            <w:tcW w:w="1035" w:type="pct"/>
          </w:tcPr>
          <w:p w14:paraId="18C87E48" w14:textId="77777777" w:rsidR="00C8797A" w:rsidRPr="004C7255" w:rsidRDefault="00C8797A" w:rsidP="00D435EE">
            <w:pPr>
              <w:rPr>
                <w:sz w:val="16"/>
                <w:szCs w:val="16"/>
                <w:lang w:val="en-GB"/>
              </w:rPr>
            </w:pPr>
            <w:r w:rsidRPr="004C7255">
              <w:rPr>
                <w:sz w:val="16"/>
                <w:szCs w:val="16"/>
                <w:lang w:val="en-GB"/>
              </w:rPr>
              <w:t xml:space="preserve">CD and awareness raising process to empower local actors on the formulation and implementation of regulations and bylaws for implementation of SFM/SLM </w:t>
            </w:r>
          </w:p>
        </w:tc>
        <w:tc>
          <w:tcPr>
            <w:tcW w:w="418" w:type="pct"/>
          </w:tcPr>
          <w:p w14:paraId="5EA1473A" w14:textId="77777777" w:rsidR="00C8797A" w:rsidRPr="004C7255" w:rsidRDefault="00C8797A" w:rsidP="00D435EE">
            <w:pPr>
              <w:jc w:val="center"/>
              <w:rPr>
                <w:sz w:val="16"/>
                <w:szCs w:val="16"/>
                <w:lang w:val="en-GB"/>
              </w:rPr>
            </w:pPr>
          </w:p>
          <w:p w14:paraId="37ADF8B8" w14:textId="77777777" w:rsidR="008D038F" w:rsidRPr="004C7255" w:rsidRDefault="008D038F" w:rsidP="00D435EE">
            <w:pPr>
              <w:jc w:val="center"/>
              <w:rPr>
                <w:sz w:val="16"/>
                <w:szCs w:val="16"/>
                <w:lang w:val="en-GB"/>
              </w:rPr>
            </w:pPr>
            <w:r w:rsidRPr="004C7255">
              <w:rPr>
                <w:sz w:val="16"/>
                <w:szCs w:val="16"/>
                <w:lang w:val="en-GB"/>
              </w:rPr>
              <w:t>WRI</w:t>
            </w:r>
          </w:p>
          <w:p w14:paraId="6C366950" w14:textId="6A7C2540" w:rsidR="00C8797A" w:rsidRPr="004C7255" w:rsidRDefault="00C8797A" w:rsidP="00D435EE">
            <w:pPr>
              <w:jc w:val="center"/>
              <w:rPr>
                <w:sz w:val="16"/>
                <w:szCs w:val="16"/>
                <w:lang w:val="en-GB"/>
              </w:rPr>
            </w:pPr>
            <w:r w:rsidRPr="004C7255">
              <w:rPr>
                <w:sz w:val="16"/>
                <w:szCs w:val="16"/>
                <w:lang w:val="en-GB"/>
              </w:rPr>
              <w:t xml:space="preserve">CEPA </w:t>
            </w:r>
            <w:r w:rsidR="00C36C1D" w:rsidRPr="004C7255">
              <w:rPr>
                <w:sz w:val="16"/>
                <w:szCs w:val="16"/>
                <w:lang w:val="en-GB"/>
              </w:rPr>
              <w:t>Implementing partner NGOs</w:t>
            </w:r>
          </w:p>
        </w:tc>
        <w:tc>
          <w:tcPr>
            <w:tcW w:w="140" w:type="pct"/>
            <w:shd w:val="clear" w:color="auto" w:fill="auto"/>
          </w:tcPr>
          <w:p w14:paraId="7E731BD1" w14:textId="77777777" w:rsidR="00C8797A" w:rsidRPr="00250380" w:rsidRDefault="00C8797A" w:rsidP="00D435EE">
            <w:pPr>
              <w:jc w:val="center"/>
              <w:rPr>
                <w:sz w:val="16"/>
                <w:szCs w:val="16"/>
                <w:lang w:val="en-GB"/>
              </w:rPr>
            </w:pPr>
          </w:p>
        </w:tc>
        <w:tc>
          <w:tcPr>
            <w:tcW w:w="141" w:type="pct"/>
            <w:shd w:val="clear" w:color="auto" w:fill="auto"/>
          </w:tcPr>
          <w:p w14:paraId="20FF2793" w14:textId="77777777" w:rsidR="00C8797A" w:rsidRPr="00250380" w:rsidRDefault="00C8797A" w:rsidP="00D435EE">
            <w:pPr>
              <w:jc w:val="center"/>
              <w:rPr>
                <w:sz w:val="16"/>
                <w:szCs w:val="16"/>
                <w:lang w:val="en-GB"/>
              </w:rPr>
            </w:pPr>
          </w:p>
        </w:tc>
        <w:tc>
          <w:tcPr>
            <w:tcW w:w="146" w:type="pct"/>
            <w:shd w:val="clear" w:color="auto" w:fill="auto"/>
          </w:tcPr>
          <w:p w14:paraId="779DF59C" w14:textId="77777777" w:rsidR="00C8797A" w:rsidRPr="00250380" w:rsidRDefault="00C8797A" w:rsidP="00D435EE">
            <w:pPr>
              <w:jc w:val="center"/>
              <w:rPr>
                <w:sz w:val="16"/>
                <w:szCs w:val="16"/>
                <w:lang w:val="en-GB"/>
              </w:rPr>
            </w:pPr>
          </w:p>
        </w:tc>
        <w:tc>
          <w:tcPr>
            <w:tcW w:w="161" w:type="pct"/>
            <w:shd w:val="clear" w:color="auto" w:fill="auto"/>
          </w:tcPr>
          <w:p w14:paraId="01E45F41" w14:textId="77777777" w:rsidR="00C8797A" w:rsidRPr="00250380" w:rsidRDefault="00C8797A" w:rsidP="00D435EE">
            <w:pPr>
              <w:jc w:val="center"/>
              <w:rPr>
                <w:sz w:val="16"/>
                <w:szCs w:val="16"/>
                <w:lang w:val="en-GB"/>
              </w:rPr>
            </w:pPr>
          </w:p>
        </w:tc>
        <w:tc>
          <w:tcPr>
            <w:tcW w:w="144" w:type="pct"/>
            <w:shd w:val="clear" w:color="auto" w:fill="auto"/>
          </w:tcPr>
          <w:p w14:paraId="31270493" w14:textId="77777777" w:rsidR="00C8797A" w:rsidRPr="00250380" w:rsidRDefault="00C8797A" w:rsidP="00D435EE">
            <w:pPr>
              <w:jc w:val="center"/>
              <w:rPr>
                <w:sz w:val="16"/>
                <w:szCs w:val="16"/>
                <w:lang w:val="en-GB"/>
              </w:rPr>
            </w:pPr>
          </w:p>
        </w:tc>
        <w:tc>
          <w:tcPr>
            <w:tcW w:w="144" w:type="pct"/>
            <w:shd w:val="clear" w:color="auto" w:fill="auto"/>
          </w:tcPr>
          <w:p w14:paraId="40E74B94" w14:textId="77777777" w:rsidR="00C8797A" w:rsidRPr="00250380" w:rsidRDefault="00C8797A" w:rsidP="00D435EE">
            <w:pPr>
              <w:jc w:val="center"/>
              <w:rPr>
                <w:sz w:val="16"/>
                <w:szCs w:val="16"/>
                <w:lang w:val="en-GB"/>
              </w:rPr>
            </w:pPr>
          </w:p>
        </w:tc>
        <w:tc>
          <w:tcPr>
            <w:tcW w:w="149" w:type="pct"/>
            <w:shd w:val="clear" w:color="auto" w:fill="FFC000" w:themeFill="accent4"/>
          </w:tcPr>
          <w:p w14:paraId="044B44E3" w14:textId="77777777" w:rsidR="00C8797A" w:rsidRPr="00250380" w:rsidRDefault="00C8797A" w:rsidP="00D435EE">
            <w:pPr>
              <w:jc w:val="center"/>
              <w:rPr>
                <w:sz w:val="16"/>
                <w:szCs w:val="16"/>
                <w:lang w:val="en-GB"/>
              </w:rPr>
            </w:pPr>
          </w:p>
        </w:tc>
        <w:tc>
          <w:tcPr>
            <w:tcW w:w="163" w:type="pct"/>
            <w:shd w:val="clear" w:color="auto" w:fill="FFC000" w:themeFill="accent4"/>
          </w:tcPr>
          <w:p w14:paraId="569E5CF4" w14:textId="77777777" w:rsidR="00C8797A" w:rsidRPr="00250380" w:rsidRDefault="00C8797A" w:rsidP="00D435EE">
            <w:pPr>
              <w:jc w:val="center"/>
              <w:rPr>
                <w:sz w:val="16"/>
                <w:szCs w:val="16"/>
                <w:lang w:val="en-GB"/>
              </w:rPr>
            </w:pPr>
          </w:p>
        </w:tc>
        <w:tc>
          <w:tcPr>
            <w:tcW w:w="144" w:type="pct"/>
            <w:shd w:val="clear" w:color="auto" w:fill="FFC000" w:themeFill="accent4"/>
          </w:tcPr>
          <w:p w14:paraId="1460E817" w14:textId="77777777" w:rsidR="00C8797A" w:rsidRPr="00250380" w:rsidRDefault="00C8797A" w:rsidP="00D435EE">
            <w:pPr>
              <w:jc w:val="center"/>
              <w:rPr>
                <w:sz w:val="16"/>
                <w:szCs w:val="16"/>
                <w:lang w:val="en-GB"/>
              </w:rPr>
            </w:pPr>
          </w:p>
          <w:p w14:paraId="64B47FF6" w14:textId="77777777" w:rsidR="00C8797A" w:rsidRPr="00250380" w:rsidRDefault="00C8797A" w:rsidP="00D435EE">
            <w:pPr>
              <w:jc w:val="center"/>
              <w:rPr>
                <w:sz w:val="16"/>
                <w:szCs w:val="16"/>
                <w:lang w:val="en-GB"/>
              </w:rPr>
            </w:pPr>
          </w:p>
          <w:p w14:paraId="7B9DF6C0" w14:textId="77777777" w:rsidR="00C8797A" w:rsidRPr="00250380" w:rsidRDefault="00C8797A" w:rsidP="00D435EE">
            <w:pPr>
              <w:jc w:val="center"/>
              <w:rPr>
                <w:sz w:val="16"/>
                <w:szCs w:val="16"/>
                <w:lang w:val="en-GB"/>
              </w:rPr>
            </w:pPr>
          </w:p>
        </w:tc>
        <w:tc>
          <w:tcPr>
            <w:tcW w:w="146" w:type="pct"/>
            <w:shd w:val="clear" w:color="auto" w:fill="FFC000" w:themeFill="accent4"/>
          </w:tcPr>
          <w:p w14:paraId="761023A6" w14:textId="77777777" w:rsidR="00C8797A" w:rsidRPr="00250380" w:rsidRDefault="00C8797A" w:rsidP="00D435EE">
            <w:pPr>
              <w:jc w:val="center"/>
              <w:rPr>
                <w:sz w:val="16"/>
                <w:szCs w:val="16"/>
                <w:lang w:val="en-GB"/>
              </w:rPr>
            </w:pPr>
          </w:p>
          <w:p w14:paraId="643499E7" w14:textId="77777777" w:rsidR="00C8797A" w:rsidRPr="00250380" w:rsidRDefault="00C8797A" w:rsidP="00D435EE">
            <w:pPr>
              <w:jc w:val="center"/>
              <w:rPr>
                <w:sz w:val="16"/>
                <w:szCs w:val="16"/>
                <w:lang w:val="en-GB"/>
              </w:rPr>
            </w:pPr>
          </w:p>
          <w:p w14:paraId="510123D6" w14:textId="77777777" w:rsidR="00C8797A" w:rsidRPr="00250380" w:rsidRDefault="00C8797A" w:rsidP="00D435EE">
            <w:pPr>
              <w:jc w:val="center"/>
              <w:rPr>
                <w:sz w:val="16"/>
                <w:szCs w:val="16"/>
                <w:lang w:val="en-GB"/>
              </w:rPr>
            </w:pPr>
          </w:p>
        </w:tc>
        <w:tc>
          <w:tcPr>
            <w:tcW w:w="150" w:type="pct"/>
            <w:shd w:val="clear" w:color="auto" w:fill="FFC000" w:themeFill="accent4"/>
          </w:tcPr>
          <w:p w14:paraId="33C89851" w14:textId="77777777" w:rsidR="00C8797A" w:rsidRPr="00250380" w:rsidRDefault="00C8797A" w:rsidP="00D435EE">
            <w:pPr>
              <w:jc w:val="center"/>
              <w:rPr>
                <w:sz w:val="16"/>
                <w:szCs w:val="16"/>
                <w:lang w:val="en-GB"/>
              </w:rPr>
            </w:pPr>
          </w:p>
          <w:p w14:paraId="31883185" w14:textId="77777777" w:rsidR="00C8797A" w:rsidRPr="00250380" w:rsidRDefault="00C8797A" w:rsidP="00D435EE">
            <w:pPr>
              <w:jc w:val="center"/>
              <w:rPr>
                <w:sz w:val="16"/>
                <w:szCs w:val="16"/>
                <w:lang w:val="en-GB"/>
              </w:rPr>
            </w:pPr>
          </w:p>
          <w:p w14:paraId="50E089D7" w14:textId="77777777" w:rsidR="00C8797A" w:rsidRPr="00250380" w:rsidRDefault="00C8797A" w:rsidP="00D435EE">
            <w:pPr>
              <w:jc w:val="center"/>
              <w:rPr>
                <w:sz w:val="16"/>
                <w:szCs w:val="16"/>
                <w:lang w:val="en-GB"/>
              </w:rPr>
            </w:pPr>
          </w:p>
        </w:tc>
        <w:tc>
          <w:tcPr>
            <w:tcW w:w="165" w:type="pct"/>
            <w:shd w:val="clear" w:color="auto" w:fill="FFC000" w:themeFill="accent4"/>
          </w:tcPr>
          <w:p w14:paraId="5114E4BB" w14:textId="77777777" w:rsidR="00C8797A" w:rsidRPr="00250380" w:rsidRDefault="00C8797A" w:rsidP="00D435EE">
            <w:pPr>
              <w:jc w:val="center"/>
              <w:rPr>
                <w:sz w:val="16"/>
                <w:szCs w:val="16"/>
                <w:lang w:val="en-GB"/>
              </w:rPr>
            </w:pPr>
          </w:p>
          <w:p w14:paraId="2997BBCB" w14:textId="77777777" w:rsidR="00C8797A" w:rsidRPr="00250380" w:rsidRDefault="00C8797A" w:rsidP="00D435EE">
            <w:pPr>
              <w:jc w:val="center"/>
              <w:rPr>
                <w:sz w:val="16"/>
                <w:szCs w:val="16"/>
                <w:lang w:val="en-GB"/>
              </w:rPr>
            </w:pPr>
          </w:p>
          <w:p w14:paraId="3D0C16C4" w14:textId="77777777" w:rsidR="00C8797A" w:rsidRPr="00250380" w:rsidRDefault="00C8797A" w:rsidP="00D435EE">
            <w:pPr>
              <w:jc w:val="center"/>
              <w:rPr>
                <w:sz w:val="16"/>
                <w:szCs w:val="16"/>
                <w:lang w:val="en-GB"/>
              </w:rPr>
            </w:pPr>
          </w:p>
        </w:tc>
        <w:tc>
          <w:tcPr>
            <w:tcW w:w="149" w:type="pct"/>
            <w:shd w:val="clear" w:color="auto" w:fill="auto"/>
          </w:tcPr>
          <w:p w14:paraId="13D223A4" w14:textId="77777777" w:rsidR="00C8797A" w:rsidRPr="00250380" w:rsidRDefault="00C8797A" w:rsidP="00D435EE">
            <w:pPr>
              <w:jc w:val="center"/>
              <w:rPr>
                <w:sz w:val="16"/>
                <w:szCs w:val="16"/>
                <w:lang w:val="en-GB"/>
              </w:rPr>
            </w:pPr>
          </w:p>
          <w:p w14:paraId="7FADF429" w14:textId="77777777" w:rsidR="00C8797A" w:rsidRPr="00250380" w:rsidRDefault="00C8797A" w:rsidP="00D435EE">
            <w:pPr>
              <w:jc w:val="center"/>
              <w:rPr>
                <w:sz w:val="16"/>
                <w:szCs w:val="16"/>
                <w:lang w:val="en-GB"/>
              </w:rPr>
            </w:pPr>
          </w:p>
          <w:p w14:paraId="4F7CC1D4" w14:textId="77777777" w:rsidR="00C8797A" w:rsidRPr="00250380" w:rsidRDefault="00C8797A" w:rsidP="00D435EE">
            <w:pPr>
              <w:rPr>
                <w:sz w:val="16"/>
                <w:szCs w:val="16"/>
                <w:lang w:val="en-GB"/>
              </w:rPr>
            </w:pPr>
          </w:p>
        </w:tc>
        <w:tc>
          <w:tcPr>
            <w:tcW w:w="144" w:type="pct"/>
            <w:shd w:val="clear" w:color="auto" w:fill="auto"/>
          </w:tcPr>
          <w:p w14:paraId="0024C274" w14:textId="77777777" w:rsidR="00C8797A" w:rsidRPr="00250380" w:rsidRDefault="00C8797A" w:rsidP="00D435EE">
            <w:pPr>
              <w:jc w:val="center"/>
              <w:rPr>
                <w:sz w:val="16"/>
                <w:szCs w:val="16"/>
                <w:lang w:val="en-GB"/>
              </w:rPr>
            </w:pPr>
          </w:p>
          <w:p w14:paraId="1D4486DA" w14:textId="77777777" w:rsidR="00C8797A" w:rsidRPr="00250380" w:rsidRDefault="00C8797A" w:rsidP="00D435EE">
            <w:pPr>
              <w:jc w:val="center"/>
              <w:rPr>
                <w:sz w:val="16"/>
                <w:szCs w:val="16"/>
                <w:lang w:val="en-GB"/>
              </w:rPr>
            </w:pPr>
          </w:p>
          <w:p w14:paraId="68F62133" w14:textId="77777777" w:rsidR="00C8797A" w:rsidRPr="00250380" w:rsidRDefault="00C8797A" w:rsidP="00D435EE">
            <w:pPr>
              <w:rPr>
                <w:sz w:val="16"/>
                <w:szCs w:val="16"/>
                <w:lang w:val="en-GB"/>
              </w:rPr>
            </w:pPr>
          </w:p>
        </w:tc>
        <w:tc>
          <w:tcPr>
            <w:tcW w:w="157" w:type="pct"/>
            <w:gridSpan w:val="4"/>
            <w:shd w:val="clear" w:color="auto" w:fill="auto"/>
          </w:tcPr>
          <w:p w14:paraId="45649F1B" w14:textId="77777777" w:rsidR="00C8797A" w:rsidRPr="00250380" w:rsidRDefault="00C8797A" w:rsidP="00D435EE">
            <w:pPr>
              <w:jc w:val="center"/>
              <w:rPr>
                <w:sz w:val="16"/>
                <w:szCs w:val="16"/>
                <w:lang w:val="en-GB"/>
              </w:rPr>
            </w:pPr>
          </w:p>
          <w:p w14:paraId="4038B922" w14:textId="77777777" w:rsidR="00C8797A" w:rsidRPr="00250380" w:rsidRDefault="00C8797A" w:rsidP="00D435EE">
            <w:pPr>
              <w:jc w:val="center"/>
              <w:rPr>
                <w:sz w:val="16"/>
                <w:szCs w:val="16"/>
                <w:lang w:val="en-GB"/>
              </w:rPr>
            </w:pPr>
          </w:p>
          <w:p w14:paraId="5B231D86" w14:textId="77777777" w:rsidR="00C8797A" w:rsidRPr="00250380" w:rsidRDefault="00C8797A" w:rsidP="00D435EE">
            <w:pPr>
              <w:rPr>
                <w:sz w:val="16"/>
                <w:szCs w:val="16"/>
                <w:lang w:val="en-GB"/>
              </w:rPr>
            </w:pPr>
          </w:p>
        </w:tc>
        <w:tc>
          <w:tcPr>
            <w:tcW w:w="160" w:type="pct"/>
            <w:gridSpan w:val="4"/>
            <w:shd w:val="clear" w:color="auto" w:fill="auto"/>
          </w:tcPr>
          <w:p w14:paraId="6D308527" w14:textId="77777777" w:rsidR="00C8797A" w:rsidRPr="00250380" w:rsidRDefault="00C8797A" w:rsidP="00D435EE">
            <w:pPr>
              <w:jc w:val="center"/>
              <w:rPr>
                <w:sz w:val="16"/>
                <w:szCs w:val="16"/>
                <w:lang w:val="en-GB"/>
              </w:rPr>
            </w:pPr>
          </w:p>
          <w:p w14:paraId="79712373" w14:textId="77777777" w:rsidR="00C8797A" w:rsidRPr="00250380" w:rsidRDefault="00C8797A" w:rsidP="00D435EE">
            <w:pPr>
              <w:jc w:val="center"/>
              <w:rPr>
                <w:sz w:val="16"/>
                <w:szCs w:val="16"/>
                <w:lang w:val="en-GB"/>
              </w:rPr>
            </w:pPr>
          </w:p>
          <w:p w14:paraId="0469DD67" w14:textId="77777777" w:rsidR="00C8797A" w:rsidRPr="00250380" w:rsidRDefault="00C8797A" w:rsidP="00D435EE">
            <w:pPr>
              <w:rPr>
                <w:sz w:val="16"/>
                <w:szCs w:val="16"/>
                <w:lang w:val="en-GB"/>
              </w:rPr>
            </w:pPr>
          </w:p>
        </w:tc>
        <w:tc>
          <w:tcPr>
            <w:tcW w:w="147" w:type="pct"/>
          </w:tcPr>
          <w:p w14:paraId="6C5F7E2D" w14:textId="77777777" w:rsidR="00C8797A" w:rsidRPr="00250380" w:rsidRDefault="00C8797A" w:rsidP="00D435EE">
            <w:pPr>
              <w:jc w:val="center"/>
              <w:rPr>
                <w:sz w:val="16"/>
                <w:szCs w:val="16"/>
                <w:lang w:val="en-GB"/>
              </w:rPr>
            </w:pPr>
          </w:p>
          <w:p w14:paraId="2678624F" w14:textId="77777777" w:rsidR="00C8797A" w:rsidRPr="00250380" w:rsidRDefault="00C8797A" w:rsidP="00D435EE">
            <w:pPr>
              <w:jc w:val="center"/>
              <w:rPr>
                <w:sz w:val="16"/>
                <w:szCs w:val="16"/>
                <w:lang w:val="en-GB"/>
              </w:rPr>
            </w:pPr>
          </w:p>
          <w:p w14:paraId="73604225" w14:textId="77777777" w:rsidR="00C8797A" w:rsidRPr="00250380" w:rsidRDefault="00C8797A" w:rsidP="00D435EE">
            <w:pPr>
              <w:rPr>
                <w:sz w:val="16"/>
                <w:szCs w:val="16"/>
                <w:lang w:val="en-GB"/>
              </w:rPr>
            </w:pPr>
          </w:p>
        </w:tc>
        <w:tc>
          <w:tcPr>
            <w:tcW w:w="146" w:type="pct"/>
          </w:tcPr>
          <w:p w14:paraId="4ED6704A" w14:textId="77777777" w:rsidR="00C8797A" w:rsidRPr="00250380" w:rsidRDefault="00C8797A" w:rsidP="00D435EE">
            <w:pPr>
              <w:jc w:val="center"/>
              <w:rPr>
                <w:sz w:val="16"/>
                <w:szCs w:val="16"/>
                <w:lang w:val="en-GB"/>
              </w:rPr>
            </w:pPr>
          </w:p>
          <w:p w14:paraId="139EA1A0" w14:textId="77777777" w:rsidR="00C8797A" w:rsidRPr="00250380" w:rsidRDefault="00C8797A" w:rsidP="00D435EE">
            <w:pPr>
              <w:jc w:val="center"/>
              <w:rPr>
                <w:sz w:val="16"/>
                <w:szCs w:val="16"/>
                <w:lang w:val="en-GB"/>
              </w:rPr>
            </w:pPr>
          </w:p>
          <w:p w14:paraId="47AB2954" w14:textId="77777777" w:rsidR="00C8797A" w:rsidRPr="00250380" w:rsidRDefault="00C8797A" w:rsidP="00D435EE">
            <w:pPr>
              <w:rPr>
                <w:sz w:val="16"/>
                <w:szCs w:val="16"/>
                <w:lang w:val="en-GB"/>
              </w:rPr>
            </w:pPr>
          </w:p>
        </w:tc>
        <w:tc>
          <w:tcPr>
            <w:tcW w:w="145" w:type="pct"/>
          </w:tcPr>
          <w:p w14:paraId="0C5D49D2" w14:textId="77777777" w:rsidR="00C8797A" w:rsidRPr="00250380" w:rsidRDefault="00C8797A" w:rsidP="00D435EE">
            <w:pPr>
              <w:jc w:val="center"/>
              <w:rPr>
                <w:sz w:val="16"/>
                <w:szCs w:val="16"/>
                <w:lang w:val="en-GB"/>
              </w:rPr>
            </w:pPr>
          </w:p>
          <w:p w14:paraId="71E5A9A5" w14:textId="77777777" w:rsidR="00C8797A" w:rsidRPr="00250380" w:rsidRDefault="00C8797A" w:rsidP="00D435EE">
            <w:pPr>
              <w:jc w:val="center"/>
              <w:rPr>
                <w:sz w:val="16"/>
                <w:szCs w:val="16"/>
                <w:lang w:val="en-GB"/>
              </w:rPr>
            </w:pPr>
          </w:p>
          <w:p w14:paraId="12AA0D2A" w14:textId="77777777" w:rsidR="00C8797A" w:rsidRPr="00250380" w:rsidRDefault="00C8797A" w:rsidP="00D435EE">
            <w:pPr>
              <w:rPr>
                <w:sz w:val="16"/>
                <w:szCs w:val="16"/>
                <w:lang w:val="en-GB"/>
              </w:rPr>
            </w:pPr>
          </w:p>
        </w:tc>
        <w:tc>
          <w:tcPr>
            <w:tcW w:w="166" w:type="pct"/>
          </w:tcPr>
          <w:p w14:paraId="20C7BF3B" w14:textId="77777777" w:rsidR="00C8797A" w:rsidRPr="00250380" w:rsidRDefault="00C8797A" w:rsidP="00D435EE">
            <w:pPr>
              <w:jc w:val="center"/>
              <w:rPr>
                <w:sz w:val="16"/>
                <w:szCs w:val="16"/>
                <w:lang w:val="en-GB"/>
              </w:rPr>
            </w:pPr>
          </w:p>
          <w:p w14:paraId="29FFEC0A" w14:textId="77777777" w:rsidR="00C8797A" w:rsidRPr="00250380" w:rsidRDefault="00C8797A" w:rsidP="00D435EE">
            <w:pPr>
              <w:jc w:val="center"/>
              <w:rPr>
                <w:sz w:val="16"/>
                <w:szCs w:val="16"/>
                <w:lang w:val="en-GB"/>
              </w:rPr>
            </w:pPr>
          </w:p>
          <w:p w14:paraId="5A0EF88C" w14:textId="77777777" w:rsidR="00C8797A" w:rsidRPr="00250380" w:rsidRDefault="00C8797A" w:rsidP="00D435EE">
            <w:pPr>
              <w:rPr>
                <w:sz w:val="16"/>
                <w:szCs w:val="16"/>
                <w:lang w:val="en-GB"/>
              </w:rPr>
            </w:pPr>
          </w:p>
        </w:tc>
      </w:tr>
      <w:tr w:rsidR="00C8797A" w:rsidRPr="00250380" w14:paraId="0EB50B5C" w14:textId="77777777" w:rsidTr="3AB1EC0A">
        <w:trPr>
          <w:trHeight w:val="776"/>
          <w:jc w:val="right"/>
        </w:trPr>
        <w:tc>
          <w:tcPr>
            <w:tcW w:w="540" w:type="pct"/>
            <w:vMerge w:val="restart"/>
          </w:tcPr>
          <w:p w14:paraId="4AA21415" w14:textId="56CD4F42" w:rsidR="00C8797A" w:rsidRPr="00250380" w:rsidRDefault="00C8797A" w:rsidP="00D435EE">
            <w:pPr>
              <w:rPr>
                <w:sz w:val="16"/>
                <w:szCs w:val="16"/>
                <w:lang w:val="en-GB"/>
              </w:rPr>
            </w:pPr>
            <w:r w:rsidRPr="00250380">
              <w:rPr>
                <w:b/>
                <w:sz w:val="16"/>
                <w:szCs w:val="16"/>
                <w:lang w:val="en-GB"/>
              </w:rPr>
              <w:t>Output 1.1.3</w:t>
            </w:r>
            <w:r w:rsidRPr="00250380">
              <w:rPr>
                <w:sz w:val="16"/>
                <w:szCs w:val="16"/>
                <w:lang w:val="en-GB"/>
              </w:rPr>
              <w:t>:</w:t>
            </w:r>
            <w:r w:rsidRPr="00250380">
              <w:rPr>
                <w:b/>
                <w:sz w:val="16"/>
                <w:szCs w:val="16"/>
                <w:lang w:val="en-GB"/>
              </w:rPr>
              <w:t xml:space="preserve"> </w:t>
            </w:r>
            <w:r w:rsidRPr="00250380">
              <w:rPr>
                <w:sz w:val="16"/>
                <w:szCs w:val="16"/>
                <w:lang w:val="en-GB"/>
              </w:rPr>
              <w:t>Multi-sectoral and multi-level policies and regulations are improved and disseminated, using the knowledge</w:t>
            </w:r>
            <w:r w:rsidR="008D038F" w:rsidRPr="00250380">
              <w:rPr>
                <w:sz w:val="16"/>
                <w:szCs w:val="16"/>
                <w:lang w:val="en-GB"/>
              </w:rPr>
              <w:t>.</w:t>
            </w:r>
            <w:r w:rsidRPr="00250380">
              <w:rPr>
                <w:sz w:val="16"/>
                <w:szCs w:val="16"/>
                <w:lang w:val="en-GB"/>
              </w:rPr>
              <w:t xml:space="preserve"> </w:t>
            </w:r>
            <w:r w:rsidRPr="00250380">
              <w:rPr>
                <w:sz w:val="16"/>
                <w:szCs w:val="16"/>
                <w:lang w:val="en-GB"/>
              </w:rPr>
              <w:lastRenderedPageBreak/>
              <w:t>generated and lessons learned through LDN practice.</w:t>
            </w:r>
          </w:p>
        </w:tc>
        <w:tc>
          <w:tcPr>
            <w:tcW w:w="1035" w:type="pct"/>
          </w:tcPr>
          <w:p w14:paraId="46E940B2" w14:textId="77777777" w:rsidR="00C8797A" w:rsidRPr="00250380" w:rsidRDefault="00C8797A" w:rsidP="00D435EE">
            <w:pPr>
              <w:rPr>
                <w:sz w:val="16"/>
                <w:szCs w:val="16"/>
                <w:lang w:val="en-GB"/>
              </w:rPr>
            </w:pPr>
            <w:r w:rsidRPr="00250380">
              <w:rPr>
                <w:sz w:val="16"/>
                <w:szCs w:val="16"/>
                <w:lang w:val="en-GB"/>
              </w:rPr>
              <w:lastRenderedPageBreak/>
              <w:t>Production of policy briefs for the improvement of laws and regulations based on project results</w:t>
            </w:r>
          </w:p>
        </w:tc>
        <w:tc>
          <w:tcPr>
            <w:tcW w:w="418" w:type="pct"/>
          </w:tcPr>
          <w:p w14:paraId="5D213278" w14:textId="77777777" w:rsidR="00631240" w:rsidRPr="0076059A" w:rsidRDefault="001C554E" w:rsidP="00BA784E">
            <w:pPr>
              <w:jc w:val="center"/>
              <w:rPr>
                <w:sz w:val="16"/>
                <w:szCs w:val="16"/>
                <w:lang w:val="fr-FR"/>
              </w:rPr>
            </w:pPr>
            <w:r w:rsidRPr="0076059A">
              <w:rPr>
                <w:sz w:val="16"/>
                <w:szCs w:val="16"/>
                <w:lang w:val="fr-FR"/>
              </w:rPr>
              <w:t>PMU</w:t>
            </w:r>
            <w:r w:rsidR="00C8797A" w:rsidRPr="0076059A">
              <w:rPr>
                <w:sz w:val="16"/>
                <w:szCs w:val="16"/>
                <w:lang w:val="fr-FR"/>
              </w:rPr>
              <w:t xml:space="preserve"> </w:t>
            </w:r>
          </w:p>
          <w:p w14:paraId="211494F7" w14:textId="77777777" w:rsidR="00631240" w:rsidRPr="0076059A" w:rsidRDefault="00C8797A" w:rsidP="00BA784E">
            <w:pPr>
              <w:jc w:val="center"/>
              <w:rPr>
                <w:sz w:val="16"/>
                <w:szCs w:val="16"/>
                <w:lang w:val="fr-FR"/>
              </w:rPr>
            </w:pPr>
            <w:r w:rsidRPr="0076059A">
              <w:rPr>
                <w:sz w:val="16"/>
                <w:szCs w:val="16"/>
                <w:lang w:val="fr-FR"/>
              </w:rPr>
              <w:t>NCCC</w:t>
            </w:r>
            <w:r w:rsidR="00631240" w:rsidRPr="0076059A">
              <w:rPr>
                <w:sz w:val="16"/>
                <w:szCs w:val="16"/>
                <w:lang w:val="fr-FR"/>
              </w:rPr>
              <w:t>&amp;DRM</w:t>
            </w:r>
          </w:p>
          <w:p w14:paraId="7E76640D" w14:textId="77777777" w:rsidR="008D038F" w:rsidRPr="0076059A" w:rsidRDefault="00C8797A" w:rsidP="00BA784E">
            <w:pPr>
              <w:jc w:val="center"/>
              <w:rPr>
                <w:sz w:val="16"/>
                <w:szCs w:val="16"/>
                <w:lang w:val="fr-FR"/>
              </w:rPr>
            </w:pPr>
            <w:r w:rsidRPr="0076059A">
              <w:rPr>
                <w:sz w:val="16"/>
                <w:szCs w:val="16"/>
                <w:lang w:val="fr-FR"/>
              </w:rPr>
              <w:t xml:space="preserve"> </w:t>
            </w:r>
            <w:r w:rsidR="008D038F" w:rsidRPr="0076059A">
              <w:rPr>
                <w:sz w:val="16"/>
                <w:szCs w:val="16"/>
                <w:lang w:val="fr-FR"/>
              </w:rPr>
              <w:t>WRI</w:t>
            </w:r>
          </w:p>
          <w:p w14:paraId="7D63C90C" w14:textId="3589B1CA" w:rsidR="00C8797A" w:rsidRPr="0076059A" w:rsidRDefault="00C8797A" w:rsidP="00BA784E">
            <w:pPr>
              <w:jc w:val="center"/>
              <w:rPr>
                <w:sz w:val="16"/>
                <w:szCs w:val="16"/>
                <w:lang w:val="fr-FR"/>
              </w:rPr>
            </w:pPr>
            <w:r w:rsidRPr="0076059A">
              <w:rPr>
                <w:sz w:val="16"/>
                <w:szCs w:val="16"/>
                <w:lang w:val="fr-FR"/>
              </w:rPr>
              <w:t>CEPA</w:t>
            </w:r>
          </w:p>
        </w:tc>
        <w:tc>
          <w:tcPr>
            <w:tcW w:w="140" w:type="pct"/>
            <w:shd w:val="clear" w:color="auto" w:fill="auto"/>
          </w:tcPr>
          <w:p w14:paraId="7824D023" w14:textId="77777777" w:rsidR="00C8797A" w:rsidRPr="0076059A" w:rsidRDefault="00C8797A" w:rsidP="00D435EE">
            <w:pPr>
              <w:jc w:val="center"/>
              <w:rPr>
                <w:sz w:val="16"/>
                <w:szCs w:val="16"/>
                <w:lang w:val="fr-FR"/>
              </w:rPr>
            </w:pPr>
          </w:p>
        </w:tc>
        <w:tc>
          <w:tcPr>
            <w:tcW w:w="141" w:type="pct"/>
            <w:shd w:val="clear" w:color="auto" w:fill="auto"/>
          </w:tcPr>
          <w:p w14:paraId="3751B571" w14:textId="77777777" w:rsidR="00C8797A" w:rsidRPr="0076059A" w:rsidRDefault="00C8797A" w:rsidP="00D435EE">
            <w:pPr>
              <w:jc w:val="center"/>
              <w:rPr>
                <w:sz w:val="16"/>
                <w:szCs w:val="16"/>
                <w:lang w:val="fr-FR"/>
              </w:rPr>
            </w:pPr>
          </w:p>
        </w:tc>
        <w:tc>
          <w:tcPr>
            <w:tcW w:w="146" w:type="pct"/>
            <w:shd w:val="clear" w:color="auto" w:fill="auto"/>
          </w:tcPr>
          <w:p w14:paraId="54AA8B16" w14:textId="77777777" w:rsidR="00C8797A" w:rsidRPr="0076059A" w:rsidRDefault="00C8797A" w:rsidP="00D435EE">
            <w:pPr>
              <w:jc w:val="center"/>
              <w:rPr>
                <w:sz w:val="16"/>
                <w:szCs w:val="16"/>
                <w:lang w:val="fr-FR"/>
              </w:rPr>
            </w:pPr>
          </w:p>
        </w:tc>
        <w:tc>
          <w:tcPr>
            <w:tcW w:w="161" w:type="pct"/>
            <w:shd w:val="clear" w:color="auto" w:fill="auto"/>
          </w:tcPr>
          <w:p w14:paraId="2DA6BF6F" w14:textId="77777777" w:rsidR="00C8797A" w:rsidRPr="0076059A" w:rsidRDefault="00C8797A" w:rsidP="00D435EE">
            <w:pPr>
              <w:jc w:val="center"/>
              <w:rPr>
                <w:sz w:val="16"/>
                <w:szCs w:val="16"/>
                <w:lang w:val="fr-FR"/>
              </w:rPr>
            </w:pPr>
          </w:p>
        </w:tc>
        <w:tc>
          <w:tcPr>
            <w:tcW w:w="144" w:type="pct"/>
            <w:shd w:val="clear" w:color="auto" w:fill="auto"/>
          </w:tcPr>
          <w:p w14:paraId="710AC323" w14:textId="77777777" w:rsidR="00C8797A" w:rsidRPr="0076059A" w:rsidRDefault="00C8797A" w:rsidP="00D435EE">
            <w:pPr>
              <w:jc w:val="center"/>
              <w:rPr>
                <w:sz w:val="16"/>
                <w:szCs w:val="16"/>
                <w:lang w:val="fr-FR"/>
              </w:rPr>
            </w:pPr>
          </w:p>
        </w:tc>
        <w:tc>
          <w:tcPr>
            <w:tcW w:w="144" w:type="pct"/>
            <w:shd w:val="clear" w:color="auto" w:fill="auto"/>
          </w:tcPr>
          <w:p w14:paraId="44ED104C" w14:textId="77777777" w:rsidR="00C8797A" w:rsidRPr="0076059A" w:rsidRDefault="00C8797A" w:rsidP="00D435EE">
            <w:pPr>
              <w:jc w:val="center"/>
              <w:rPr>
                <w:sz w:val="16"/>
                <w:szCs w:val="16"/>
                <w:lang w:val="fr-FR"/>
              </w:rPr>
            </w:pPr>
          </w:p>
        </w:tc>
        <w:tc>
          <w:tcPr>
            <w:tcW w:w="149" w:type="pct"/>
            <w:shd w:val="clear" w:color="auto" w:fill="FFC000" w:themeFill="accent4"/>
          </w:tcPr>
          <w:p w14:paraId="559713BE" w14:textId="77777777" w:rsidR="00C8797A" w:rsidRPr="0076059A" w:rsidRDefault="00C8797A" w:rsidP="00D435EE">
            <w:pPr>
              <w:jc w:val="center"/>
              <w:rPr>
                <w:sz w:val="16"/>
                <w:szCs w:val="16"/>
                <w:lang w:val="fr-FR"/>
              </w:rPr>
            </w:pPr>
          </w:p>
          <w:p w14:paraId="1FDD3B97" w14:textId="77777777" w:rsidR="00C8797A" w:rsidRPr="0076059A" w:rsidRDefault="00C8797A" w:rsidP="00D435EE">
            <w:pPr>
              <w:jc w:val="center"/>
              <w:rPr>
                <w:sz w:val="16"/>
                <w:szCs w:val="16"/>
                <w:lang w:val="fr-FR"/>
              </w:rPr>
            </w:pPr>
          </w:p>
        </w:tc>
        <w:tc>
          <w:tcPr>
            <w:tcW w:w="163" w:type="pct"/>
            <w:shd w:val="clear" w:color="auto" w:fill="FFC000" w:themeFill="accent4"/>
          </w:tcPr>
          <w:p w14:paraId="0543C1FD" w14:textId="77777777" w:rsidR="00C8797A" w:rsidRPr="0076059A" w:rsidRDefault="00C8797A" w:rsidP="00D435EE">
            <w:pPr>
              <w:jc w:val="center"/>
              <w:rPr>
                <w:sz w:val="16"/>
                <w:szCs w:val="16"/>
                <w:lang w:val="fr-FR"/>
              </w:rPr>
            </w:pPr>
          </w:p>
          <w:p w14:paraId="1375A7E2" w14:textId="77777777" w:rsidR="00C8797A" w:rsidRPr="0076059A" w:rsidRDefault="00C8797A" w:rsidP="00D435EE">
            <w:pPr>
              <w:jc w:val="center"/>
              <w:rPr>
                <w:sz w:val="16"/>
                <w:szCs w:val="16"/>
                <w:lang w:val="fr-FR"/>
              </w:rPr>
            </w:pPr>
          </w:p>
        </w:tc>
        <w:tc>
          <w:tcPr>
            <w:tcW w:w="144" w:type="pct"/>
            <w:shd w:val="clear" w:color="auto" w:fill="FFC000" w:themeFill="accent4"/>
          </w:tcPr>
          <w:p w14:paraId="23B63995" w14:textId="77777777" w:rsidR="00C8797A" w:rsidRPr="0076059A" w:rsidRDefault="00C8797A" w:rsidP="00D435EE">
            <w:pPr>
              <w:jc w:val="center"/>
              <w:rPr>
                <w:sz w:val="16"/>
                <w:szCs w:val="16"/>
                <w:lang w:val="fr-FR"/>
              </w:rPr>
            </w:pPr>
          </w:p>
          <w:p w14:paraId="20CBD09D" w14:textId="77777777" w:rsidR="00C8797A" w:rsidRPr="0076059A" w:rsidRDefault="00C8797A" w:rsidP="00D435EE">
            <w:pPr>
              <w:jc w:val="center"/>
              <w:rPr>
                <w:sz w:val="16"/>
                <w:szCs w:val="16"/>
                <w:lang w:val="fr-FR"/>
              </w:rPr>
            </w:pPr>
          </w:p>
        </w:tc>
        <w:tc>
          <w:tcPr>
            <w:tcW w:w="146" w:type="pct"/>
            <w:shd w:val="clear" w:color="auto" w:fill="FFC000" w:themeFill="accent4"/>
          </w:tcPr>
          <w:p w14:paraId="460ED573" w14:textId="77777777" w:rsidR="00C8797A" w:rsidRPr="0076059A" w:rsidRDefault="00C8797A" w:rsidP="00D435EE">
            <w:pPr>
              <w:jc w:val="center"/>
              <w:rPr>
                <w:sz w:val="16"/>
                <w:szCs w:val="16"/>
                <w:lang w:val="fr-FR"/>
              </w:rPr>
            </w:pPr>
          </w:p>
          <w:p w14:paraId="421F8261" w14:textId="77777777" w:rsidR="00C8797A" w:rsidRPr="0076059A" w:rsidRDefault="00C8797A" w:rsidP="00D435EE">
            <w:pPr>
              <w:jc w:val="center"/>
              <w:rPr>
                <w:sz w:val="16"/>
                <w:szCs w:val="16"/>
                <w:lang w:val="fr-FR"/>
              </w:rPr>
            </w:pPr>
          </w:p>
        </w:tc>
        <w:tc>
          <w:tcPr>
            <w:tcW w:w="150" w:type="pct"/>
            <w:shd w:val="clear" w:color="auto" w:fill="FFC000" w:themeFill="accent4"/>
          </w:tcPr>
          <w:p w14:paraId="4DD9A8C4" w14:textId="77777777" w:rsidR="00C8797A" w:rsidRPr="0076059A" w:rsidRDefault="00C8797A" w:rsidP="00D435EE">
            <w:pPr>
              <w:jc w:val="center"/>
              <w:rPr>
                <w:sz w:val="16"/>
                <w:szCs w:val="16"/>
                <w:lang w:val="fr-FR"/>
              </w:rPr>
            </w:pPr>
          </w:p>
          <w:p w14:paraId="322C45C4" w14:textId="77777777" w:rsidR="00C8797A" w:rsidRPr="0076059A" w:rsidRDefault="00C8797A" w:rsidP="00D435EE">
            <w:pPr>
              <w:jc w:val="center"/>
              <w:rPr>
                <w:sz w:val="16"/>
                <w:szCs w:val="16"/>
                <w:lang w:val="fr-FR"/>
              </w:rPr>
            </w:pPr>
          </w:p>
        </w:tc>
        <w:tc>
          <w:tcPr>
            <w:tcW w:w="165" w:type="pct"/>
            <w:shd w:val="clear" w:color="auto" w:fill="FFC000" w:themeFill="accent4"/>
          </w:tcPr>
          <w:p w14:paraId="677D2C85" w14:textId="77777777" w:rsidR="00C8797A" w:rsidRPr="0076059A" w:rsidRDefault="00C8797A" w:rsidP="00D435EE">
            <w:pPr>
              <w:jc w:val="center"/>
              <w:rPr>
                <w:sz w:val="16"/>
                <w:szCs w:val="16"/>
                <w:lang w:val="fr-FR"/>
              </w:rPr>
            </w:pPr>
          </w:p>
          <w:p w14:paraId="4821CC9F" w14:textId="77777777" w:rsidR="00C8797A" w:rsidRPr="0076059A" w:rsidRDefault="00C8797A" w:rsidP="00D435EE">
            <w:pPr>
              <w:jc w:val="center"/>
              <w:rPr>
                <w:sz w:val="16"/>
                <w:szCs w:val="16"/>
                <w:lang w:val="fr-FR"/>
              </w:rPr>
            </w:pPr>
          </w:p>
        </w:tc>
        <w:tc>
          <w:tcPr>
            <w:tcW w:w="149" w:type="pct"/>
            <w:shd w:val="clear" w:color="auto" w:fill="FFC000" w:themeFill="accent4"/>
          </w:tcPr>
          <w:p w14:paraId="53B3D597" w14:textId="77777777" w:rsidR="00C8797A" w:rsidRPr="0076059A" w:rsidRDefault="00C8797A" w:rsidP="00D435EE">
            <w:pPr>
              <w:jc w:val="center"/>
              <w:rPr>
                <w:sz w:val="16"/>
                <w:szCs w:val="16"/>
                <w:lang w:val="fr-FR"/>
              </w:rPr>
            </w:pPr>
          </w:p>
          <w:p w14:paraId="3515D5ED" w14:textId="77777777" w:rsidR="00C8797A" w:rsidRPr="0076059A" w:rsidRDefault="00C8797A" w:rsidP="00D435EE">
            <w:pPr>
              <w:rPr>
                <w:sz w:val="16"/>
                <w:szCs w:val="16"/>
                <w:lang w:val="fr-FR"/>
              </w:rPr>
            </w:pPr>
          </w:p>
        </w:tc>
        <w:tc>
          <w:tcPr>
            <w:tcW w:w="144" w:type="pct"/>
            <w:shd w:val="clear" w:color="auto" w:fill="FFC000" w:themeFill="accent4"/>
          </w:tcPr>
          <w:p w14:paraId="21BCB74C" w14:textId="77777777" w:rsidR="00C8797A" w:rsidRPr="0076059A" w:rsidRDefault="00C8797A" w:rsidP="00D435EE">
            <w:pPr>
              <w:jc w:val="center"/>
              <w:rPr>
                <w:sz w:val="16"/>
                <w:szCs w:val="16"/>
                <w:lang w:val="fr-FR"/>
              </w:rPr>
            </w:pPr>
          </w:p>
          <w:p w14:paraId="5FD09C0D" w14:textId="77777777" w:rsidR="00C8797A" w:rsidRPr="0076059A" w:rsidRDefault="00C8797A" w:rsidP="00D435EE">
            <w:pPr>
              <w:rPr>
                <w:sz w:val="16"/>
                <w:szCs w:val="16"/>
                <w:lang w:val="fr-FR"/>
              </w:rPr>
            </w:pPr>
          </w:p>
        </w:tc>
        <w:tc>
          <w:tcPr>
            <w:tcW w:w="157" w:type="pct"/>
            <w:gridSpan w:val="4"/>
            <w:shd w:val="clear" w:color="auto" w:fill="FFC000" w:themeFill="accent4"/>
          </w:tcPr>
          <w:p w14:paraId="60FF7676" w14:textId="77777777" w:rsidR="00C8797A" w:rsidRPr="0076059A" w:rsidRDefault="00C8797A" w:rsidP="00D435EE">
            <w:pPr>
              <w:jc w:val="center"/>
              <w:rPr>
                <w:sz w:val="16"/>
                <w:szCs w:val="16"/>
                <w:lang w:val="fr-FR"/>
              </w:rPr>
            </w:pPr>
          </w:p>
          <w:p w14:paraId="4370819B" w14:textId="77777777" w:rsidR="00C8797A" w:rsidRPr="0076059A" w:rsidRDefault="00C8797A" w:rsidP="00D435EE">
            <w:pPr>
              <w:rPr>
                <w:sz w:val="16"/>
                <w:szCs w:val="16"/>
                <w:lang w:val="fr-FR"/>
              </w:rPr>
            </w:pPr>
          </w:p>
        </w:tc>
        <w:tc>
          <w:tcPr>
            <w:tcW w:w="160" w:type="pct"/>
            <w:gridSpan w:val="4"/>
            <w:shd w:val="clear" w:color="auto" w:fill="FFC000" w:themeFill="accent4"/>
          </w:tcPr>
          <w:p w14:paraId="4E28F0FF" w14:textId="77777777" w:rsidR="00C8797A" w:rsidRPr="0076059A" w:rsidRDefault="00C8797A" w:rsidP="00D435EE">
            <w:pPr>
              <w:jc w:val="center"/>
              <w:rPr>
                <w:sz w:val="16"/>
                <w:szCs w:val="16"/>
                <w:lang w:val="fr-FR"/>
              </w:rPr>
            </w:pPr>
          </w:p>
          <w:p w14:paraId="13B250BD" w14:textId="77777777" w:rsidR="00C8797A" w:rsidRPr="0076059A" w:rsidRDefault="00C8797A" w:rsidP="00D435EE">
            <w:pPr>
              <w:rPr>
                <w:sz w:val="16"/>
                <w:szCs w:val="16"/>
                <w:lang w:val="fr-FR"/>
              </w:rPr>
            </w:pPr>
          </w:p>
        </w:tc>
        <w:tc>
          <w:tcPr>
            <w:tcW w:w="147" w:type="pct"/>
            <w:shd w:val="clear" w:color="auto" w:fill="FFC000" w:themeFill="accent4"/>
          </w:tcPr>
          <w:p w14:paraId="3AD01DEE" w14:textId="77777777" w:rsidR="00C8797A" w:rsidRPr="0076059A" w:rsidRDefault="00C8797A" w:rsidP="00D435EE">
            <w:pPr>
              <w:jc w:val="center"/>
              <w:rPr>
                <w:sz w:val="16"/>
                <w:szCs w:val="16"/>
                <w:lang w:val="fr-FR"/>
              </w:rPr>
            </w:pPr>
          </w:p>
          <w:p w14:paraId="5D1900EF" w14:textId="77777777" w:rsidR="00C8797A" w:rsidRPr="0076059A" w:rsidRDefault="00C8797A" w:rsidP="00D435EE">
            <w:pPr>
              <w:rPr>
                <w:sz w:val="16"/>
                <w:szCs w:val="16"/>
                <w:lang w:val="fr-FR"/>
              </w:rPr>
            </w:pPr>
          </w:p>
        </w:tc>
        <w:tc>
          <w:tcPr>
            <w:tcW w:w="146" w:type="pct"/>
            <w:shd w:val="clear" w:color="auto" w:fill="FFC000" w:themeFill="accent4"/>
          </w:tcPr>
          <w:p w14:paraId="2345C9FC" w14:textId="77777777" w:rsidR="00C8797A" w:rsidRPr="0076059A" w:rsidRDefault="00C8797A" w:rsidP="00D435EE">
            <w:pPr>
              <w:jc w:val="center"/>
              <w:rPr>
                <w:sz w:val="16"/>
                <w:szCs w:val="16"/>
                <w:lang w:val="fr-FR"/>
              </w:rPr>
            </w:pPr>
          </w:p>
          <w:p w14:paraId="4762975F" w14:textId="77777777" w:rsidR="00C8797A" w:rsidRPr="0076059A" w:rsidRDefault="00C8797A" w:rsidP="00D435EE">
            <w:pPr>
              <w:rPr>
                <w:sz w:val="16"/>
                <w:szCs w:val="16"/>
                <w:lang w:val="fr-FR"/>
              </w:rPr>
            </w:pPr>
          </w:p>
        </w:tc>
        <w:tc>
          <w:tcPr>
            <w:tcW w:w="145" w:type="pct"/>
            <w:shd w:val="clear" w:color="auto" w:fill="auto"/>
          </w:tcPr>
          <w:p w14:paraId="2C55F4A6" w14:textId="77777777" w:rsidR="00C8797A" w:rsidRPr="0076059A" w:rsidRDefault="00C8797A" w:rsidP="00D435EE">
            <w:pPr>
              <w:jc w:val="center"/>
              <w:rPr>
                <w:sz w:val="16"/>
                <w:szCs w:val="16"/>
                <w:lang w:val="fr-FR"/>
              </w:rPr>
            </w:pPr>
          </w:p>
          <w:p w14:paraId="789755AC" w14:textId="77777777" w:rsidR="00C8797A" w:rsidRPr="0076059A" w:rsidRDefault="00C8797A" w:rsidP="00D435EE">
            <w:pPr>
              <w:rPr>
                <w:sz w:val="16"/>
                <w:szCs w:val="16"/>
                <w:lang w:val="fr-FR"/>
              </w:rPr>
            </w:pPr>
          </w:p>
        </w:tc>
        <w:tc>
          <w:tcPr>
            <w:tcW w:w="166" w:type="pct"/>
            <w:shd w:val="clear" w:color="auto" w:fill="auto"/>
          </w:tcPr>
          <w:p w14:paraId="60BEB1BA" w14:textId="77777777" w:rsidR="00C8797A" w:rsidRPr="0076059A" w:rsidRDefault="00C8797A" w:rsidP="00D435EE">
            <w:pPr>
              <w:rPr>
                <w:sz w:val="16"/>
                <w:szCs w:val="16"/>
                <w:lang w:val="fr-FR"/>
              </w:rPr>
            </w:pPr>
          </w:p>
        </w:tc>
      </w:tr>
      <w:tr w:rsidR="00C8797A" w:rsidRPr="00250380" w14:paraId="081939DC" w14:textId="77777777" w:rsidTr="3AB1EC0A">
        <w:trPr>
          <w:trHeight w:val="681"/>
          <w:jc w:val="right"/>
        </w:trPr>
        <w:tc>
          <w:tcPr>
            <w:tcW w:w="540" w:type="pct"/>
            <w:vMerge/>
          </w:tcPr>
          <w:p w14:paraId="52817348" w14:textId="77777777" w:rsidR="00C8797A" w:rsidRPr="0076059A" w:rsidRDefault="00C8797A" w:rsidP="00D435EE">
            <w:pPr>
              <w:rPr>
                <w:sz w:val="16"/>
                <w:szCs w:val="16"/>
                <w:lang w:val="fr-FR"/>
              </w:rPr>
            </w:pPr>
          </w:p>
        </w:tc>
        <w:tc>
          <w:tcPr>
            <w:tcW w:w="1035" w:type="pct"/>
          </w:tcPr>
          <w:p w14:paraId="4B306719" w14:textId="77777777" w:rsidR="00C8797A" w:rsidRPr="00250380" w:rsidRDefault="00C8797A" w:rsidP="00D435EE">
            <w:pPr>
              <w:rPr>
                <w:sz w:val="16"/>
                <w:szCs w:val="16"/>
                <w:lang w:val="en-GB"/>
              </w:rPr>
            </w:pPr>
            <w:r w:rsidRPr="00250380">
              <w:rPr>
                <w:sz w:val="16"/>
                <w:szCs w:val="16"/>
                <w:lang w:val="en-GB"/>
              </w:rPr>
              <w:t>Production and dissemination of awareness materials based on project results</w:t>
            </w:r>
          </w:p>
        </w:tc>
        <w:tc>
          <w:tcPr>
            <w:tcW w:w="418" w:type="pct"/>
          </w:tcPr>
          <w:p w14:paraId="1AF01109" w14:textId="505500BF"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06CA4FC7"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1A63400A" w14:textId="77777777" w:rsidR="00C8797A" w:rsidRPr="00250380" w:rsidRDefault="00C8797A" w:rsidP="00D435EE">
            <w:pPr>
              <w:rPr>
                <w:sz w:val="16"/>
                <w:szCs w:val="16"/>
                <w:lang w:val="en-GB"/>
              </w:rPr>
            </w:pPr>
          </w:p>
        </w:tc>
        <w:tc>
          <w:tcPr>
            <w:tcW w:w="141" w:type="pct"/>
            <w:shd w:val="clear" w:color="auto" w:fill="auto"/>
          </w:tcPr>
          <w:p w14:paraId="6C9C82B1" w14:textId="77777777" w:rsidR="00C8797A" w:rsidRPr="00250380" w:rsidRDefault="00C8797A" w:rsidP="00D435EE">
            <w:pPr>
              <w:rPr>
                <w:sz w:val="16"/>
                <w:szCs w:val="16"/>
                <w:lang w:val="en-GB"/>
              </w:rPr>
            </w:pPr>
          </w:p>
        </w:tc>
        <w:tc>
          <w:tcPr>
            <w:tcW w:w="146" w:type="pct"/>
            <w:shd w:val="clear" w:color="auto" w:fill="auto"/>
          </w:tcPr>
          <w:p w14:paraId="4B4EAFF2" w14:textId="77777777" w:rsidR="00C8797A" w:rsidRPr="00250380" w:rsidRDefault="00C8797A" w:rsidP="00D435EE">
            <w:pPr>
              <w:rPr>
                <w:sz w:val="16"/>
                <w:szCs w:val="16"/>
                <w:lang w:val="en-GB"/>
              </w:rPr>
            </w:pPr>
          </w:p>
        </w:tc>
        <w:tc>
          <w:tcPr>
            <w:tcW w:w="161" w:type="pct"/>
            <w:shd w:val="clear" w:color="auto" w:fill="auto"/>
          </w:tcPr>
          <w:p w14:paraId="24C0A345" w14:textId="77777777" w:rsidR="00C8797A" w:rsidRPr="00250380" w:rsidRDefault="00C8797A" w:rsidP="00D435EE">
            <w:pPr>
              <w:rPr>
                <w:sz w:val="16"/>
                <w:szCs w:val="16"/>
                <w:lang w:val="en-GB"/>
              </w:rPr>
            </w:pPr>
          </w:p>
        </w:tc>
        <w:tc>
          <w:tcPr>
            <w:tcW w:w="144" w:type="pct"/>
            <w:shd w:val="clear" w:color="auto" w:fill="auto"/>
          </w:tcPr>
          <w:p w14:paraId="0D444511" w14:textId="77777777" w:rsidR="00C8797A" w:rsidRPr="00250380" w:rsidRDefault="00C8797A" w:rsidP="00D435EE">
            <w:pPr>
              <w:rPr>
                <w:sz w:val="16"/>
                <w:szCs w:val="16"/>
                <w:lang w:val="en-GB"/>
              </w:rPr>
            </w:pPr>
          </w:p>
        </w:tc>
        <w:tc>
          <w:tcPr>
            <w:tcW w:w="144" w:type="pct"/>
            <w:shd w:val="clear" w:color="auto" w:fill="auto"/>
          </w:tcPr>
          <w:p w14:paraId="0F1A5D18" w14:textId="77777777" w:rsidR="00C8797A" w:rsidRPr="00250380" w:rsidRDefault="00C8797A" w:rsidP="00D435EE">
            <w:pPr>
              <w:rPr>
                <w:sz w:val="16"/>
                <w:szCs w:val="16"/>
                <w:lang w:val="en-GB"/>
              </w:rPr>
            </w:pPr>
          </w:p>
        </w:tc>
        <w:tc>
          <w:tcPr>
            <w:tcW w:w="149" w:type="pct"/>
            <w:shd w:val="clear" w:color="auto" w:fill="auto"/>
          </w:tcPr>
          <w:p w14:paraId="017212E0" w14:textId="77777777" w:rsidR="00C8797A" w:rsidRPr="00250380" w:rsidRDefault="00C8797A" w:rsidP="00D435EE">
            <w:pPr>
              <w:jc w:val="center"/>
              <w:rPr>
                <w:sz w:val="16"/>
                <w:szCs w:val="16"/>
                <w:lang w:val="en-GB"/>
              </w:rPr>
            </w:pPr>
          </w:p>
          <w:p w14:paraId="104AD4D9" w14:textId="77777777" w:rsidR="00C8797A" w:rsidRPr="00250380" w:rsidRDefault="00C8797A" w:rsidP="00D435EE">
            <w:pPr>
              <w:jc w:val="center"/>
              <w:rPr>
                <w:sz w:val="16"/>
                <w:szCs w:val="16"/>
                <w:lang w:val="en-GB"/>
              </w:rPr>
            </w:pPr>
          </w:p>
        </w:tc>
        <w:tc>
          <w:tcPr>
            <w:tcW w:w="163" w:type="pct"/>
            <w:shd w:val="clear" w:color="auto" w:fill="auto"/>
          </w:tcPr>
          <w:p w14:paraId="21D44886" w14:textId="77777777" w:rsidR="00C8797A" w:rsidRPr="00250380" w:rsidRDefault="00C8797A" w:rsidP="00D435EE">
            <w:pPr>
              <w:jc w:val="center"/>
              <w:rPr>
                <w:sz w:val="16"/>
                <w:szCs w:val="16"/>
                <w:lang w:val="en-GB"/>
              </w:rPr>
            </w:pPr>
          </w:p>
          <w:p w14:paraId="67EF0ACA" w14:textId="77777777" w:rsidR="00C8797A" w:rsidRPr="00250380" w:rsidRDefault="00C8797A" w:rsidP="00D435EE">
            <w:pPr>
              <w:jc w:val="center"/>
              <w:rPr>
                <w:sz w:val="16"/>
                <w:szCs w:val="16"/>
                <w:lang w:val="en-GB"/>
              </w:rPr>
            </w:pPr>
          </w:p>
        </w:tc>
        <w:tc>
          <w:tcPr>
            <w:tcW w:w="144" w:type="pct"/>
            <w:shd w:val="clear" w:color="auto" w:fill="auto"/>
          </w:tcPr>
          <w:p w14:paraId="587DE23A" w14:textId="77777777" w:rsidR="00C8797A" w:rsidRPr="00250380" w:rsidRDefault="00C8797A" w:rsidP="00D435EE">
            <w:pPr>
              <w:jc w:val="center"/>
              <w:rPr>
                <w:sz w:val="16"/>
                <w:szCs w:val="16"/>
                <w:lang w:val="en-GB"/>
              </w:rPr>
            </w:pPr>
          </w:p>
          <w:p w14:paraId="705CB05F" w14:textId="77777777" w:rsidR="00C8797A" w:rsidRPr="00250380" w:rsidRDefault="00C8797A" w:rsidP="00D435EE">
            <w:pPr>
              <w:jc w:val="center"/>
              <w:rPr>
                <w:sz w:val="16"/>
                <w:szCs w:val="16"/>
                <w:lang w:val="en-GB"/>
              </w:rPr>
            </w:pPr>
          </w:p>
        </w:tc>
        <w:tc>
          <w:tcPr>
            <w:tcW w:w="146" w:type="pct"/>
            <w:shd w:val="clear" w:color="auto" w:fill="auto"/>
          </w:tcPr>
          <w:p w14:paraId="2EE71C88" w14:textId="77777777" w:rsidR="00C8797A" w:rsidRPr="00250380" w:rsidRDefault="00C8797A" w:rsidP="00D435EE">
            <w:pPr>
              <w:jc w:val="center"/>
              <w:rPr>
                <w:sz w:val="16"/>
                <w:szCs w:val="16"/>
                <w:lang w:val="en-GB"/>
              </w:rPr>
            </w:pPr>
          </w:p>
          <w:p w14:paraId="733E5629" w14:textId="77777777" w:rsidR="00C8797A" w:rsidRPr="00250380" w:rsidRDefault="00C8797A" w:rsidP="00D435EE">
            <w:pPr>
              <w:jc w:val="center"/>
              <w:rPr>
                <w:sz w:val="16"/>
                <w:szCs w:val="16"/>
                <w:lang w:val="en-GB"/>
              </w:rPr>
            </w:pPr>
          </w:p>
        </w:tc>
        <w:tc>
          <w:tcPr>
            <w:tcW w:w="150" w:type="pct"/>
            <w:shd w:val="clear" w:color="auto" w:fill="auto"/>
          </w:tcPr>
          <w:p w14:paraId="397C4B0C" w14:textId="77777777" w:rsidR="00C8797A" w:rsidRPr="00250380" w:rsidRDefault="00C8797A" w:rsidP="00D435EE">
            <w:pPr>
              <w:jc w:val="center"/>
              <w:rPr>
                <w:sz w:val="16"/>
                <w:szCs w:val="16"/>
                <w:lang w:val="en-GB"/>
              </w:rPr>
            </w:pPr>
          </w:p>
          <w:p w14:paraId="7057D16A" w14:textId="77777777" w:rsidR="00C8797A" w:rsidRPr="00250380" w:rsidRDefault="00C8797A" w:rsidP="00D435EE">
            <w:pPr>
              <w:jc w:val="center"/>
              <w:rPr>
                <w:sz w:val="16"/>
                <w:szCs w:val="16"/>
                <w:lang w:val="en-GB"/>
              </w:rPr>
            </w:pPr>
          </w:p>
        </w:tc>
        <w:tc>
          <w:tcPr>
            <w:tcW w:w="165" w:type="pct"/>
            <w:shd w:val="clear" w:color="auto" w:fill="auto"/>
          </w:tcPr>
          <w:p w14:paraId="7409C957" w14:textId="77777777" w:rsidR="00C8797A" w:rsidRPr="00250380" w:rsidRDefault="00C8797A" w:rsidP="00D435EE">
            <w:pPr>
              <w:jc w:val="center"/>
              <w:rPr>
                <w:sz w:val="16"/>
                <w:szCs w:val="16"/>
                <w:lang w:val="en-GB"/>
              </w:rPr>
            </w:pPr>
          </w:p>
          <w:p w14:paraId="367DF5EF" w14:textId="77777777" w:rsidR="00C8797A" w:rsidRPr="00250380" w:rsidRDefault="00C8797A" w:rsidP="00D435EE">
            <w:pPr>
              <w:jc w:val="center"/>
              <w:rPr>
                <w:sz w:val="16"/>
                <w:szCs w:val="16"/>
                <w:lang w:val="en-GB"/>
              </w:rPr>
            </w:pPr>
          </w:p>
        </w:tc>
        <w:tc>
          <w:tcPr>
            <w:tcW w:w="149" w:type="pct"/>
            <w:shd w:val="clear" w:color="auto" w:fill="FFC000" w:themeFill="accent4"/>
          </w:tcPr>
          <w:p w14:paraId="195097E3" w14:textId="77777777" w:rsidR="00C8797A" w:rsidRPr="00250380" w:rsidRDefault="00C8797A" w:rsidP="00D435EE">
            <w:pPr>
              <w:jc w:val="center"/>
              <w:rPr>
                <w:sz w:val="16"/>
                <w:szCs w:val="16"/>
                <w:lang w:val="en-GB"/>
              </w:rPr>
            </w:pPr>
          </w:p>
          <w:p w14:paraId="43DF8C92" w14:textId="77777777" w:rsidR="00C8797A" w:rsidRPr="00250380" w:rsidRDefault="00C8797A" w:rsidP="00D435EE">
            <w:pPr>
              <w:rPr>
                <w:sz w:val="16"/>
                <w:szCs w:val="16"/>
                <w:lang w:val="en-GB"/>
              </w:rPr>
            </w:pPr>
          </w:p>
        </w:tc>
        <w:tc>
          <w:tcPr>
            <w:tcW w:w="144" w:type="pct"/>
            <w:shd w:val="clear" w:color="auto" w:fill="FFC000" w:themeFill="accent4"/>
          </w:tcPr>
          <w:p w14:paraId="7220A436" w14:textId="77777777" w:rsidR="00C8797A" w:rsidRPr="00250380" w:rsidRDefault="00C8797A" w:rsidP="00D435EE">
            <w:pPr>
              <w:jc w:val="center"/>
              <w:rPr>
                <w:sz w:val="16"/>
                <w:szCs w:val="16"/>
                <w:lang w:val="en-GB"/>
              </w:rPr>
            </w:pPr>
          </w:p>
          <w:p w14:paraId="6948B063" w14:textId="77777777" w:rsidR="00C8797A" w:rsidRPr="00250380" w:rsidRDefault="00C8797A" w:rsidP="00D435EE">
            <w:pPr>
              <w:rPr>
                <w:sz w:val="16"/>
                <w:szCs w:val="16"/>
                <w:lang w:val="en-GB"/>
              </w:rPr>
            </w:pPr>
          </w:p>
        </w:tc>
        <w:tc>
          <w:tcPr>
            <w:tcW w:w="157" w:type="pct"/>
            <w:gridSpan w:val="4"/>
            <w:shd w:val="clear" w:color="auto" w:fill="FFC000" w:themeFill="accent4"/>
          </w:tcPr>
          <w:p w14:paraId="24A3C113" w14:textId="77777777" w:rsidR="00C8797A" w:rsidRPr="00250380" w:rsidRDefault="00C8797A" w:rsidP="00D435EE">
            <w:pPr>
              <w:jc w:val="center"/>
              <w:rPr>
                <w:sz w:val="16"/>
                <w:szCs w:val="16"/>
                <w:lang w:val="en-GB"/>
              </w:rPr>
            </w:pPr>
          </w:p>
          <w:p w14:paraId="3932BA16" w14:textId="77777777" w:rsidR="00C8797A" w:rsidRPr="00250380" w:rsidRDefault="00C8797A" w:rsidP="00D435EE">
            <w:pPr>
              <w:rPr>
                <w:sz w:val="16"/>
                <w:szCs w:val="16"/>
                <w:lang w:val="en-GB"/>
              </w:rPr>
            </w:pPr>
          </w:p>
        </w:tc>
        <w:tc>
          <w:tcPr>
            <w:tcW w:w="160" w:type="pct"/>
            <w:gridSpan w:val="4"/>
            <w:shd w:val="clear" w:color="auto" w:fill="FFC000" w:themeFill="accent4"/>
          </w:tcPr>
          <w:p w14:paraId="6A19C311" w14:textId="77777777" w:rsidR="00C8797A" w:rsidRPr="00250380" w:rsidRDefault="00C8797A" w:rsidP="00D435EE">
            <w:pPr>
              <w:jc w:val="center"/>
              <w:rPr>
                <w:sz w:val="16"/>
                <w:szCs w:val="16"/>
                <w:lang w:val="en-GB"/>
              </w:rPr>
            </w:pPr>
          </w:p>
          <w:p w14:paraId="795D64A6" w14:textId="77777777" w:rsidR="00C8797A" w:rsidRPr="00250380" w:rsidRDefault="00C8797A" w:rsidP="00D435EE">
            <w:pPr>
              <w:rPr>
                <w:sz w:val="16"/>
                <w:szCs w:val="16"/>
                <w:lang w:val="en-GB"/>
              </w:rPr>
            </w:pPr>
          </w:p>
        </w:tc>
        <w:tc>
          <w:tcPr>
            <w:tcW w:w="147" w:type="pct"/>
            <w:shd w:val="clear" w:color="auto" w:fill="FFC000" w:themeFill="accent4"/>
          </w:tcPr>
          <w:p w14:paraId="0EEB2FB7" w14:textId="77777777" w:rsidR="00C8797A" w:rsidRPr="00250380" w:rsidRDefault="00C8797A" w:rsidP="00D435EE">
            <w:pPr>
              <w:jc w:val="center"/>
              <w:rPr>
                <w:sz w:val="16"/>
                <w:szCs w:val="16"/>
                <w:lang w:val="en-GB"/>
              </w:rPr>
            </w:pPr>
          </w:p>
          <w:p w14:paraId="6F92393F" w14:textId="77777777" w:rsidR="00C8797A" w:rsidRPr="00250380" w:rsidRDefault="00C8797A" w:rsidP="00D435EE">
            <w:pPr>
              <w:rPr>
                <w:sz w:val="16"/>
                <w:szCs w:val="16"/>
                <w:lang w:val="en-GB"/>
              </w:rPr>
            </w:pPr>
          </w:p>
        </w:tc>
        <w:tc>
          <w:tcPr>
            <w:tcW w:w="146" w:type="pct"/>
            <w:shd w:val="clear" w:color="auto" w:fill="FFC000" w:themeFill="accent4"/>
          </w:tcPr>
          <w:p w14:paraId="57AB27D0" w14:textId="77777777" w:rsidR="00C8797A" w:rsidRPr="00250380" w:rsidRDefault="00C8797A" w:rsidP="00D435EE">
            <w:pPr>
              <w:jc w:val="center"/>
              <w:rPr>
                <w:sz w:val="16"/>
                <w:szCs w:val="16"/>
                <w:lang w:val="en-GB"/>
              </w:rPr>
            </w:pPr>
          </w:p>
          <w:p w14:paraId="5C232F34" w14:textId="77777777" w:rsidR="00C8797A" w:rsidRPr="00250380" w:rsidRDefault="00C8797A" w:rsidP="00D435EE">
            <w:pPr>
              <w:rPr>
                <w:sz w:val="16"/>
                <w:szCs w:val="16"/>
                <w:lang w:val="en-GB"/>
              </w:rPr>
            </w:pPr>
          </w:p>
        </w:tc>
        <w:tc>
          <w:tcPr>
            <w:tcW w:w="145" w:type="pct"/>
            <w:shd w:val="clear" w:color="auto" w:fill="FFC000" w:themeFill="accent4"/>
          </w:tcPr>
          <w:p w14:paraId="4CD6B329" w14:textId="77777777" w:rsidR="00C8797A" w:rsidRPr="00250380" w:rsidRDefault="00C8797A" w:rsidP="00D435EE">
            <w:pPr>
              <w:jc w:val="center"/>
              <w:rPr>
                <w:sz w:val="16"/>
                <w:szCs w:val="16"/>
                <w:lang w:val="en-GB"/>
              </w:rPr>
            </w:pPr>
          </w:p>
          <w:p w14:paraId="63A3FA7E" w14:textId="77777777" w:rsidR="00C8797A" w:rsidRPr="00250380" w:rsidRDefault="00C8797A" w:rsidP="00D435EE">
            <w:pPr>
              <w:rPr>
                <w:sz w:val="16"/>
                <w:szCs w:val="16"/>
                <w:lang w:val="en-GB"/>
              </w:rPr>
            </w:pPr>
          </w:p>
        </w:tc>
        <w:tc>
          <w:tcPr>
            <w:tcW w:w="166" w:type="pct"/>
          </w:tcPr>
          <w:p w14:paraId="24CDA25F" w14:textId="77777777" w:rsidR="00C8797A" w:rsidRPr="00250380" w:rsidRDefault="00C8797A" w:rsidP="00D435EE">
            <w:pPr>
              <w:jc w:val="center"/>
              <w:rPr>
                <w:sz w:val="16"/>
                <w:szCs w:val="16"/>
                <w:lang w:val="en-GB"/>
              </w:rPr>
            </w:pPr>
          </w:p>
          <w:p w14:paraId="7FDACDE1" w14:textId="77777777" w:rsidR="00C8797A" w:rsidRPr="00250380" w:rsidRDefault="00C8797A" w:rsidP="00D435EE">
            <w:pPr>
              <w:rPr>
                <w:sz w:val="16"/>
                <w:szCs w:val="16"/>
                <w:lang w:val="en-GB"/>
              </w:rPr>
            </w:pPr>
          </w:p>
        </w:tc>
      </w:tr>
      <w:tr w:rsidR="00C8797A" w:rsidRPr="00250380" w14:paraId="5CA657FB" w14:textId="77777777" w:rsidTr="3AB1EC0A">
        <w:trPr>
          <w:trHeight w:val="747"/>
          <w:jc w:val="right"/>
        </w:trPr>
        <w:tc>
          <w:tcPr>
            <w:tcW w:w="540" w:type="pct"/>
            <w:vMerge/>
          </w:tcPr>
          <w:p w14:paraId="4ACD6FFB" w14:textId="77777777" w:rsidR="00C8797A" w:rsidRPr="00250380" w:rsidRDefault="00C8797A" w:rsidP="00D435EE">
            <w:pPr>
              <w:rPr>
                <w:sz w:val="16"/>
                <w:szCs w:val="16"/>
                <w:lang w:val="en-GB"/>
              </w:rPr>
            </w:pPr>
          </w:p>
        </w:tc>
        <w:tc>
          <w:tcPr>
            <w:tcW w:w="1035" w:type="pct"/>
          </w:tcPr>
          <w:p w14:paraId="464DDFD4" w14:textId="77777777" w:rsidR="00C8797A" w:rsidRPr="00250380" w:rsidRDefault="00C8797A" w:rsidP="00D435EE">
            <w:pPr>
              <w:rPr>
                <w:sz w:val="16"/>
                <w:szCs w:val="16"/>
                <w:lang w:val="en-GB"/>
              </w:rPr>
            </w:pPr>
            <w:r w:rsidRPr="00250380">
              <w:rPr>
                <w:sz w:val="16"/>
                <w:szCs w:val="16"/>
                <w:lang w:val="en-GB"/>
              </w:rPr>
              <w:t>Information on best practices for central and local administrators to disseminate project results</w:t>
            </w:r>
          </w:p>
        </w:tc>
        <w:tc>
          <w:tcPr>
            <w:tcW w:w="418" w:type="pct"/>
          </w:tcPr>
          <w:p w14:paraId="34909438" w14:textId="31EFAEE8"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2992F7C5"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063808BA" w14:textId="77777777" w:rsidR="00C8797A" w:rsidRPr="00250380" w:rsidRDefault="00C8797A" w:rsidP="00D435EE">
            <w:pPr>
              <w:rPr>
                <w:sz w:val="16"/>
                <w:szCs w:val="16"/>
                <w:lang w:val="en-GB"/>
              </w:rPr>
            </w:pPr>
          </w:p>
        </w:tc>
        <w:tc>
          <w:tcPr>
            <w:tcW w:w="141" w:type="pct"/>
            <w:shd w:val="clear" w:color="auto" w:fill="auto"/>
          </w:tcPr>
          <w:p w14:paraId="2EB377FA" w14:textId="77777777" w:rsidR="00C8797A" w:rsidRPr="00250380" w:rsidRDefault="00C8797A" w:rsidP="00D435EE">
            <w:pPr>
              <w:rPr>
                <w:sz w:val="16"/>
                <w:szCs w:val="16"/>
                <w:lang w:val="en-GB"/>
              </w:rPr>
            </w:pPr>
          </w:p>
        </w:tc>
        <w:tc>
          <w:tcPr>
            <w:tcW w:w="146" w:type="pct"/>
            <w:shd w:val="clear" w:color="auto" w:fill="auto"/>
          </w:tcPr>
          <w:p w14:paraId="360E7256" w14:textId="77777777" w:rsidR="00C8797A" w:rsidRPr="00250380" w:rsidRDefault="00C8797A" w:rsidP="00D435EE">
            <w:pPr>
              <w:rPr>
                <w:sz w:val="16"/>
                <w:szCs w:val="16"/>
                <w:lang w:val="en-GB"/>
              </w:rPr>
            </w:pPr>
          </w:p>
        </w:tc>
        <w:tc>
          <w:tcPr>
            <w:tcW w:w="161" w:type="pct"/>
            <w:shd w:val="clear" w:color="auto" w:fill="auto"/>
          </w:tcPr>
          <w:p w14:paraId="63450FC7" w14:textId="77777777" w:rsidR="00C8797A" w:rsidRPr="00250380" w:rsidRDefault="00C8797A" w:rsidP="00D435EE">
            <w:pPr>
              <w:rPr>
                <w:sz w:val="16"/>
                <w:szCs w:val="16"/>
                <w:lang w:val="en-GB"/>
              </w:rPr>
            </w:pPr>
          </w:p>
        </w:tc>
        <w:tc>
          <w:tcPr>
            <w:tcW w:w="144" w:type="pct"/>
            <w:shd w:val="clear" w:color="auto" w:fill="auto"/>
          </w:tcPr>
          <w:p w14:paraId="6B7B2A85" w14:textId="77777777" w:rsidR="00C8797A" w:rsidRPr="00250380" w:rsidRDefault="00C8797A" w:rsidP="00D435EE">
            <w:pPr>
              <w:rPr>
                <w:sz w:val="16"/>
                <w:szCs w:val="16"/>
                <w:lang w:val="en-GB"/>
              </w:rPr>
            </w:pPr>
          </w:p>
        </w:tc>
        <w:tc>
          <w:tcPr>
            <w:tcW w:w="144" w:type="pct"/>
            <w:shd w:val="clear" w:color="auto" w:fill="auto"/>
          </w:tcPr>
          <w:p w14:paraId="6F1B195D" w14:textId="77777777" w:rsidR="00C8797A" w:rsidRPr="00250380" w:rsidRDefault="00C8797A" w:rsidP="00D435EE">
            <w:pPr>
              <w:rPr>
                <w:sz w:val="16"/>
                <w:szCs w:val="16"/>
                <w:lang w:val="en-GB"/>
              </w:rPr>
            </w:pPr>
          </w:p>
        </w:tc>
        <w:tc>
          <w:tcPr>
            <w:tcW w:w="149" w:type="pct"/>
            <w:shd w:val="clear" w:color="auto" w:fill="FFC000" w:themeFill="accent4"/>
          </w:tcPr>
          <w:p w14:paraId="7DA8F819" w14:textId="77777777" w:rsidR="00C8797A" w:rsidRPr="00250380" w:rsidRDefault="00C8797A" w:rsidP="00D435EE">
            <w:pPr>
              <w:jc w:val="center"/>
              <w:rPr>
                <w:sz w:val="16"/>
                <w:szCs w:val="16"/>
                <w:lang w:val="en-GB"/>
              </w:rPr>
            </w:pPr>
          </w:p>
          <w:p w14:paraId="5642C5E6" w14:textId="77777777" w:rsidR="00C8797A" w:rsidRPr="00250380" w:rsidRDefault="00C8797A" w:rsidP="00D435EE">
            <w:pPr>
              <w:jc w:val="center"/>
              <w:rPr>
                <w:sz w:val="16"/>
                <w:szCs w:val="16"/>
                <w:lang w:val="en-GB"/>
              </w:rPr>
            </w:pPr>
          </w:p>
        </w:tc>
        <w:tc>
          <w:tcPr>
            <w:tcW w:w="163" w:type="pct"/>
            <w:shd w:val="clear" w:color="auto" w:fill="FFC000" w:themeFill="accent4"/>
          </w:tcPr>
          <w:p w14:paraId="5AAEFB45" w14:textId="77777777" w:rsidR="00C8797A" w:rsidRPr="00250380" w:rsidRDefault="00C8797A" w:rsidP="00D435EE">
            <w:pPr>
              <w:jc w:val="center"/>
              <w:rPr>
                <w:sz w:val="16"/>
                <w:szCs w:val="16"/>
                <w:lang w:val="en-GB"/>
              </w:rPr>
            </w:pPr>
          </w:p>
          <w:p w14:paraId="05EA636E" w14:textId="77777777" w:rsidR="00C8797A" w:rsidRPr="00250380" w:rsidRDefault="00C8797A" w:rsidP="00D435EE">
            <w:pPr>
              <w:jc w:val="center"/>
              <w:rPr>
                <w:sz w:val="16"/>
                <w:szCs w:val="16"/>
                <w:lang w:val="en-GB"/>
              </w:rPr>
            </w:pPr>
          </w:p>
        </w:tc>
        <w:tc>
          <w:tcPr>
            <w:tcW w:w="144" w:type="pct"/>
            <w:shd w:val="clear" w:color="auto" w:fill="FFC000" w:themeFill="accent4"/>
          </w:tcPr>
          <w:p w14:paraId="0BF532E1" w14:textId="77777777" w:rsidR="00C8797A" w:rsidRPr="00250380" w:rsidRDefault="00C8797A" w:rsidP="00D435EE">
            <w:pPr>
              <w:jc w:val="center"/>
              <w:rPr>
                <w:sz w:val="16"/>
                <w:szCs w:val="16"/>
                <w:lang w:val="en-GB"/>
              </w:rPr>
            </w:pPr>
          </w:p>
          <w:p w14:paraId="58AD92E4" w14:textId="77777777" w:rsidR="00C8797A" w:rsidRPr="00250380" w:rsidRDefault="00C8797A" w:rsidP="00D435EE">
            <w:pPr>
              <w:jc w:val="center"/>
              <w:rPr>
                <w:sz w:val="16"/>
                <w:szCs w:val="16"/>
                <w:lang w:val="en-GB"/>
              </w:rPr>
            </w:pPr>
          </w:p>
        </w:tc>
        <w:tc>
          <w:tcPr>
            <w:tcW w:w="146" w:type="pct"/>
            <w:shd w:val="clear" w:color="auto" w:fill="FFC000" w:themeFill="accent4"/>
          </w:tcPr>
          <w:p w14:paraId="15E914AA" w14:textId="77777777" w:rsidR="00C8797A" w:rsidRPr="00250380" w:rsidRDefault="00C8797A" w:rsidP="00D435EE">
            <w:pPr>
              <w:jc w:val="center"/>
              <w:rPr>
                <w:sz w:val="16"/>
                <w:szCs w:val="16"/>
                <w:lang w:val="en-GB"/>
              </w:rPr>
            </w:pPr>
          </w:p>
          <w:p w14:paraId="29CA7D73" w14:textId="77777777" w:rsidR="00C8797A" w:rsidRPr="00250380" w:rsidRDefault="00C8797A" w:rsidP="00D435EE">
            <w:pPr>
              <w:jc w:val="center"/>
              <w:rPr>
                <w:sz w:val="16"/>
                <w:szCs w:val="16"/>
                <w:lang w:val="en-GB"/>
              </w:rPr>
            </w:pPr>
          </w:p>
        </w:tc>
        <w:tc>
          <w:tcPr>
            <w:tcW w:w="150" w:type="pct"/>
            <w:shd w:val="clear" w:color="auto" w:fill="FFC000" w:themeFill="accent4"/>
          </w:tcPr>
          <w:p w14:paraId="583B6763" w14:textId="77777777" w:rsidR="00C8797A" w:rsidRPr="00250380" w:rsidRDefault="00C8797A" w:rsidP="00D435EE">
            <w:pPr>
              <w:jc w:val="center"/>
              <w:rPr>
                <w:sz w:val="16"/>
                <w:szCs w:val="16"/>
                <w:lang w:val="en-GB"/>
              </w:rPr>
            </w:pPr>
          </w:p>
          <w:p w14:paraId="79FA2D28" w14:textId="77777777" w:rsidR="00C8797A" w:rsidRPr="00250380" w:rsidRDefault="00C8797A" w:rsidP="00D435EE">
            <w:pPr>
              <w:jc w:val="center"/>
              <w:rPr>
                <w:sz w:val="16"/>
                <w:szCs w:val="16"/>
                <w:lang w:val="en-GB"/>
              </w:rPr>
            </w:pPr>
          </w:p>
        </w:tc>
        <w:tc>
          <w:tcPr>
            <w:tcW w:w="165" w:type="pct"/>
            <w:shd w:val="clear" w:color="auto" w:fill="FFC000" w:themeFill="accent4"/>
          </w:tcPr>
          <w:p w14:paraId="0DA362D4" w14:textId="77777777" w:rsidR="00C8797A" w:rsidRPr="00250380" w:rsidRDefault="00C8797A" w:rsidP="00D435EE">
            <w:pPr>
              <w:jc w:val="center"/>
              <w:rPr>
                <w:sz w:val="16"/>
                <w:szCs w:val="16"/>
                <w:lang w:val="en-GB"/>
              </w:rPr>
            </w:pPr>
          </w:p>
          <w:p w14:paraId="501305E7" w14:textId="77777777" w:rsidR="00C8797A" w:rsidRPr="00250380" w:rsidRDefault="00C8797A" w:rsidP="00D435EE">
            <w:pPr>
              <w:jc w:val="center"/>
              <w:rPr>
                <w:sz w:val="16"/>
                <w:szCs w:val="16"/>
                <w:lang w:val="en-GB"/>
              </w:rPr>
            </w:pPr>
          </w:p>
        </w:tc>
        <w:tc>
          <w:tcPr>
            <w:tcW w:w="149" w:type="pct"/>
            <w:shd w:val="clear" w:color="auto" w:fill="FFC000" w:themeFill="accent4"/>
          </w:tcPr>
          <w:p w14:paraId="04D6532D" w14:textId="77777777" w:rsidR="00C8797A" w:rsidRPr="00250380" w:rsidRDefault="00C8797A" w:rsidP="00D435EE">
            <w:pPr>
              <w:jc w:val="center"/>
              <w:rPr>
                <w:sz w:val="16"/>
                <w:szCs w:val="16"/>
                <w:lang w:val="en-GB"/>
              </w:rPr>
            </w:pPr>
          </w:p>
          <w:p w14:paraId="2D419A2C" w14:textId="77777777" w:rsidR="00C8797A" w:rsidRPr="00250380" w:rsidRDefault="00C8797A" w:rsidP="00D435EE">
            <w:pPr>
              <w:rPr>
                <w:sz w:val="16"/>
                <w:szCs w:val="16"/>
                <w:lang w:val="en-GB"/>
              </w:rPr>
            </w:pPr>
          </w:p>
        </w:tc>
        <w:tc>
          <w:tcPr>
            <w:tcW w:w="155" w:type="pct"/>
            <w:gridSpan w:val="3"/>
            <w:shd w:val="clear" w:color="auto" w:fill="FFC000" w:themeFill="accent4"/>
          </w:tcPr>
          <w:p w14:paraId="48C465FF" w14:textId="77777777" w:rsidR="00C8797A" w:rsidRPr="00250380" w:rsidRDefault="00C8797A" w:rsidP="00D435EE">
            <w:pPr>
              <w:jc w:val="center"/>
              <w:rPr>
                <w:sz w:val="16"/>
                <w:szCs w:val="16"/>
                <w:lang w:val="en-GB"/>
              </w:rPr>
            </w:pPr>
          </w:p>
          <w:p w14:paraId="3189C393" w14:textId="77777777" w:rsidR="00C8797A" w:rsidRPr="00250380" w:rsidRDefault="00C8797A" w:rsidP="00D435EE">
            <w:pPr>
              <w:rPr>
                <w:sz w:val="16"/>
                <w:szCs w:val="16"/>
                <w:lang w:val="en-GB"/>
              </w:rPr>
            </w:pPr>
          </w:p>
        </w:tc>
        <w:tc>
          <w:tcPr>
            <w:tcW w:w="153" w:type="pct"/>
            <w:gridSpan w:val="3"/>
            <w:shd w:val="clear" w:color="auto" w:fill="FFC000" w:themeFill="accent4"/>
          </w:tcPr>
          <w:p w14:paraId="0D20B360" w14:textId="77777777" w:rsidR="00C8797A" w:rsidRPr="00250380" w:rsidRDefault="00C8797A" w:rsidP="00D435EE">
            <w:pPr>
              <w:jc w:val="center"/>
              <w:rPr>
                <w:sz w:val="16"/>
                <w:szCs w:val="16"/>
                <w:lang w:val="en-GB"/>
              </w:rPr>
            </w:pPr>
          </w:p>
          <w:p w14:paraId="3A8E1C9A" w14:textId="77777777" w:rsidR="00C8797A" w:rsidRPr="00250380" w:rsidRDefault="00C8797A" w:rsidP="00D435EE">
            <w:pPr>
              <w:rPr>
                <w:sz w:val="16"/>
                <w:szCs w:val="16"/>
                <w:lang w:val="en-GB"/>
              </w:rPr>
            </w:pPr>
          </w:p>
        </w:tc>
        <w:tc>
          <w:tcPr>
            <w:tcW w:w="153" w:type="pct"/>
            <w:gridSpan w:val="3"/>
            <w:shd w:val="clear" w:color="auto" w:fill="FFC000" w:themeFill="accent4"/>
          </w:tcPr>
          <w:p w14:paraId="78EC18A8" w14:textId="77777777" w:rsidR="00C8797A" w:rsidRPr="00250380" w:rsidRDefault="00C8797A" w:rsidP="00D435EE">
            <w:pPr>
              <w:jc w:val="center"/>
              <w:rPr>
                <w:sz w:val="16"/>
                <w:szCs w:val="16"/>
                <w:lang w:val="en-GB"/>
              </w:rPr>
            </w:pPr>
          </w:p>
          <w:p w14:paraId="147AE7A2" w14:textId="77777777" w:rsidR="00C8797A" w:rsidRPr="00250380" w:rsidRDefault="00C8797A" w:rsidP="00D435EE">
            <w:pPr>
              <w:rPr>
                <w:sz w:val="16"/>
                <w:szCs w:val="16"/>
                <w:lang w:val="en-GB"/>
              </w:rPr>
            </w:pPr>
          </w:p>
        </w:tc>
        <w:tc>
          <w:tcPr>
            <w:tcW w:w="147" w:type="pct"/>
            <w:shd w:val="clear" w:color="auto" w:fill="FFC000" w:themeFill="accent4"/>
          </w:tcPr>
          <w:p w14:paraId="4A14FC68" w14:textId="77777777" w:rsidR="00C8797A" w:rsidRPr="00250380" w:rsidRDefault="00C8797A" w:rsidP="00D435EE">
            <w:pPr>
              <w:jc w:val="center"/>
              <w:rPr>
                <w:sz w:val="16"/>
                <w:szCs w:val="16"/>
                <w:lang w:val="en-GB"/>
              </w:rPr>
            </w:pPr>
          </w:p>
          <w:p w14:paraId="2223F15B" w14:textId="77777777" w:rsidR="00C8797A" w:rsidRPr="00250380" w:rsidRDefault="00C8797A" w:rsidP="00D435EE">
            <w:pPr>
              <w:rPr>
                <w:sz w:val="16"/>
                <w:szCs w:val="16"/>
                <w:lang w:val="en-GB"/>
              </w:rPr>
            </w:pPr>
          </w:p>
        </w:tc>
        <w:tc>
          <w:tcPr>
            <w:tcW w:w="146" w:type="pct"/>
          </w:tcPr>
          <w:p w14:paraId="57EF0626" w14:textId="77777777" w:rsidR="00C8797A" w:rsidRPr="00250380" w:rsidRDefault="00C8797A" w:rsidP="00D435EE">
            <w:pPr>
              <w:jc w:val="center"/>
              <w:rPr>
                <w:sz w:val="16"/>
                <w:szCs w:val="16"/>
                <w:lang w:val="en-GB"/>
              </w:rPr>
            </w:pPr>
          </w:p>
          <w:p w14:paraId="07CBD4B2" w14:textId="77777777" w:rsidR="00C8797A" w:rsidRPr="00250380" w:rsidRDefault="00C8797A" w:rsidP="00D435EE">
            <w:pPr>
              <w:rPr>
                <w:sz w:val="16"/>
                <w:szCs w:val="16"/>
                <w:lang w:val="en-GB"/>
              </w:rPr>
            </w:pPr>
          </w:p>
        </w:tc>
        <w:tc>
          <w:tcPr>
            <w:tcW w:w="145" w:type="pct"/>
          </w:tcPr>
          <w:p w14:paraId="31AB71EE" w14:textId="77777777" w:rsidR="00C8797A" w:rsidRPr="00250380" w:rsidRDefault="00C8797A" w:rsidP="00D435EE">
            <w:pPr>
              <w:jc w:val="center"/>
              <w:rPr>
                <w:sz w:val="16"/>
                <w:szCs w:val="16"/>
                <w:lang w:val="en-GB"/>
              </w:rPr>
            </w:pPr>
          </w:p>
          <w:p w14:paraId="193E72F5" w14:textId="77777777" w:rsidR="00C8797A" w:rsidRPr="00250380" w:rsidRDefault="00C8797A" w:rsidP="00D435EE">
            <w:pPr>
              <w:rPr>
                <w:sz w:val="16"/>
                <w:szCs w:val="16"/>
                <w:lang w:val="en-GB"/>
              </w:rPr>
            </w:pPr>
          </w:p>
        </w:tc>
        <w:tc>
          <w:tcPr>
            <w:tcW w:w="166" w:type="pct"/>
          </w:tcPr>
          <w:p w14:paraId="0BCCDD06" w14:textId="77777777" w:rsidR="00C8797A" w:rsidRPr="00250380" w:rsidRDefault="00C8797A" w:rsidP="00D435EE">
            <w:pPr>
              <w:jc w:val="center"/>
              <w:rPr>
                <w:sz w:val="16"/>
                <w:szCs w:val="16"/>
                <w:lang w:val="en-GB"/>
              </w:rPr>
            </w:pPr>
          </w:p>
          <w:p w14:paraId="4D47F59D" w14:textId="77777777" w:rsidR="00C8797A" w:rsidRPr="00250380" w:rsidRDefault="00C8797A" w:rsidP="00D435EE">
            <w:pPr>
              <w:rPr>
                <w:sz w:val="16"/>
                <w:szCs w:val="16"/>
                <w:lang w:val="en-GB"/>
              </w:rPr>
            </w:pPr>
          </w:p>
        </w:tc>
      </w:tr>
      <w:tr w:rsidR="00C8797A" w:rsidRPr="00250380" w14:paraId="748B2C2E" w14:textId="77777777" w:rsidTr="3AB1EC0A">
        <w:trPr>
          <w:trHeight w:val="294"/>
          <w:jc w:val="right"/>
        </w:trPr>
        <w:tc>
          <w:tcPr>
            <w:tcW w:w="5000" w:type="pct"/>
            <w:gridSpan w:val="29"/>
            <w:shd w:val="clear" w:color="auto" w:fill="C5E0B3" w:themeFill="accent6" w:themeFillTint="66"/>
          </w:tcPr>
          <w:p w14:paraId="748A311D" w14:textId="77777777" w:rsidR="00C8797A" w:rsidRPr="00250380" w:rsidRDefault="00C8797A" w:rsidP="00D435EE">
            <w:pPr>
              <w:rPr>
                <w:b/>
                <w:sz w:val="16"/>
                <w:szCs w:val="16"/>
                <w:lang w:val="en-GB"/>
              </w:rPr>
            </w:pPr>
            <w:r w:rsidRPr="00250380">
              <w:rPr>
                <w:b/>
                <w:sz w:val="16"/>
                <w:szCs w:val="16"/>
                <w:lang w:val="en-GB"/>
              </w:rPr>
              <w:t xml:space="preserve">Component 2: </w:t>
            </w:r>
            <w:r w:rsidRPr="00250380">
              <w:rPr>
                <w:sz w:val="16"/>
                <w:szCs w:val="16"/>
                <w:lang w:val="en-GB"/>
              </w:rPr>
              <w:t>Scaling-out SLM and SFM best practices at the landscape level, to support the development of environmentally sound, socially-beneficial and economically-viable green value chains</w:t>
            </w:r>
          </w:p>
        </w:tc>
      </w:tr>
      <w:tr w:rsidR="00C8797A" w:rsidRPr="00250380" w14:paraId="59E9649C" w14:textId="77777777" w:rsidTr="3AB1EC0A">
        <w:trPr>
          <w:trHeight w:val="601"/>
          <w:jc w:val="right"/>
        </w:trPr>
        <w:tc>
          <w:tcPr>
            <w:tcW w:w="540" w:type="pct"/>
            <w:vMerge w:val="restart"/>
          </w:tcPr>
          <w:p w14:paraId="1A2ACA4A" w14:textId="77777777" w:rsidR="00C8797A" w:rsidRPr="00250380" w:rsidRDefault="00C8797A" w:rsidP="00D435EE">
            <w:pPr>
              <w:rPr>
                <w:sz w:val="16"/>
                <w:szCs w:val="16"/>
                <w:lang w:val="en-GB"/>
              </w:rPr>
            </w:pPr>
            <w:r w:rsidRPr="00250380">
              <w:rPr>
                <w:b/>
                <w:bCs/>
                <w:sz w:val="16"/>
                <w:szCs w:val="16"/>
                <w:lang w:val="en-GB"/>
              </w:rPr>
              <w:t>Output 2.1.1</w:t>
            </w:r>
            <w:r w:rsidRPr="00250380">
              <w:rPr>
                <w:sz w:val="16"/>
                <w:szCs w:val="16"/>
                <w:lang w:val="en-GB"/>
              </w:rPr>
              <w:t>: Integrated Landscape Management Plans (ILMPs) developed in the target landscapes of Mangochi, Ntcheu and Balaka districts.</w:t>
            </w:r>
          </w:p>
        </w:tc>
        <w:tc>
          <w:tcPr>
            <w:tcW w:w="1035" w:type="pct"/>
          </w:tcPr>
          <w:p w14:paraId="769F29CF" w14:textId="77777777" w:rsidR="00C8797A" w:rsidRPr="00250380" w:rsidRDefault="00C8797A" w:rsidP="00D435EE">
            <w:pPr>
              <w:rPr>
                <w:sz w:val="16"/>
                <w:szCs w:val="16"/>
                <w:lang w:val="en-GB"/>
              </w:rPr>
            </w:pPr>
            <w:r w:rsidRPr="00250380">
              <w:rPr>
                <w:sz w:val="16"/>
                <w:szCs w:val="16"/>
                <w:lang w:val="en-GB"/>
              </w:rPr>
              <w:t xml:space="preserve">Setup of multi-stakeholder landscape management committees in each District </w:t>
            </w:r>
          </w:p>
        </w:tc>
        <w:tc>
          <w:tcPr>
            <w:tcW w:w="418" w:type="pct"/>
          </w:tcPr>
          <w:p w14:paraId="5313DB7D" w14:textId="60611EE8"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3BD83CD4"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FFC000" w:themeFill="accent4"/>
          </w:tcPr>
          <w:p w14:paraId="71A25280" w14:textId="77777777" w:rsidR="00C8797A" w:rsidRPr="00250380" w:rsidRDefault="00C8797A" w:rsidP="00D435EE">
            <w:pPr>
              <w:jc w:val="center"/>
              <w:rPr>
                <w:sz w:val="16"/>
                <w:szCs w:val="16"/>
                <w:lang w:val="en-GB"/>
              </w:rPr>
            </w:pPr>
          </w:p>
          <w:p w14:paraId="7B43EF42" w14:textId="77777777" w:rsidR="00C8797A" w:rsidRPr="00250380" w:rsidRDefault="00C8797A" w:rsidP="00D435EE">
            <w:pPr>
              <w:jc w:val="center"/>
              <w:rPr>
                <w:sz w:val="16"/>
                <w:szCs w:val="16"/>
                <w:lang w:val="en-GB"/>
              </w:rPr>
            </w:pPr>
          </w:p>
        </w:tc>
        <w:tc>
          <w:tcPr>
            <w:tcW w:w="141" w:type="pct"/>
            <w:shd w:val="clear" w:color="auto" w:fill="FFC000" w:themeFill="accent4"/>
          </w:tcPr>
          <w:p w14:paraId="783EB36E" w14:textId="77777777" w:rsidR="00C8797A" w:rsidRPr="00250380" w:rsidRDefault="00C8797A" w:rsidP="00D435EE">
            <w:pPr>
              <w:jc w:val="center"/>
              <w:rPr>
                <w:sz w:val="16"/>
                <w:szCs w:val="16"/>
                <w:lang w:val="en-GB"/>
              </w:rPr>
            </w:pPr>
          </w:p>
          <w:p w14:paraId="187677ED" w14:textId="77777777" w:rsidR="00C8797A" w:rsidRPr="00250380" w:rsidRDefault="00C8797A" w:rsidP="00D435EE">
            <w:pPr>
              <w:jc w:val="center"/>
              <w:rPr>
                <w:sz w:val="16"/>
                <w:szCs w:val="16"/>
                <w:lang w:val="en-GB"/>
              </w:rPr>
            </w:pPr>
          </w:p>
        </w:tc>
        <w:tc>
          <w:tcPr>
            <w:tcW w:w="146" w:type="pct"/>
            <w:shd w:val="clear" w:color="auto" w:fill="auto"/>
          </w:tcPr>
          <w:p w14:paraId="13E38768" w14:textId="77777777" w:rsidR="00C8797A" w:rsidRPr="00250380" w:rsidRDefault="00C8797A" w:rsidP="00D435EE">
            <w:pPr>
              <w:jc w:val="center"/>
              <w:rPr>
                <w:sz w:val="16"/>
                <w:szCs w:val="16"/>
                <w:lang w:val="en-GB"/>
              </w:rPr>
            </w:pPr>
          </w:p>
        </w:tc>
        <w:tc>
          <w:tcPr>
            <w:tcW w:w="161" w:type="pct"/>
            <w:shd w:val="clear" w:color="auto" w:fill="auto"/>
          </w:tcPr>
          <w:p w14:paraId="1ACE5F20" w14:textId="77777777" w:rsidR="00C8797A" w:rsidRPr="00250380" w:rsidRDefault="00C8797A" w:rsidP="00D435EE">
            <w:pPr>
              <w:jc w:val="center"/>
              <w:rPr>
                <w:sz w:val="16"/>
                <w:szCs w:val="16"/>
                <w:lang w:val="en-GB"/>
              </w:rPr>
            </w:pPr>
          </w:p>
        </w:tc>
        <w:tc>
          <w:tcPr>
            <w:tcW w:w="144" w:type="pct"/>
            <w:shd w:val="clear" w:color="auto" w:fill="auto"/>
          </w:tcPr>
          <w:p w14:paraId="7A2406E5" w14:textId="77777777" w:rsidR="00C8797A" w:rsidRPr="00250380" w:rsidRDefault="00C8797A" w:rsidP="00D435EE">
            <w:pPr>
              <w:jc w:val="center"/>
              <w:rPr>
                <w:sz w:val="16"/>
                <w:szCs w:val="16"/>
                <w:lang w:val="en-GB"/>
              </w:rPr>
            </w:pPr>
          </w:p>
        </w:tc>
        <w:tc>
          <w:tcPr>
            <w:tcW w:w="144" w:type="pct"/>
            <w:shd w:val="clear" w:color="auto" w:fill="auto"/>
          </w:tcPr>
          <w:p w14:paraId="532968D7" w14:textId="77777777" w:rsidR="00C8797A" w:rsidRPr="00250380" w:rsidRDefault="00C8797A" w:rsidP="00D435EE">
            <w:pPr>
              <w:jc w:val="center"/>
              <w:rPr>
                <w:sz w:val="16"/>
                <w:szCs w:val="16"/>
                <w:lang w:val="en-GB"/>
              </w:rPr>
            </w:pPr>
          </w:p>
        </w:tc>
        <w:tc>
          <w:tcPr>
            <w:tcW w:w="149" w:type="pct"/>
            <w:shd w:val="clear" w:color="auto" w:fill="auto"/>
          </w:tcPr>
          <w:p w14:paraId="76A7DE70" w14:textId="77777777" w:rsidR="00C8797A" w:rsidRPr="00250380" w:rsidRDefault="00C8797A" w:rsidP="00D435EE">
            <w:pPr>
              <w:jc w:val="center"/>
              <w:rPr>
                <w:sz w:val="16"/>
                <w:szCs w:val="16"/>
                <w:lang w:val="en-GB"/>
              </w:rPr>
            </w:pPr>
          </w:p>
        </w:tc>
        <w:tc>
          <w:tcPr>
            <w:tcW w:w="163" w:type="pct"/>
            <w:shd w:val="clear" w:color="auto" w:fill="auto"/>
          </w:tcPr>
          <w:p w14:paraId="210D62D4" w14:textId="77777777" w:rsidR="00C8797A" w:rsidRPr="00250380" w:rsidRDefault="00C8797A" w:rsidP="00D435EE">
            <w:pPr>
              <w:jc w:val="center"/>
              <w:rPr>
                <w:sz w:val="16"/>
                <w:szCs w:val="16"/>
                <w:lang w:val="en-GB"/>
              </w:rPr>
            </w:pPr>
          </w:p>
        </w:tc>
        <w:tc>
          <w:tcPr>
            <w:tcW w:w="144" w:type="pct"/>
            <w:shd w:val="clear" w:color="auto" w:fill="auto"/>
          </w:tcPr>
          <w:p w14:paraId="19952779" w14:textId="77777777" w:rsidR="00C8797A" w:rsidRPr="00250380" w:rsidRDefault="00C8797A" w:rsidP="00D435EE">
            <w:pPr>
              <w:jc w:val="center"/>
              <w:rPr>
                <w:sz w:val="16"/>
                <w:szCs w:val="16"/>
                <w:lang w:val="en-GB"/>
              </w:rPr>
            </w:pPr>
          </w:p>
        </w:tc>
        <w:tc>
          <w:tcPr>
            <w:tcW w:w="146" w:type="pct"/>
            <w:shd w:val="clear" w:color="auto" w:fill="auto"/>
          </w:tcPr>
          <w:p w14:paraId="0A18193D" w14:textId="77777777" w:rsidR="00C8797A" w:rsidRPr="00250380" w:rsidRDefault="00C8797A" w:rsidP="00D435EE">
            <w:pPr>
              <w:jc w:val="center"/>
              <w:rPr>
                <w:sz w:val="16"/>
                <w:szCs w:val="16"/>
                <w:lang w:val="en-GB"/>
              </w:rPr>
            </w:pPr>
          </w:p>
        </w:tc>
        <w:tc>
          <w:tcPr>
            <w:tcW w:w="150" w:type="pct"/>
            <w:shd w:val="clear" w:color="auto" w:fill="auto"/>
          </w:tcPr>
          <w:p w14:paraId="598CE930" w14:textId="77777777" w:rsidR="00C8797A" w:rsidRPr="00250380" w:rsidRDefault="00C8797A" w:rsidP="00D435EE">
            <w:pPr>
              <w:jc w:val="center"/>
              <w:rPr>
                <w:sz w:val="16"/>
                <w:szCs w:val="16"/>
                <w:lang w:val="en-GB"/>
              </w:rPr>
            </w:pPr>
          </w:p>
        </w:tc>
        <w:tc>
          <w:tcPr>
            <w:tcW w:w="165" w:type="pct"/>
            <w:shd w:val="clear" w:color="auto" w:fill="auto"/>
          </w:tcPr>
          <w:p w14:paraId="0DDAC0D7" w14:textId="77777777" w:rsidR="00C8797A" w:rsidRPr="00250380" w:rsidRDefault="00C8797A" w:rsidP="00D435EE">
            <w:pPr>
              <w:jc w:val="center"/>
              <w:rPr>
                <w:sz w:val="16"/>
                <w:szCs w:val="16"/>
                <w:lang w:val="en-GB"/>
              </w:rPr>
            </w:pPr>
          </w:p>
        </w:tc>
        <w:tc>
          <w:tcPr>
            <w:tcW w:w="149" w:type="pct"/>
          </w:tcPr>
          <w:p w14:paraId="1C24A8E3" w14:textId="77777777" w:rsidR="00C8797A" w:rsidRPr="00250380" w:rsidRDefault="00C8797A" w:rsidP="00D435EE">
            <w:pPr>
              <w:rPr>
                <w:sz w:val="16"/>
                <w:szCs w:val="16"/>
                <w:lang w:val="en-GB"/>
              </w:rPr>
            </w:pPr>
          </w:p>
        </w:tc>
        <w:tc>
          <w:tcPr>
            <w:tcW w:w="158" w:type="pct"/>
            <w:gridSpan w:val="4"/>
          </w:tcPr>
          <w:p w14:paraId="456FC975" w14:textId="77777777" w:rsidR="00C8797A" w:rsidRPr="00250380" w:rsidRDefault="00C8797A" w:rsidP="00D435EE">
            <w:pPr>
              <w:rPr>
                <w:sz w:val="16"/>
                <w:szCs w:val="16"/>
                <w:lang w:val="en-GB"/>
              </w:rPr>
            </w:pPr>
          </w:p>
        </w:tc>
        <w:tc>
          <w:tcPr>
            <w:tcW w:w="158" w:type="pct"/>
            <w:gridSpan w:val="4"/>
          </w:tcPr>
          <w:p w14:paraId="6C9061CC" w14:textId="77777777" w:rsidR="00C8797A" w:rsidRPr="00250380" w:rsidRDefault="00C8797A" w:rsidP="00D435EE">
            <w:pPr>
              <w:rPr>
                <w:sz w:val="16"/>
                <w:szCs w:val="16"/>
                <w:lang w:val="en-GB"/>
              </w:rPr>
            </w:pPr>
          </w:p>
        </w:tc>
        <w:tc>
          <w:tcPr>
            <w:tcW w:w="145" w:type="pct"/>
          </w:tcPr>
          <w:p w14:paraId="7A04B635" w14:textId="77777777" w:rsidR="00C8797A" w:rsidRPr="00250380" w:rsidRDefault="00C8797A" w:rsidP="00D435EE">
            <w:pPr>
              <w:rPr>
                <w:sz w:val="16"/>
                <w:szCs w:val="16"/>
                <w:lang w:val="en-GB"/>
              </w:rPr>
            </w:pPr>
          </w:p>
        </w:tc>
        <w:tc>
          <w:tcPr>
            <w:tcW w:w="147" w:type="pct"/>
          </w:tcPr>
          <w:p w14:paraId="21CF0D10" w14:textId="77777777" w:rsidR="00C8797A" w:rsidRPr="00250380" w:rsidRDefault="00C8797A" w:rsidP="00D435EE">
            <w:pPr>
              <w:rPr>
                <w:sz w:val="16"/>
                <w:szCs w:val="16"/>
                <w:lang w:val="en-GB"/>
              </w:rPr>
            </w:pPr>
          </w:p>
        </w:tc>
        <w:tc>
          <w:tcPr>
            <w:tcW w:w="146" w:type="pct"/>
          </w:tcPr>
          <w:p w14:paraId="1F34D164" w14:textId="77777777" w:rsidR="00C8797A" w:rsidRPr="00250380" w:rsidRDefault="00C8797A" w:rsidP="00D435EE">
            <w:pPr>
              <w:rPr>
                <w:sz w:val="16"/>
                <w:szCs w:val="16"/>
                <w:lang w:val="en-GB"/>
              </w:rPr>
            </w:pPr>
          </w:p>
        </w:tc>
        <w:tc>
          <w:tcPr>
            <w:tcW w:w="145" w:type="pct"/>
          </w:tcPr>
          <w:p w14:paraId="4851B41B" w14:textId="77777777" w:rsidR="00C8797A" w:rsidRPr="00250380" w:rsidRDefault="00C8797A" w:rsidP="00D435EE">
            <w:pPr>
              <w:rPr>
                <w:sz w:val="16"/>
                <w:szCs w:val="16"/>
                <w:lang w:val="en-GB"/>
              </w:rPr>
            </w:pPr>
          </w:p>
        </w:tc>
        <w:tc>
          <w:tcPr>
            <w:tcW w:w="166" w:type="pct"/>
          </w:tcPr>
          <w:p w14:paraId="0177544B" w14:textId="77777777" w:rsidR="00C8797A" w:rsidRPr="00250380" w:rsidRDefault="00C8797A" w:rsidP="00D435EE">
            <w:pPr>
              <w:rPr>
                <w:sz w:val="16"/>
                <w:szCs w:val="16"/>
                <w:lang w:val="en-GB"/>
              </w:rPr>
            </w:pPr>
          </w:p>
        </w:tc>
      </w:tr>
      <w:tr w:rsidR="00C8797A" w:rsidRPr="00250380" w14:paraId="304EA1A4" w14:textId="77777777" w:rsidTr="3AB1EC0A">
        <w:trPr>
          <w:trHeight w:val="398"/>
          <w:jc w:val="right"/>
        </w:trPr>
        <w:tc>
          <w:tcPr>
            <w:tcW w:w="540" w:type="pct"/>
            <w:vMerge/>
          </w:tcPr>
          <w:p w14:paraId="69C5AAAF" w14:textId="77777777" w:rsidR="00C8797A" w:rsidRPr="00250380" w:rsidRDefault="00C8797A" w:rsidP="00D435EE">
            <w:pPr>
              <w:rPr>
                <w:sz w:val="16"/>
                <w:szCs w:val="16"/>
                <w:lang w:val="en-GB"/>
              </w:rPr>
            </w:pPr>
          </w:p>
        </w:tc>
        <w:tc>
          <w:tcPr>
            <w:tcW w:w="1035" w:type="pct"/>
          </w:tcPr>
          <w:p w14:paraId="5F31E419" w14:textId="77777777" w:rsidR="00C8797A" w:rsidRPr="00250380" w:rsidRDefault="00C8797A" w:rsidP="00D435EE">
            <w:pPr>
              <w:rPr>
                <w:sz w:val="16"/>
                <w:szCs w:val="16"/>
                <w:lang w:val="en-GB"/>
              </w:rPr>
            </w:pPr>
            <w:r w:rsidRPr="00250380">
              <w:rPr>
                <w:sz w:val="16"/>
                <w:szCs w:val="16"/>
                <w:lang w:val="en-GB"/>
              </w:rPr>
              <w:t>Organization of workshop in ILM planning in each District</w:t>
            </w:r>
          </w:p>
        </w:tc>
        <w:tc>
          <w:tcPr>
            <w:tcW w:w="418" w:type="pct"/>
          </w:tcPr>
          <w:p w14:paraId="18087BD6" w14:textId="0557BD76"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188371AC"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05AC9E6B" w14:textId="77777777" w:rsidR="00C8797A" w:rsidRPr="00250380" w:rsidRDefault="00C8797A" w:rsidP="00D435EE">
            <w:pPr>
              <w:jc w:val="center"/>
              <w:rPr>
                <w:sz w:val="16"/>
                <w:szCs w:val="16"/>
                <w:lang w:val="en-GB"/>
              </w:rPr>
            </w:pPr>
          </w:p>
        </w:tc>
        <w:tc>
          <w:tcPr>
            <w:tcW w:w="141" w:type="pct"/>
            <w:shd w:val="clear" w:color="auto" w:fill="FFC000" w:themeFill="accent4"/>
          </w:tcPr>
          <w:p w14:paraId="4A46148F" w14:textId="77777777" w:rsidR="00C8797A" w:rsidRPr="00250380" w:rsidRDefault="00C8797A" w:rsidP="00D435EE">
            <w:pPr>
              <w:jc w:val="center"/>
              <w:rPr>
                <w:sz w:val="16"/>
                <w:szCs w:val="16"/>
                <w:lang w:val="en-GB"/>
              </w:rPr>
            </w:pPr>
          </w:p>
        </w:tc>
        <w:tc>
          <w:tcPr>
            <w:tcW w:w="146" w:type="pct"/>
            <w:shd w:val="clear" w:color="auto" w:fill="auto"/>
          </w:tcPr>
          <w:p w14:paraId="7D8F99CC" w14:textId="77777777" w:rsidR="00C8797A" w:rsidRPr="00250380" w:rsidRDefault="00C8797A" w:rsidP="00D435EE">
            <w:pPr>
              <w:jc w:val="center"/>
              <w:rPr>
                <w:sz w:val="16"/>
                <w:szCs w:val="16"/>
                <w:lang w:val="en-GB"/>
              </w:rPr>
            </w:pPr>
          </w:p>
        </w:tc>
        <w:tc>
          <w:tcPr>
            <w:tcW w:w="161" w:type="pct"/>
            <w:shd w:val="clear" w:color="auto" w:fill="auto"/>
          </w:tcPr>
          <w:p w14:paraId="090C1DE0" w14:textId="77777777" w:rsidR="00C8797A" w:rsidRPr="00250380" w:rsidRDefault="00C8797A" w:rsidP="00D435EE">
            <w:pPr>
              <w:jc w:val="center"/>
              <w:rPr>
                <w:sz w:val="16"/>
                <w:szCs w:val="16"/>
                <w:lang w:val="en-GB"/>
              </w:rPr>
            </w:pPr>
          </w:p>
        </w:tc>
        <w:tc>
          <w:tcPr>
            <w:tcW w:w="144" w:type="pct"/>
            <w:shd w:val="clear" w:color="auto" w:fill="auto"/>
          </w:tcPr>
          <w:p w14:paraId="30E2CA1B" w14:textId="77777777" w:rsidR="00C8797A" w:rsidRPr="00250380" w:rsidRDefault="00C8797A" w:rsidP="00D435EE">
            <w:pPr>
              <w:jc w:val="center"/>
              <w:rPr>
                <w:sz w:val="16"/>
                <w:szCs w:val="16"/>
                <w:lang w:val="en-GB"/>
              </w:rPr>
            </w:pPr>
          </w:p>
        </w:tc>
        <w:tc>
          <w:tcPr>
            <w:tcW w:w="144" w:type="pct"/>
            <w:shd w:val="clear" w:color="auto" w:fill="auto"/>
          </w:tcPr>
          <w:p w14:paraId="07703C56" w14:textId="77777777" w:rsidR="00C8797A" w:rsidRPr="00250380" w:rsidRDefault="00C8797A" w:rsidP="00D435EE">
            <w:pPr>
              <w:jc w:val="center"/>
              <w:rPr>
                <w:sz w:val="16"/>
                <w:szCs w:val="16"/>
                <w:lang w:val="en-GB"/>
              </w:rPr>
            </w:pPr>
          </w:p>
        </w:tc>
        <w:tc>
          <w:tcPr>
            <w:tcW w:w="149" w:type="pct"/>
            <w:shd w:val="clear" w:color="auto" w:fill="auto"/>
          </w:tcPr>
          <w:p w14:paraId="77C77080" w14:textId="77777777" w:rsidR="00C8797A" w:rsidRPr="00250380" w:rsidRDefault="00C8797A" w:rsidP="00D435EE">
            <w:pPr>
              <w:jc w:val="center"/>
              <w:rPr>
                <w:sz w:val="16"/>
                <w:szCs w:val="16"/>
                <w:lang w:val="en-GB"/>
              </w:rPr>
            </w:pPr>
          </w:p>
        </w:tc>
        <w:tc>
          <w:tcPr>
            <w:tcW w:w="163" w:type="pct"/>
            <w:shd w:val="clear" w:color="auto" w:fill="auto"/>
          </w:tcPr>
          <w:p w14:paraId="3933E6B8" w14:textId="77777777" w:rsidR="00C8797A" w:rsidRPr="00250380" w:rsidRDefault="00C8797A" w:rsidP="00D435EE">
            <w:pPr>
              <w:jc w:val="center"/>
              <w:rPr>
                <w:sz w:val="16"/>
                <w:szCs w:val="16"/>
                <w:lang w:val="en-GB"/>
              </w:rPr>
            </w:pPr>
          </w:p>
        </w:tc>
        <w:tc>
          <w:tcPr>
            <w:tcW w:w="144" w:type="pct"/>
            <w:shd w:val="clear" w:color="auto" w:fill="auto"/>
          </w:tcPr>
          <w:p w14:paraId="17270361" w14:textId="77777777" w:rsidR="00C8797A" w:rsidRPr="00250380" w:rsidRDefault="00C8797A" w:rsidP="00D435EE">
            <w:pPr>
              <w:jc w:val="center"/>
              <w:rPr>
                <w:sz w:val="16"/>
                <w:szCs w:val="16"/>
                <w:lang w:val="en-GB"/>
              </w:rPr>
            </w:pPr>
          </w:p>
        </w:tc>
        <w:tc>
          <w:tcPr>
            <w:tcW w:w="146" w:type="pct"/>
            <w:shd w:val="clear" w:color="auto" w:fill="auto"/>
          </w:tcPr>
          <w:p w14:paraId="4EB94E3E" w14:textId="77777777" w:rsidR="00C8797A" w:rsidRPr="00250380" w:rsidRDefault="00C8797A" w:rsidP="00D435EE">
            <w:pPr>
              <w:jc w:val="center"/>
              <w:rPr>
                <w:sz w:val="16"/>
                <w:szCs w:val="16"/>
                <w:lang w:val="en-GB"/>
              </w:rPr>
            </w:pPr>
          </w:p>
        </w:tc>
        <w:tc>
          <w:tcPr>
            <w:tcW w:w="150" w:type="pct"/>
            <w:shd w:val="clear" w:color="auto" w:fill="auto"/>
          </w:tcPr>
          <w:p w14:paraId="35FB8E98" w14:textId="77777777" w:rsidR="00C8797A" w:rsidRPr="00250380" w:rsidRDefault="00C8797A" w:rsidP="00D435EE">
            <w:pPr>
              <w:jc w:val="center"/>
              <w:rPr>
                <w:sz w:val="16"/>
                <w:szCs w:val="16"/>
                <w:lang w:val="en-GB"/>
              </w:rPr>
            </w:pPr>
          </w:p>
        </w:tc>
        <w:tc>
          <w:tcPr>
            <w:tcW w:w="165" w:type="pct"/>
            <w:shd w:val="clear" w:color="auto" w:fill="auto"/>
          </w:tcPr>
          <w:p w14:paraId="0E9A308B" w14:textId="77777777" w:rsidR="00C8797A" w:rsidRPr="00250380" w:rsidRDefault="00C8797A" w:rsidP="00D435EE">
            <w:pPr>
              <w:jc w:val="center"/>
              <w:rPr>
                <w:sz w:val="16"/>
                <w:szCs w:val="16"/>
                <w:lang w:val="en-GB"/>
              </w:rPr>
            </w:pPr>
          </w:p>
        </w:tc>
        <w:tc>
          <w:tcPr>
            <w:tcW w:w="149" w:type="pct"/>
          </w:tcPr>
          <w:p w14:paraId="4C44F75F" w14:textId="77777777" w:rsidR="00C8797A" w:rsidRPr="00250380" w:rsidRDefault="00C8797A" w:rsidP="00D435EE">
            <w:pPr>
              <w:rPr>
                <w:sz w:val="16"/>
                <w:szCs w:val="16"/>
                <w:lang w:val="en-GB"/>
              </w:rPr>
            </w:pPr>
          </w:p>
        </w:tc>
        <w:tc>
          <w:tcPr>
            <w:tcW w:w="158" w:type="pct"/>
            <w:gridSpan w:val="4"/>
          </w:tcPr>
          <w:p w14:paraId="0CD2DE2B" w14:textId="77777777" w:rsidR="00C8797A" w:rsidRPr="00250380" w:rsidRDefault="00C8797A" w:rsidP="00D435EE">
            <w:pPr>
              <w:rPr>
                <w:sz w:val="16"/>
                <w:szCs w:val="16"/>
                <w:lang w:val="en-GB"/>
              </w:rPr>
            </w:pPr>
          </w:p>
        </w:tc>
        <w:tc>
          <w:tcPr>
            <w:tcW w:w="158" w:type="pct"/>
            <w:gridSpan w:val="4"/>
          </w:tcPr>
          <w:p w14:paraId="10A1C541" w14:textId="77777777" w:rsidR="00C8797A" w:rsidRPr="00250380" w:rsidRDefault="00C8797A" w:rsidP="00D435EE">
            <w:pPr>
              <w:rPr>
                <w:sz w:val="16"/>
                <w:szCs w:val="16"/>
                <w:lang w:val="en-GB"/>
              </w:rPr>
            </w:pPr>
          </w:p>
        </w:tc>
        <w:tc>
          <w:tcPr>
            <w:tcW w:w="145" w:type="pct"/>
          </w:tcPr>
          <w:p w14:paraId="291919D8" w14:textId="77777777" w:rsidR="00C8797A" w:rsidRPr="00250380" w:rsidRDefault="00C8797A" w:rsidP="00D435EE">
            <w:pPr>
              <w:rPr>
                <w:sz w:val="16"/>
                <w:szCs w:val="16"/>
                <w:lang w:val="en-GB"/>
              </w:rPr>
            </w:pPr>
          </w:p>
        </w:tc>
        <w:tc>
          <w:tcPr>
            <w:tcW w:w="147" w:type="pct"/>
          </w:tcPr>
          <w:p w14:paraId="43013508" w14:textId="77777777" w:rsidR="00C8797A" w:rsidRPr="00250380" w:rsidRDefault="00C8797A" w:rsidP="00D435EE">
            <w:pPr>
              <w:rPr>
                <w:sz w:val="16"/>
                <w:szCs w:val="16"/>
                <w:lang w:val="en-GB"/>
              </w:rPr>
            </w:pPr>
          </w:p>
        </w:tc>
        <w:tc>
          <w:tcPr>
            <w:tcW w:w="146" w:type="pct"/>
          </w:tcPr>
          <w:p w14:paraId="205C4B46" w14:textId="77777777" w:rsidR="00C8797A" w:rsidRPr="00250380" w:rsidRDefault="00C8797A" w:rsidP="00D435EE">
            <w:pPr>
              <w:rPr>
                <w:sz w:val="16"/>
                <w:szCs w:val="16"/>
                <w:lang w:val="en-GB"/>
              </w:rPr>
            </w:pPr>
          </w:p>
        </w:tc>
        <w:tc>
          <w:tcPr>
            <w:tcW w:w="145" w:type="pct"/>
          </w:tcPr>
          <w:p w14:paraId="0FC08E54" w14:textId="77777777" w:rsidR="00C8797A" w:rsidRPr="00250380" w:rsidRDefault="00C8797A" w:rsidP="00D435EE">
            <w:pPr>
              <w:rPr>
                <w:sz w:val="16"/>
                <w:szCs w:val="16"/>
                <w:lang w:val="en-GB"/>
              </w:rPr>
            </w:pPr>
          </w:p>
        </w:tc>
        <w:tc>
          <w:tcPr>
            <w:tcW w:w="166" w:type="pct"/>
          </w:tcPr>
          <w:p w14:paraId="6920F472" w14:textId="77777777" w:rsidR="00C8797A" w:rsidRPr="00250380" w:rsidRDefault="00C8797A" w:rsidP="00D435EE">
            <w:pPr>
              <w:rPr>
                <w:sz w:val="16"/>
                <w:szCs w:val="16"/>
                <w:lang w:val="en-GB"/>
              </w:rPr>
            </w:pPr>
          </w:p>
        </w:tc>
      </w:tr>
      <w:tr w:rsidR="00C8797A" w:rsidRPr="00250380" w14:paraId="0045F74C" w14:textId="77777777" w:rsidTr="3AB1EC0A">
        <w:trPr>
          <w:trHeight w:val="485"/>
          <w:jc w:val="right"/>
        </w:trPr>
        <w:tc>
          <w:tcPr>
            <w:tcW w:w="540" w:type="pct"/>
            <w:vMerge/>
          </w:tcPr>
          <w:p w14:paraId="539BDD74" w14:textId="77777777" w:rsidR="00C8797A" w:rsidRPr="00250380" w:rsidRDefault="00C8797A" w:rsidP="00D435EE">
            <w:pPr>
              <w:rPr>
                <w:sz w:val="16"/>
                <w:szCs w:val="16"/>
                <w:lang w:val="en-GB"/>
              </w:rPr>
            </w:pPr>
          </w:p>
        </w:tc>
        <w:tc>
          <w:tcPr>
            <w:tcW w:w="1035" w:type="pct"/>
          </w:tcPr>
          <w:p w14:paraId="1D8B92EB" w14:textId="77777777" w:rsidR="00C8797A" w:rsidRPr="00250380" w:rsidRDefault="00C8797A" w:rsidP="00D435EE">
            <w:pPr>
              <w:rPr>
                <w:sz w:val="16"/>
                <w:szCs w:val="16"/>
                <w:lang w:val="en-GB"/>
              </w:rPr>
            </w:pPr>
            <w:r w:rsidRPr="00250380">
              <w:rPr>
                <w:sz w:val="16"/>
                <w:szCs w:val="16"/>
                <w:lang w:val="en-GB"/>
              </w:rPr>
              <w:t>Definition and validation of the landscape boundaries</w:t>
            </w:r>
          </w:p>
        </w:tc>
        <w:tc>
          <w:tcPr>
            <w:tcW w:w="418" w:type="pct"/>
          </w:tcPr>
          <w:p w14:paraId="0E900ACE" w14:textId="72A9FB6D"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46FB349C"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2E1E3238" w14:textId="77777777" w:rsidR="00C8797A" w:rsidRPr="00250380" w:rsidRDefault="00C8797A" w:rsidP="00D435EE">
            <w:pPr>
              <w:jc w:val="center"/>
              <w:rPr>
                <w:sz w:val="16"/>
                <w:szCs w:val="16"/>
                <w:lang w:val="en-GB"/>
              </w:rPr>
            </w:pPr>
          </w:p>
        </w:tc>
        <w:tc>
          <w:tcPr>
            <w:tcW w:w="141" w:type="pct"/>
            <w:shd w:val="clear" w:color="auto" w:fill="FFC000" w:themeFill="accent4"/>
          </w:tcPr>
          <w:p w14:paraId="5779573F" w14:textId="77777777" w:rsidR="00C8797A" w:rsidRPr="00250380" w:rsidRDefault="00C8797A" w:rsidP="00D435EE">
            <w:pPr>
              <w:jc w:val="center"/>
              <w:rPr>
                <w:sz w:val="16"/>
                <w:szCs w:val="16"/>
                <w:lang w:val="en-GB"/>
              </w:rPr>
            </w:pPr>
          </w:p>
        </w:tc>
        <w:tc>
          <w:tcPr>
            <w:tcW w:w="146" w:type="pct"/>
            <w:shd w:val="clear" w:color="auto" w:fill="auto"/>
          </w:tcPr>
          <w:p w14:paraId="651501F9" w14:textId="77777777" w:rsidR="00C8797A" w:rsidRPr="00250380" w:rsidRDefault="00C8797A" w:rsidP="00D435EE">
            <w:pPr>
              <w:jc w:val="center"/>
              <w:rPr>
                <w:sz w:val="16"/>
                <w:szCs w:val="16"/>
                <w:lang w:val="en-GB"/>
              </w:rPr>
            </w:pPr>
          </w:p>
        </w:tc>
        <w:tc>
          <w:tcPr>
            <w:tcW w:w="161" w:type="pct"/>
            <w:shd w:val="clear" w:color="auto" w:fill="auto"/>
          </w:tcPr>
          <w:p w14:paraId="71F9917C" w14:textId="77777777" w:rsidR="00C8797A" w:rsidRPr="00250380" w:rsidRDefault="00C8797A" w:rsidP="00D435EE">
            <w:pPr>
              <w:jc w:val="center"/>
              <w:rPr>
                <w:sz w:val="16"/>
                <w:szCs w:val="16"/>
                <w:lang w:val="en-GB"/>
              </w:rPr>
            </w:pPr>
          </w:p>
        </w:tc>
        <w:tc>
          <w:tcPr>
            <w:tcW w:w="144" w:type="pct"/>
            <w:shd w:val="clear" w:color="auto" w:fill="auto"/>
          </w:tcPr>
          <w:p w14:paraId="0E4F2EB2" w14:textId="77777777" w:rsidR="00C8797A" w:rsidRPr="00250380" w:rsidRDefault="00C8797A" w:rsidP="00D435EE">
            <w:pPr>
              <w:jc w:val="center"/>
              <w:rPr>
                <w:sz w:val="16"/>
                <w:szCs w:val="16"/>
                <w:lang w:val="en-GB"/>
              </w:rPr>
            </w:pPr>
          </w:p>
        </w:tc>
        <w:tc>
          <w:tcPr>
            <w:tcW w:w="144" w:type="pct"/>
            <w:shd w:val="clear" w:color="auto" w:fill="auto"/>
          </w:tcPr>
          <w:p w14:paraId="0EBF24D4" w14:textId="77777777" w:rsidR="00C8797A" w:rsidRPr="00250380" w:rsidRDefault="00C8797A" w:rsidP="00D435EE">
            <w:pPr>
              <w:jc w:val="center"/>
              <w:rPr>
                <w:sz w:val="16"/>
                <w:szCs w:val="16"/>
                <w:lang w:val="en-GB"/>
              </w:rPr>
            </w:pPr>
          </w:p>
        </w:tc>
        <w:tc>
          <w:tcPr>
            <w:tcW w:w="149" w:type="pct"/>
            <w:shd w:val="clear" w:color="auto" w:fill="auto"/>
          </w:tcPr>
          <w:p w14:paraId="55F49B67" w14:textId="77777777" w:rsidR="00C8797A" w:rsidRPr="00250380" w:rsidRDefault="00C8797A" w:rsidP="00D435EE">
            <w:pPr>
              <w:jc w:val="center"/>
              <w:rPr>
                <w:sz w:val="16"/>
                <w:szCs w:val="16"/>
                <w:lang w:val="en-GB"/>
              </w:rPr>
            </w:pPr>
          </w:p>
        </w:tc>
        <w:tc>
          <w:tcPr>
            <w:tcW w:w="163" w:type="pct"/>
            <w:shd w:val="clear" w:color="auto" w:fill="auto"/>
          </w:tcPr>
          <w:p w14:paraId="23FA95B6" w14:textId="77777777" w:rsidR="00C8797A" w:rsidRPr="00250380" w:rsidRDefault="00C8797A" w:rsidP="00D435EE">
            <w:pPr>
              <w:jc w:val="center"/>
              <w:rPr>
                <w:sz w:val="16"/>
                <w:szCs w:val="16"/>
                <w:lang w:val="en-GB"/>
              </w:rPr>
            </w:pPr>
          </w:p>
        </w:tc>
        <w:tc>
          <w:tcPr>
            <w:tcW w:w="144" w:type="pct"/>
            <w:shd w:val="clear" w:color="auto" w:fill="auto"/>
          </w:tcPr>
          <w:p w14:paraId="5F4E320B" w14:textId="77777777" w:rsidR="00C8797A" w:rsidRPr="00250380" w:rsidRDefault="00C8797A" w:rsidP="00D435EE">
            <w:pPr>
              <w:jc w:val="center"/>
              <w:rPr>
                <w:sz w:val="16"/>
                <w:szCs w:val="16"/>
                <w:lang w:val="en-GB"/>
              </w:rPr>
            </w:pPr>
          </w:p>
        </w:tc>
        <w:tc>
          <w:tcPr>
            <w:tcW w:w="146" w:type="pct"/>
            <w:shd w:val="clear" w:color="auto" w:fill="auto"/>
          </w:tcPr>
          <w:p w14:paraId="55E2C269" w14:textId="77777777" w:rsidR="00C8797A" w:rsidRPr="00250380" w:rsidRDefault="00C8797A" w:rsidP="00D435EE">
            <w:pPr>
              <w:jc w:val="center"/>
              <w:rPr>
                <w:sz w:val="16"/>
                <w:szCs w:val="16"/>
                <w:lang w:val="en-GB"/>
              </w:rPr>
            </w:pPr>
          </w:p>
        </w:tc>
        <w:tc>
          <w:tcPr>
            <w:tcW w:w="150" w:type="pct"/>
            <w:shd w:val="clear" w:color="auto" w:fill="auto"/>
          </w:tcPr>
          <w:p w14:paraId="77491DFE" w14:textId="77777777" w:rsidR="00C8797A" w:rsidRPr="00250380" w:rsidRDefault="00C8797A" w:rsidP="00D435EE">
            <w:pPr>
              <w:jc w:val="center"/>
              <w:rPr>
                <w:sz w:val="16"/>
                <w:szCs w:val="16"/>
                <w:lang w:val="en-GB"/>
              </w:rPr>
            </w:pPr>
          </w:p>
        </w:tc>
        <w:tc>
          <w:tcPr>
            <w:tcW w:w="165" w:type="pct"/>
            <w:shd w:val="clear" w:color="auto" w:fill="auto"/>
          </w:tcPr>
          <w:p w14:paraId="4B109009" w14:textId="77777777" w:rsidR="00C8797A" w:rsidRPr="00250380" w:rsidRDefault="00C8797A" w:rsidP="00D435EE">
            <w:pPr>
              <w:jc w:val="center"/>
              <w:rPr>
                <w:sz w:val="16"/>
                <w:szCs w:val="16"/>
                <w:lang w:val="en-GB"/>
              </w:rPr>
            </w:pPr>
          </w:p>
        </w:tc>
        <w:tc>
          <w:tcPr>
            <w:tcW w:w="149" w:type="pct"/>
          </w:tcPr>
          <w:p w14:paraId="55727F5C" w14:textId="77777777" w:rsidR="00C8797A" w:rsidRPr="00250380" w:rsidRDefault="00C8797A" w:rsidP="00D435EE">
            <w:pPr>
              <w:rPr>
                <w:sz w:val="16"/>
                <w:szCs w:val="16"/>
                <w:lang w:val="en-GB"/>
              </w:rPr>
            </w:pPr>
          </w:p>
        </w:tc>
        <w:tc>
          <w:tcPr>
            <w:tcW w:w="158" w:type="pct"/>
            <w:gridSpan w:val="4"/>
          </w:tcPr>
          <w:p w14:paraId="248CE150" w14:textId="77777777" w:rsidR="00C8797A" w:rsidRPr="00250380" w:rsidRDefault="00C8797A" w:rsidP="00D435EE">
            <w:pPr>
              <w:rPr>
                <w:sz w:val="16"/>
                <w:szCs w:val="16"/>
                <w:lang w:val="en-GB"/>
              </w:rPr>
            </w:pPr>
          </w:p>
        </w:tc>
        <w:tc>
          <w:tcPr>
            <w:tcW w:w="158" w:type="pct"/>
            <w:gridSpan w:val="4"/>
          </w:tcPr>
          <w:p w14:paraId="4BAC7B53" w14:textId="77777777" w:rsidR="00C8797A" w:rsidRPr="00250380" w:rsidRDefault="00C8797A" w:rsidP="00D435EE">
            <w:pPr>
              <w:rPr>
                <w:sz w:val="16"/>
                <w:szCs w:val="16"/>
                <w:lang w:val="en-GB"/>
              </w:rPr>
            </w:pPr>
          </w:p>
        </w:tc>
        <w:tc>
          <w:tcPr>
            <w:tcW w:w="145" w:type="pct"/>
          </w:tcPr>
          <w:p w14:paraId="33040103" w14:textId="77777777" w:rsidR="00C8797A" w:rsidRPr="00250380" w:rsidRDefault="00C8797A" w:rsidP="00D435EE">
            <w:pPr>
              <w:rPr>
                <w:sz w:val="16"/>
                <w:szCs w:val="16"/>
                <w:lang w:val="en-GB"/>
              </w:rPr>
            </w:pPr>
          </w:p>
        </w:tc>
        <w:tc>
          <w:tcPr>
            <w:tcW w:w="147" w:type="pct"/>
          </w:tcPr>
          <w:p w14:paraId="3BA78C1C" w14:textId="77777777" w:rsidR="00C8797A" w:rsidRPr="00250380" w:rsidRDefault="00C8797A" w:rsidP="00D435EE">
            <w:pPr>
              <w:rPr>
                <w:sz w:val="16"/>
                <w:szCs w:val="16"/>
                <w:lang w:val="en-GB"/>
              </w:rPr>
            </w:pPr>
          </w:p>
        </w:tc>
        <w:tc>
          <w:tcPr>
            <w:tcW w:w="146" w:type="pct"/>
          </w:tcPr>
          <w:p w14:paraId="25B6D49B" w14:textId="77777777" w:rsidR="00C8797A" w:rsidRPr="00250380" w:rsidRDefault="00C8797A" w:rsidP="00D435EE">
            <w:pPr>
              <w:rPr>
                <w:sz w:val="16"/>
                <w:szCs w:val="16"/>
                <w:lang w:val="en-GB"/>
              </w:rPr>
            </w:pPr>
          </w:p>
        </w:tc>
        <w:tc>
          <w:tcPr>
            <w:tcW w:w="145" w:type="pct"/>
          </w:tcPr>
          <w:p w14:paraId="72070E41" w14:textId="77777777" w:rsidR="00C8797A" w:rsidRPr="00250380" w:rsidRDefault="00C8797A" w:rsidP="00D435EE">
            <w:pPr>
              <w:rPr>
                <w:sz w:val="16"/>
                <w:szCs w:val="16"/>
                <w:lang w:val="en-GB"/>
              </w:rPr>
            </w:pPr>
          </w:p>
        </w:tc>
        <w:tc>
          <w:tcPr>
            <w:tcW w:w="166" w:type="pct"/>
          </w:tcPr>
          <w:p w14:paraId="13BACC8D" w14:textId="77777777" w:rsidR="00C8797A" w:rsidRPr="00250380" w:rsidRDefault="00C8797A" w:rsidP="00D435EE">
            <w:pPr>
              <w:rPr>
                <w:sz w:val="16"/>
                <w:szCs w:val="16"/>
                <w:lang w:val="en-GB"/>
              </w:rPr>
            </w:pPr>
          </w:p>
        </w:tc>
      </w:tr>
      <w:tr w:rsidR="00C8797A" w:rsidRPr="00250380" w14:paraId="49DFC8F8" w14:textId="77777777" w:rsidTr="3AB1EC0A">
        <w:trPr>
          <w:trHeight w:val="485"/>
          <w:jc w:val="right"/>
        </w:trPr>
        <w:tc>
          <w:tcPr>
            <w:tcW w:w="540" w:type="pct"/>
            <w:vMerge/>
          </w:tcPr>
          <w:p w14:paraId="172CC952" w14:textId="77777777" w:rsidR="00C8797A" w:rsidRPr="00250380" w:rsidRDefault="00C8797A" w:rsidP="00D435EE">
            <w:pPr>
              <w:rPr>
                <w:sz w:val="16"/>
                <w:szCs w:val="16"/>
                <w:lang w:val="en-GB"/>
              </w:rPr>
            </w:pPr>
          </w:p>
        </w:tc>
        <w:tc>
          <w:tcPr>
            <w:tcW w:w="1035" w:type="pct"/>
          </w:tcPr>
          <w:p w14:paraId="2C3416CC" w14:textId="77777777" w:rsidR="00C8797A" w:rsidRPr="00250380" w:rsidRDefault="00C8797A" w:rsidP="00D435EE">
            <w:pPr>
              <w:rPr>
                <w:sz w:val="16"/>
                <w:szCs w:val="16"/>
                <w:lang w:val="en-GB"/>
              </w:rPr>
            </w:pPr>
            <w:r w:rsidRPr="00250380">
              <w:rPr>
                <w:sz w:val="16"/>
                <w:szCs w:val="16"/>
                <w:lang w:val="en-GB"/>
              </w:rPr>
              <w:t xml:space="preserve">Full mapping and baseline analysis of each landscape including desktop assessment, mapping and field work validation, and sharing with LMCs </w:t>
            </w:r>
          </w:p>
        </w:tc>
        <w:tc>
          <w:tcPr>
            <w:tcW w:w="418" w:type="pct"/>
          </w:tcPr>
          <w:p w14:paraId="655B674E" w14:textId="67612D99"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7E970D86" w14:textId="365F8DE8" w:rsidR="00C8797A" w:rsidRPr="00250380" w:rsidRDefault="00C36C1D" w:rsidP="00D435EE">
            <w:pPr>
              <w:jc w:val="center"/>
              <w:rPr>
                <w:sz w:val="16"/>
                <w:szCs w:val="16"/>
                <w:lang w:val="en-GB"/>
              </w:rPr>
            </w:pPr>
            <w:r w:rsidRPr="00250380">
              <w:rPr>
                <w:sz w:val="16"/>
                <w:szCs w:val="16"/>
                <w:lang w:val="en-GB"/>
              </w:rPr>
              <w:t>Implementing partner NGOs</w:t>
            </w:r>
            <w:r w:rsidR="00C13C98" w:rsidRPr="00250380">
              <w:rPr>
                <w:sz w:val="16"/>
                <w:szCs w:val="16"/>
                <w:lang w:val="en-GB"/>
              </w:rPr>
              <w:t xml:space="preserve"> </w:t>
            </w:r>
            <w:r w:rsidR="00C8797A" w:rsidRPr="00250380">
              <w:rPr>
                <w:sz w:val="16"/>
                <w:szCs w:val="16"/>
                <w:lang w:val="en-GB"/>
              </w:rPr>
              <w:t>with support of FAO</w:t>
            </w:r>
          </w:p>
        </w:tc>
        <w:tc>
          <w:tcPr>
            <w:tcW w:w="140" w:type="pct"/>
            <w:shd w:val="clear" w:color="auto" w:fill="auto"/>
          </w:tcPr>
          <w:p w14:paraId="03EEC6FE" w14:textId="77777777" w:rsidR="00C8797A" w:rsidRPr="00250380" w:rsidRDefault="00C8797A" w:rsidP="00D435EE">
            <w:pPr>
              <w:jc w:val="center"/>
              <w:rPr>
                <w:sz w:val="16"/>
                <w:szCs w:val="16"/>
                <w:lang w:val="en-GB"/>
              </w:rPr>
            </w:pPr>
          </w:p>
        </w:tc>
        <w:tc>
          <w:tcPr>
            <w:tcW w:w="141" w:type="pct"/>
            <w:shd w:val="clear" w:color="auto" w:fill="FFC000" w:themeFill="accent4"/>
          </w:tcPr>
          <w:p w14:paraId="7A54B4BE" w14:textId="77777777" w:rsidR="00C8797A" w:rsidRPr="00250380" w:rsidRDefault="00C8797A" w:rsidP="00D435EE">
            <w:pPr>
              <w:jc w:val="center"/>
              <w:rPr>
                <w:sz w:val="16"/>
                <w:szCs w:val="16"/>
                <w:lang w:val="en-GB"/>
              </w:rPr>
            </w:pPr>
          </w:p>
          <w:p w14:paraId="1EA6DF40" w14:textId="77777777" w:rsidR="00C8797A" w:rsidRPr="00250380" w:rsidRDefault="00C8797A" w:rsidP="00D435EE">
            <w:pPr>
              <w:jc w:val="center"/>
              <w:rPr>
                <w:sz w:val="16"/>
                <w:szCs w:val="16"/>
                <w:lang w:val="en-GB"/>
              </w:rPr>
            </w:pPr>
          </w:p>
        </w:tc>
        <w:tc>
          <w:tcPr>
            <w:tcW w:w="146" w:type="pct"/>
            <w:shd w:val="clear" w:color="auto" w:fill="auto"/>
          </w:tcPr>
          <w:p w14:paraId="02CF6867" w14:textId="77777777" w:rsidR="00C8797A" w:rsidRPr="00250380" w:rsidRDefault="00C8797A" w:rsidP="00D435EE">
            <w:pPr>
              <w:jc w:val="center"/>
              <w:rPr>
                <w:sz w:val="16"/>
                <w:szCs w:val="16"/>
                <w:lang w:val="en-GB"/>
              </w:rPr>
            </w:pPr>
          </w:p>
        </w:tc>
        <w:tc>
          <w:tcPr>
            <w:tcW w:w="161" w:type="pct"/>
            <w:shd w:val="clear" w:color="auto" w:fill="auto"/>
          </w:tcPr>
          <w:p w14:paraId="69E4FC33" w14:textId="77777777" w:rsidR="00C8797A" w:rsidRPr="00250380" w:rsidRDefault="00C8797A" w:rsidP="00D435EE">
            <w:pPr>
              <w:jc w:val="center"/>
              <w:rPr>
                <w:sz w:val="16"/>
                <w:szCs w:val="16"/>
                <w:lang w:val="en-GB"/>
              </w:rPr>
            </w:pPr>
          </w:p>
        </w:tc>
        <w:tc>
          <w:tcPr>
            <w:tcW w:w="144" w:type="pct"/>
            <w:shd w:val="clear" w:color="auto" w:fill="auto"/>
          </w:tcPr>
          <w:p w14:paraId="10AC26FF" w14:textId="77777777" w:rsidR="00C8797A" w:rsidRPr="00250380" w:rsidRDefault="00C8797A" w:rsidP="00D435EE">
            <w:pPr>
              <w:jc w:val="center"/>
              <w:rPr>
                <w:sz w:val="16"/>
                <w:szCs w:val="16"/>
                <w:lang w:val="en-GB"/>
              </w:rPr>
            </w:pPr>
          </w:p>
        </w:tc>
        <w:tc>
          <w:tcPr>
            <w:tcW w:w="144" w:type="pct"/>
            <w:shd w:val="clear" w:color="auto" w:fill="auto"/>
          </w:tcPr>
          <w:p w14:paraId="3760AF6C" w14:textId="77777777" w:rsidR="00C8797A" w:rsidRPr="00250380" w:rsidRDefault="00C8797A" w:rsidP="00D435EE">
            <w:pPr>
              <w:jc w:val="center"/>
              <w:rPr>
                <w:sz w:val="16"/>
                <w:szCs w:val="16"/>
                <w:lang w:val="en-GB"/>
              </w:rPr>
            </w:pPr>
          </w:p>
        </w:tc>
        <w:tc>
          <w:tcPr>
            <w:tcW w:w="149" w:type="pct"/>
            <w:shd w:val="clear" w:color="auto" w:fill="auto"/>
          </w:tcPr>
          <w:p w14:paraId="13369136" w14:textId="77777777" w:rsidR="00C8797A" w:rsidRPr="00250380" w:rsidRDefault="00C8797A" w:rsidP="00D435EE">
            <w:pPr>
              <w:jc w:val="center"/>
              <w:rPr>
                <w:sz w:val="16"/>
                <w:szCs w:val="16"/>
                <w:lang w:val="en-GB"/>
              </w:rPr>
            </w:pPr>
          </w:p>
        </w:tc>
        <w:tc>
          <w:tcPr>
            <w:tcW w:w="163" w:type="pct"/>
            <w:shd w:val="clear" w:color="auto" w:fill="auto"/>
          </w:tcPr>
          <w:p w14:paraId="2F6D8954" w14:textId="77777777" w:rsidR="00C8797A" w:rsidRPr="00250380" w:rsidRDefault="00C8797A" w:rsidP="00D435EE">
            <w:pPr>
              <w:jc w:val="center"/>
              <w:rPr>
                <w:sz w:val="16"/>
                <w:szCs w:val="16"/>
                <w:lang w:val="en-GB"/>
              </w:rPr>
            </w:pPr>
          </w:p>
        </w:tc>
        <w:tc>
          <w:tcPr>
            <w:tcW w:w="144" w:type="pct"/>
            <w:shd w:val="clear" w:color="auto" w:fill="auto"/>
          </w:tcPr>
          <w:p w14:paraId="183A24A6" w14:textId="77777777" w:rsidR="00C8797A" w:rsidRPr="00250380" w:rsidRDefault="00C8797A" w:rsidP="00D435EE">
            <w:pPr>
              <w:jc w:val="center"/>
              <w:rPr>
                <w:sz w:val="16"/>
                <w:szCs w:val="16"/>
                <w:lang w:val="en-GB"/>
              </w:rPr>
            </w:pPr>
          </w:p>
        </w:tc>
        <w:tc>
          <w:tcPr>
            <w:tcW w:w="146" w:type="pct"/>
            <w:shd w:val="clear" w:color="auto" w:fill="auto"/>
          </w:tcPr>
          <w:p w14:paraId="099CB293" w14:textId="77777777" w:rsidR="00C8797A" w:rsidRPr="00250380" w:rsidRDefault="00C8797A" w:rsidP="00D435EE">
            <w:pPr>
              <w:jc w:val="center"/>
              <w:rPr>
                <w:sz w:val="16"/>
                <w:szCs w:val="16"/>
                <w:lang w:val="en-GB"/>
              </w:rPr>
            </w:pPr>
          </w:p>
        </w:tc>
        <w:tc>
          <w:tcPr>
            <w:tcW w:w="150" w:type="pct"/>
            <w:shd w:val="clear" w:color="auto" w:fill="auto"/>
          </w:tcPr>
          <w:p w14:paraId="5B7B62B4" w14:textId="77777777" w:rsidR="00C8797A" w:rsidRPr="00250380" w:rsidRDefault="00C8797A" w:rsidP="00D435EE">
            <w:pPr>
              <w:jc w:val="center"/>
              <w:rPr>
                <w:sz w:val="16"/>
                <w:szCs w:val="16"/>
                <w:lang w:val="en-GB"/>
              </w:rPr>
            </w:pPr>
          </w:p>
        </w:tc>
        <w:tc>
          <w:tcPr>
            <w:tcW w:w="165" w:type="pct"/>
            <w:shd w:val="clear" w:color="auto" w:fill="auto"/>
          </w:tcPr>
          <w:p w14:paraId="2786812A" w14:textId="77777777" w:rsidR="00C8797A" w:rsidRPr="00250380" w:rsidRDefault="00C8797A" w:rsidP="00D435EE">
            <w:pPr>
              <w:jc w:val="center"/>
              <w:rPr>
                <w:sz w:val="16"/>
                <w:szCs w:val="16"/>
                <w:lang w:val="en-GB"/>
              </w:rPr>
            </w:pPr>
          </w:p>
        </w:tc>
        <w:tc>
          <w:tcPr>
            <w:tcW w:w="149" w:type="pct"/>
          </w:tcPr>
          <w:p w14:paraId="6E15DFB4" w14:textId="77777777" w:rsidR="00C8797A" w:rsidRPr="00250380" w:rsidRDefault="00C8797A" w:rsidP="00D435EE">
            <w:pPr>
              <w:rPr>
                <w:sz w:val="16"/>
                <w:szCs w:val="16"/>
                <w:lang w:val="en-GB"/>
              </w:rPr>
            </w:pPr>
          </w:p>
        </w:tc>
        <w:tc>
          <w:tcPr>
            <w:tcW w:w="158" w:type="pct"/>
            <w:gridSpan w:val="4"/>
          </w:tcPr>
          <w:p w14:paraId="5833E61D" w14:textId="77777777" w:rsidR="00C8797A" w:rsidRPr="00250380" w:rsidRDefault="00C8797A" w:rsidP="00D435EE">
            <w:pPr>
              <w:rPr>
                <w:sz w:val="16"/>
                <w:szCs w:val="16"/>
                <w:lang w:val="en-GB"/>
              </w:rPr>
            </w:pPr>
          </w:p>
        </w:tc>
        <w:tc>
          <w:tcPr>
            <w:tcW w:w="158" w:type="pct"/>
            <w:gridSpan w:val="4"/>
          </w:tcPr>
          <w:p w14:paraId="5A0FCBC3" w14:textId="77777777" w:rsidR="00C8797A" w:rsidRPr="00250380" w:rsidRDefault="00C8797A" w:rsidP="00D435EE">
            <w:pPr>
              <w:rPr>
                <w:sz w:val="16"/>
                <w:szCs w:val="16"/>
                <w:lang w:val="en-GB"/>
              </w:rPr>
            </w:pPr>
          </w:p>
        </w:tc>
        <w:tc>
          <w:tcPr>
            <w:tcW w:w="145" w:type="pct"/>
          </w:tcPr>
          <w:p w14:paraId="2B08E0E4" w14:textId="77777777" w:rsidR="00C8797A" w:rsidRPr="00250380" w:rsidRDefault="00C8797A" w:rsidP="00D435EE">
            <w:pPr>
              <w:rPr>
                <w:sz w:val="16"/>
                <w:szCs w:val="16"/>
                <w:lang w:val="en-GB"/>
              </w:rPr>
            </w:pPr>
          </w:p>
        </w:tc>
        <w:tc>
          <w:tcPr>
            <w:tcW w:w="147" w:type="pct"/>
          </w:tcPr>
          <w:p w14:paraId="0EA857A2" w14:textId="77777777" w:rsidR="00C8797A" w:rsidRPr="00250380" w:rsidRDefault="00C8797A" w:rsidP="00D435EE">
            <w:pPr>
              <w:rPr>
                <w:sz w:val="16"/>
                <w:szCs w:val="16"/>
                <w:lang w:val="en-GB"/>
              </w:rPr>
            </w:pPr>
          </w:p>
        </w:tc>
        <w:tc>
          <w:tcPr>
            <w:tcW w:w="146" w:type="pct"/>
          </w:tcPr>
          <w:p w14:paraId="6B369C4B" w14:textId="77777777" w:rsidR="00C8797A" w:rsidRPr="00250380" w:rsidRDefault="00C8797A" w:rsidP="00D435EE">
            <w:pPr>
              <w:rPr>
                <w:sz w:val="16"/>
                <w:szCs w:val="16"/>
                <w:lang w:val="en-GB"/>
              </w:rPr>
            </w:pPr>
          </w:p>
        </w:tc>
        <w:tc>
          <w:tcPr>
            <w:tcW w:w="145" w:type="pct"/>
          </w:tcPr>
          <w:p w14:paraId="2916DD29" w14:textId="77777777" w:rsidR="00C8797A" w:rsidRPr="00250380" w:rsidRDefault="00C8797A" w:rsidP="00D435EE">
            <w:pPr>
              <w:rPr>
                <w:sz w:val="16"/>
                <w:szCs w:val="16"/>
                <w:lang w:val="en-GB"/>
              </w:rPr>
            </w:pPr>
          </w:p>
        </w:tc>
        <w:tc>
          <w:tcPr>
            <w:tcW w:w="166" w:type="pct"/>
          </w:tcPr>
          <w:p w14:paraId="6D2F47BB" w14:textId="77777777" w:rsidR="00C8797A" w:rsidRPr="00250380" w:rsidRDefault="00C8797A" w:rsidP="00D435EE">
            <w:pPr>
              <w:rPr>
                <w:sz w:val="16"/>
                <w:szCs w:val="16"/>
                <w:lang w:val="en-GB"/>
              </w:rPr>
            </w:pPr>
          </w:p>
        </w:tc>
      </w:tr>
      <w:tr w:rsidR="00C8797A" w:rsidRPr="00250380" w14:paraId="2954454A" w14:textId="77777777" w:rsidTr="3AB1EC0A">
        <w:trPr>
          <w:trHeight w:val="1249"/>
          <w:jc w:val="right"/>
        </w:trPr>
        <w:tc>
          <w:tcPr>
            <w:tcW w:w="540" w:type="pct"/>
            <w:vMerge/>
          </w:tcPr>
          <w:p w14:paraId="292DABA3" w14:textId="77777777" w:rsidR="00C8797A" w:rsidRPr="00250380" w:rsidRDefault="00C8797A" w:rsidP="00D435EE">
            <w:pPr>
              <w:rPr>
                <w:sz w:val="16"/>
                <w:szCs w:val="16"/>
                <w:lang w:val="en-GB"/>
              </w:rPr>
            </w:pPr>
          </w:p>
        </w:tc>
        <w:tc>
          <w:tcPr>
            <w:tcW w:w="1035" w:type="pct"/>
          </w:tcPr>
          <w:p w14:paraId="581E4203" w14:textId="77777777" w:rsidR="00C8797A" w:rsidRPr="00250380" w:rsidRDefault="00C8797A" w:rsidP="00D435EE">
            <w:pPr>
              <w:rPr>
                <w:sz w:val="16"/>
                <w:szCs w:val="16"/>
                <w:lang w:val="en-GB"/>
              </w:rPr>
            </w:pPr>
            <w:r w:rsidRPr="00250380">
              <w:rPr>
                <w:sz w:val="16"/>
                <w:szCs w:val="16"/>
                <w:lang w:val="en-GB"/>
              </w:rPr>
              <w:t xml:space="preserve">Production of Integrated Landscape Management Plans including vision, intervention priorities and roadmap for implementation, and their validation through multi- stakeholder workshops </w:t>
            </w:r>
          </w:p>
        </w:tc>
        <w:tc>
          <w:tcPr>
            <w:tcW w:w="418" w:type="pct"/>
          </w:tcPr>
          <w:p w14:paraId="1BD756F7" w14:textId="77777777" w:rsidR="00C8797A" w:rsidRPr="00250380" w:rsidRDefault="00C8797A" w:rsidP="00D435EE">
            <w:pPr>
              <w:jc w:val="center"/>
              <w:rPr>
                <w:sz w:val="16"/>
                <w:szCs w:val="16"/>
                <w:lang w:val="en-GB"/>
              </w:rPr>
            </w:pPr>
            <w:r w:rsidRPr="00250380">
              <w:rPr>
                <w:sz w:val="16"/>
                <w:szCs w:val="16"/>
                <w:lang w:val="en-GB"/>
              </w:rPr>
              <w:t>Landscape Management Committees</w:t>
            </w:r>
          </w:p>
        </w:tc>
        <w:tc>
          <w:tcPr>
            <w:tcW w:w="140" w:type="pct"/>
            <w:shd w:val="clear" w:color="auto" w:fill="auto"/>
          </w:tcPr>
          <w:p w14:paraId="2F300E75" w14:textId="77777777" w:rsidR="00C8797A" w:rsidRPr="00250380" w:rsidRDefault="00C8797A" w:rsidP="00D435EE">
            <w:pPr>
              <w:jc w:val="center"/>
              <w:rPr>
                <w:sz w:val="16"/>
                <w:szCs w:val="16"/>
                <w:lang w:val="en-GB"/>
              </w:rPr>
            </w:pPr>
          </w:p>
        </w:tc>
        <w:tc>
          <w:tcPr>
            <w:tcW w:w="141" w:type="pct"/>
            <w:shd w:val="clear" w:color="auto" w:fill="auto"/>
          </w:tcPr>
          <w:p w14:paraId="61A77857" w14:textId="77777777" w:rsidR="00C8797A" w:rsidRPr="00250380" w:rsidRDefault="00C8797A" w:rsidP="00D435EE">
            <w:pPr>
              <w:jc w:val="center"/>
              <w:rPr>
                <w:sz w:val="16"/>
                <w:szCs w:val="16"/>
                <w:lang w:val="en-GB"/>
              </w:rPr>
            </w:pPr>
          </w:p>
        </w:tc>
        <w:tc>
          <w:tcPr>
            <w:tcW w:w="146" w:type="pct"/>
            <w:shd w:val="clear" w:color="auto" w:fill="FFC000" w:themeFill="accent4"/>
          </w:tcPr>
          <w:p w14:paraId="70C099A3" w14:textId="77777777" w:rsidR="00C8797A" w:rsidRPr="00250380" w:rsidRDefault="00C8797A" w:rsidP="00D435EE">
            <w:pPr>
              <w:rPr>
                <w:sz w:val="16"/>
                <w:szCs w:val="16"/>
                <w:lang w:val="en-GB"/>
              </w:rPr>
            </w:pPr>
          </w:p>
        </w:tc>
        <w:tc>
          <w:tcPr>
            <w:tcW w:w="161" w:type="pct"/>
            <w:shd w:val="clear" w:color="auto" w:fill="FFC000" w:themeFill="accent4"/>
          </w:tcPr>
          <w:p w14:paraId="27D301F8" w14:textId="77777777" w:rsidR="00C8797A" w:rsidRPr="00250380" w:rsidRDefault="00C8797A" w:rsidP="00D435EE">
            <w:pPr>
              <w:rPr>
                <w:sz w:val="16"/>
                <w:szCs w:val="16"/>
                <w:lang w:val="en-GB"/>
              </w:rPr>
            </w:pPr>
          </w:p>
        </w:tc>
        <w:tc>
          <w:tcPr>
            <w:tcW w:w="144" w:type="pct"/>
            <w:shd w:val="clear" w:color="auto" w:fill="auto"/>
          </w:tcPr>
          <w:p w14:paraId="64FF5564" w14:textId="77777777" w:rsidR="00C8797A" w:rsidRPr="00250380" w:rsidRDefault="00C8797A" w:rsidP="00D435EE">
            <w:pPr>
              <w:jc w:val="center"/>
              <w:rPr>
                <w:sz w:val="16"/>
                <w:szCs w:val="16"/>
                <w:lang w:val="en-GB"/>
              </w:rPr>
            </w:pPr>
          </w:p>
        </w:tc>
        <w:tc>
          <w:tcPr>
            <w:tcW w:w="144" w:type="pct"/>
            <w:shd w:val="clear" w:color="auto" w:fill="auto"/>
          </w:tcPr>
          <w:p w14:paraId="327BD66A" w14:textId="77777777" w:rsidR="00C8797A" w:rsidRPr="00250380" w:rsidRDefault="00C8797A" w:rsidP="00D435EE">
            <w:pPr>
              <w:jc w:val="center"/>
              <w:rPr>
                <w:sz w:val="16"/>
                <w:szCs w:val="16"/>
                <w:lang w:val="en-GB"/>
              </w:rPr>
            </w:pPr>
          </w:p>
        </w:tc>
        <w:tc>
          <w:tcPr>
            <w:tcW w:w="149" w:type="pct"/>
            <w:shd w:val="clear" w:color="auto" w:fill="auto"/>
          </w:tcPr>
          <w:p w14:paraId="53DD685D" w14:textId="77777777" w:rsidR="00C8797A" w:rsidRPr="00250380" w:rsidRDefault="00C8797A" w:rsidP="00D435EE">
            <w:pPr>
              <w:jc w:val="center"/>
              <w:rPr>
                <w:sz w:val="16"/>
                <w:szCs w:val="16"/>
                <w:lang w:val="en-GB"/>
              </w:rPr>
            </w:pPr>
          </w:p>
        </w:tc>
        <w:tc>
          <w:tcPr>
            <w:tcW w:w="163" w:type="pct"/>
            <w:shd w:val="clear" w:color="auto" w:fill="auto"/>
          </w:tcPr>
          <w:p w14:paraId="6FF9990A" w14:textId="77777777" w:rsidR="00C8797A" w:rsidRPr="00250380" w:rsidRDefault="00C8797A" w:rsidP="00D435EE">
            <w:pPr>
              <w:jc w:val="center"/>
              <w:rPr>
                <w:sz w:val="16"/>
                <w:szCs w:val="16"/>
                <w:lang w:val="en-GB"/>
              </w:rPr>
            </w:pPr>
          </w:p>
        </w:tc>
        <w:tc>
          <w:tcPr>
            <w:tcW w:w="144" w:type="pct"/>
            <w:shd w:val="clear" w:color="auto" w:fill="auto"/>
          </w:tcPr>
          <w:p w14:paraId="55710BFE" w14:textId="77777777" w:rsidR="00C8797A" w:rsidRPr="00250380" w:rsidRDefault="00C8797A" w:rsidP="00D435EE">
            <w:pPr>
              <w:jc w:val="center"/>
              <w:rPr>
                <w:sz w:val="16"/>
                <w:szCs w:val="16"/>
                <w:lang w:val="en-GB"/>
              </w:rPr>
            </w:pPr>
          </w:p>
        </w:tc>
        <w:tc>
          <w:tcPr>
            <w:tcW w:w="146" w:type="pct"/>
            <w:shd w:val="clear" w:color="auto" w:fill="auto"/>
          </w:tcPr>
          <w:p w14:paraId="6CE5F6BF" w14:textId="77777777" w:rsidR="00C8797A" w:rsidRPr="00250380" w:rsidRDefault="00C8797A" w:rsidP="00D435EE">
            <w:pPr>
              <w:jc w:val="center"/>
              <w:rPr>
                <w:sz w:val="16"/>
                <w:szCs w:val="16"/>
                <w:lang w:val="en-GB"/>
              </w:rPr>
            </w:pPr>
          </w:p>
        </w:tc>
        <w:tc>
          <w:tcPr>
            <w:tcW w:w="150" w:type="pct"/>
            <w:shd w:val="clear" w:color="auto" w:fill="auto"/>
          </w:tcPr>
          <w:p w14:paraId="4D37F7AB" w14:textId="77777777" w:rsidR="00C8797A" w:rsidRPr="00250380" w:rsidRDefault="00C8797A" w:rsidP="00D435EE">
            <w:pPr>
              <w:jc w:val="center"/>
              <w:rPr>
                <w:sz w:val="16"/>
                <w:szCs w:val="16"/>
                <w:lang w:val="en-GB"/>
              </w:rPr>
            </w:pPr>
          </w:p>
        </w:tc>
        <w:tc>
          <w:tcPr>
            <w:tcW w:w="165" w:type="pct"/>
            <w:shd w:val="clear" w:color="auto" w:fill="auto"/>
          </w:tcPr>
          <w:p w14:paraId="772545BE" w14:textId="77777777" w:rsidR="00C8797A" w:rsidRPr="00250380" w:rsidRDefault="00C8797A" w:rsidP="00D435EE">
            <w:pPr>
              <w:jc w:val="center"/>
              <w:rPr>
                <w:sz w:val="16"/>
                <w:szCs w:val="16"/>
                <w:lang w:val="en-GB"/>
              </w:rPr>
            </w:pPr>
          </w:p>
        </w:tc>
        <w:tc>
          <w:tcPr>
            <w:tcW w:w="149" w:type="pct"/>
          </w:tcPr>
          <w:p w14:paraId="6BF17611" w14:textId="77777777" w:rsidR="00C8797A" w:rsidRPr="00250380" w:rsidRDefault="00C8797A" w:rsidP="00D435EE">
            <w:pPr>
              <w:rPr>
                <w:sz w:val="16"/>
                <w:szCs w:val="16"/>
                <w:lang w:val="en-GB"/>
              </w:rPr>
            </w:pPr>
          </w:p>
        </w:tc>
        <w:tc>
          <w:tcPr>
            <w:tcW w:w="158" w:type="pct"/>
            <w:gridSpan w:val="4"/>
          </w:tcPr>
          <w:p w14:paraId="294B67AF" w14:textId="77777777" w:rsidR="00C8797A" w:rsidRPr="00250380" w:rsidRDefault="00C8797A" w:rsidP="00D435EE">
            <w:pPr>
              <w:rPr>
                <w:sz w:val="16"/>
                <w:szCs w:val="16"/>
                <w:lang w:val="en-GB"/>
              </w:rPr>
            </w:pPr>
          </w:p>
        </w:tc>
        <w:tc>
          <w:tcPr>
            <w:tcW w:w="158" w:type="pct"/>
            <w:gridSpan w:val="4"/>
          </w:tcPr>
          <w:p w14:paraId="4CD561A4" w14:textId="77777777" w:rsidR="00C8797A" w:rsidRPr="00250380" w:rsidRDefault="00C8797A" w:rsidP="00D435EE">
            <w:pPr>
              <w:rPr>
                <w:sz w:val="16"/>
                <w:szCs w:val="16"/>
                <w:lang w:val="en-GB"/>
              </w:rPr>
            </w:pPr>
          </w:p>
        </w:tc>
        <w:tc>
          <w:tcPr>
            <w:tcW w:w="145" w:type="pct"/>
          </w:tcPr>
          <w:p w14:paraId="310FABD8" w14:textId="77777777" w:rsidR="00C8797A" w:rsidRPr="00250380" w:rsidRDefault="00C8797A" w:rsidP="00D435EE">
            <w:pPr>
              <w:rPr>
                <w:sz w:val="16"/>
                <w:szCs w:val="16"/>
                <w:lang w:val="en-GB"/>
              </w:rPr>
            </w:pPr>
          </w:p>
        </w:tc>
        <w:tc>
          <w:tcPr>
            <w:tcW w:w="147" w:type="pct"/>
          </w:tcPr>
          <w:p w14:paraId="41403A16" w14:textId="77777777" w:rsidR="00C8797A" w:rsidRPr="00250380" w:rsidRDefault="00C8797A" w:rsidP="00D435EE">
            <w:pPr>
              <w:rPr>
                <w:sz w:val="16"/>
                <w:szCs w:val="16"/>
                <w:lang w:val="en-GB"/>
              </w:rPr>
            </w:pPr>
          </w:p>
        </w:tc>
        <w:tc>
          <w:tcPr>
            <w:tcW w:w="146" w:type="pct"/>
          </w:tcPr>
          <w:p w14:paraId="580135CF" w14:textId="77777777" w:rsidR="00C8797A" w:rsidRPr="00250380" w:rsidRDefault="00C8797A" w:rsidP="00D435EE">
            <w:pPr>
              <w:rPr>
                <w:sz w:val="16"/>
                <w:szCs w:val="16"/>
                <w:lang w:val="en-GB"/>
              </w:rPr>
            </w:pPr>
          </w:p>
        </w:tc>
        <w:tc>
          <w:tcPr>
            <w:tcW w:w="145" w:type="pct"/>
          </w:tcPr>
          <w:p w14:paraId="417A1B8B" w14:textId="77777777" w:rsidR="00C8797A" w:rsidRPr="00250380" w:rsidRDefault="00C8797A" w:rsidP="00D435EE">
            <w:pPr>
              <w:rPr>
                <w:sz w:val="16"/>
                <w:szCs w:val="16"/>
                <w:lang w:val="en-GB"/>
              </w:rPr>
            </w:pPr>
          </w:p>
        </w:tc>
        <w:tc>
          <w:tcPr>
            <w:tcW w:w="166" w:type="pct"/>
          </w:tcPr>
          <w:p w14:paraId="047F7911" w14:textId="77777777" w:rsidR="00C8797A" w:rsidRPr="00250380" w:rsidRDefault="00C8797A" w:rsidP="00D435EE">
            <w:pPr>
              <w:rPr>
                <w:sz w:val="16"/>
                <w:szCs w:val="16"/>
                <w:lang w:val="en-GB"/>
              </w:rPr>
            </w:pPr>
          </w:p>
        </w:tc>
      </w:tr>
      <w:tr w:rsidR="00C8797A" w:rsidRPr="00250380" w14:paraId="43C46764" w14:textId="77777777" w:rsidTr="3AB1EC0A">
        <w:trPr>
          <w:trHeight w:val="485"/>
          <w:jc w:val="right"/>
        </w:trPr>
        <w:tc>
          <w:tcPr>
            <w:tcW w:w="540" w:type="pct"/>
            <w:vMerge/>
          </w:tcPr>
          <w:p w14:paraId="20F2DFA2" w14:textId="77777777" w:rsidR="00C8797A" w:rsidRPr="00250380" w:rsidRDefault="00C8797A" w:rsidP="00D435EE">
            <w:pPr>
              <w:rPr>
                <w:sz w:val="16"/>
                <w:szCs w:val="16"/>
                <w:lang w:val="en-GB"/>
              </w:rPr>
            </w:pPr>
          </w:p>
        </w:tc>
        <w:tc>
          <w:tcPr>
            <w:tcW w:w="1035" w:type="pct"/>
          </w:tcPr>
          <w:p w14:paraId="207A02B9" w14:textId="77777777" w:rsidR="00C8797A" w:rsidRPr="00250380" w:rsidRDefault="00C8797A" w:rsidP="00D435EE">
            <w:pPr>
              <w:rPr>
                <w:sz w:val="16"/>
                <w:szCs w:val="16"/>
                <w:lang w:val="en-GB"/>
              </w:rPr>
            </w:pPr>
            <w:r w:rsidRPr="00250380">
              <w:rPr>
                <w:sz w:val="16"/>
                <w:szCs w:val="16"/>
                <w:lang w:val="en-GB"/>
              </w:rPr>
              <w:t>Production or amendment of village level action plans (VLAP) based on the LMPs and validated by LMCs</w:t>
            </w:r>
          </w:p>
        </w:tc>
        <w:tc>
          <w:tcPr>
            <w:tcW w:w="418" w:type="pct"/>
          </w:tcPr>
          <w:p w14:paraId="03C747E1" w14:textId="77777777" w:rsidR="00C8797A" w:rsidRPr="00250380" w:rsidRDefault="00C8797A" w:rsidP="00D435EE">
            <w:pPr>
              <w:jc w:val="center"/>
              <w:rPr>
                <w:sz w:val="16"/>
                <w:szCs w:val="16"/>
                <w:lang w:val="en-GB"/>
              </w:rPr>
            </w:pPr>
            <w:r w:rsidRPr="00250380">
              <w:rPr>
                <w:sz w:val="16"/>
                <w:szCs w:val="16"/>
                <w:lang w:val="en-GB"/>
              </w:rPr>
              <w:t>Landscape Management Committees</w:t>
            </w:r>
          </w:p>
        </w:tc>
        <w:tc>
          <w:tcPr>
            <w:tcW w:w="140" w:type="pct"/>
            <w:shd w:val="clear" w:color="auto" w:fill="auto"/>
          </w:tcPr>
          <w:p w14:paraId="0F1D3FF5" w14:textId="77777777" w:rsidR="00C8797A" w:rsidRPr="00250380" w:rsidRDefault="00C8797A" w:rsidP="00D435EE">
            <w:pPr>
              <w:jc w:val="center"/>
              <w:rPr>
                <w:sz w:val="16"/>
                <w:szCs w:val="16"/>
                <w:lang w:val="en-GB"/>
              </w:rPr>
            </w:pPr>
          </w:p>
        </w:tc>
        <w:tc>
          <w:tcPr>
            <w:tcW w:w="141" w:type="pct"/>
            <w:shd w:val="clear" w:color="auto" w:fill="auto"/>
          </w:tcPr>
          <w:p w14:paraId="702B5CD6" w14:textId="77777777" w:rsidR="00C8797A" w:rsidRPr="00250380" w:rsidRDefault="00C8797A" w:rsidP="00D435EE">
            <w:pPr>
              <w:jc w:val="center"/>
              <w:rPr>
                <w:sz w:val="16"/>
                <w:szCs w:val="16"/>
                <w:lang w:val="en-GB"/>
              </w:rPr>
            </w:pPr>
          </w:p>
        </w:tc>
        <w:tc>
          <w:tcPr>
            <w:tcW w:w="146" w:type="pct"/>
            <w:shd w:val="clear" w:color="auto" w:fill="auto"/>
          </w:tcPr>
          <w:p w14:paraId="4A957ED8" w14:textId="77777777" w:rsidR="00C8797A" w:rsidRPr="00250380" w:rsidRDefault="00C8797A" w:rsidP="00D435EE">
            <w:pPr>
              <w:jc w:val="center"/>
              <w:rPr>
                <w:sz w:val="16"/>
                <w:szCs w:val="16"/>
                <w:lang w:val="en-GB"/>
              </w:rPr>
            </w:pPr>
          </w:p>
          <w:p w14:paraId="642FFD1B" w14:textId="77777777" w:rsidR="00C8797A" w:rsidRPr="00250380" w:rsidRDefault="00C8797A" w:rsidP="00D435EE">
            <w:pPr>
              <w:jc w:val="center"/>
              <w:rPr>
                <w:sz w:val="16"/>
                <w:szCs w:val="16"/>
                <w:lang w:val="en-GB"/>
              </w:rPr>
            </w:pPr>
          </w:p>
        </w:tc>
        <w:tc>
          <w:tcPr>
            <w:tcW w:w="161" w:type="pct"/>
            <w:shd w:val="clear" w:color="auto" w:fill="FFC000" w:themeFill="accent4"/>
          </w:tcPr>
          <w:p w14:paraId="200DF071" w14:textId="77777777" w:rsidR="00C8797A" w:rsidRPr="00250380" w:rsidRDefault="00C8797A" w:rsidP="00D435EE">
            <w:pPr>
              <w:rPr>
                <w:sz w:val="16"/>
                <w:szCs w:val="16"/>
                <w:lang w:val="en-GB"/>
              </w:rPr>
            </w:pPr>
          </w:p>
        </w:tc>
        <w:tc>
          <w:tcPr>
            <w:tcW w:w="144" w:type="pct"/>
            <w:shd w:val="clear" w:color="auto" w:fill="FFC000" w:themeFill="accent4"/>
          </w:tcPr>
          <w:p w14:paraId="51CDEDA6" w14:textId="77777777" w:rsidR="00C8797A" w:rsidRPr="00250380" w:rsidRDefault="00C8797A" w:rsidP="00D435EE">
            <w:pPr>
              <w:rPr>
                <w:sz w:val="16"/>
                <w:szCs w:val="16"/>
                <w:lang w:val="en-GB"/>
              </w:rPr>
            </w:pPr>
          </w:p>
        </w:tc>
        <w:tc>
          <w:tcPr>
            <w:tcW w:w="144" w:type="pct"/>
            <w:shd w:val="clear" w:color="auto" w:fill="auto"/>
          </w:tcPr>
          <w:p w14:paraId="6422E7E6" w14:textId="77777777" w:rsidR="00C8797A" w:rsidRPr="00250380" w:rsidRDefault="00C8797A" w:rsidP="00D435EE">
            <w:pPr>
              <w:jc w:val="center"/>
              <w:rPr>
                <w:sz w:val="16"/>
                <w:szCs w:val="16"/>
                <w:lang w:val="en-GB"/>
              </w:rPr>
            </w:pPr>
          </w:p>
        </w:tc>
        <w:tc>
          <w:tcPr>
            <w:tcW w:w="149" w:type="pct"/>
            <w:shd w:val="clear" w:color="auto" w:fill="auto"/>
          </w:tcPr>
          <w:p w14:paraId="2A27404B" w14:textId="77777777" w:rsidR="00C8797A" w:rsidRPr="00250380" w:rsidRDefault="00C8797A" w:rsidP="00D435EE">
            <w:pPr>
              <w:jc w:val="center"/>
              <w:rPr>
                <w:sz w:val="16"/>
                <w:szCs w:val="16"/>
                <w:lang w:val="en-GB"/>
              </w:rPr>
            </w:pPr>
          </w:p>
        </w:tc>
        <w:tc>
          <w:tcPr>
            <w:tcW w:w="163" w:type="pct"/>
            <w:shd w:val="clear" w:color="auto" w:fill="auto"/>
          </w:tcPr>
          <w:p w14:paraId="3EDA39A4" w14:textId="77777777" w:rsidR="00C8797A" w:rsidRPr="00250380" w:rsidRDefault="00C8797A" w:rsidP="00D435EE">
            <w:pPr>
              <w:jc w:val="center"/>
              <w:rPr>
                <w:sz w:val="16"/>
                <w:szCs w:val="16"/>
                <w:lang w:val="en-GB"/>
              </w:rPr>
            </w:pPr>
          </w:p>
        </w:tc>
        <w:tc>
          <w:tcPr>
            <w:tcW w:w="144" w:type="pct"/>
            <w:shd w:val="clear" w:color="auto" w:fill="auto"/>
          </w:tcPr>
          <w:p w14:paraId="54E20B7D" w14:textId="77777777" w:rsidR="00C8797A" w:rsidRPr="00250380" w:rsidRDefault="00C8797A" w:rsidP="00D435EE">
            <w:pPr>
              <w:jc w:val="center"/>
              <w:rPr>
                <w:sz w:val="16"/>
                <w:szCs w:val="16"/>
                <w:lang w:val="en-GB"/>
              </w:rPr>
            </w:pPr>
          </w:p>
        </w:tc>
        <w:tc>
          <w:tcPr>
            <w:tcW w:w="146" w:type="pct"/>
            <w:shd w:val="clear" w:color="auto" w:fill="auto"/>
          </w:tcPr>
          <w:p w14:paraId="7EDF9C1D" w14:textId="77777777" w:rsidR="00C8797A" w:rsidRPr="00250380" w:rsidRDefault="00C8797A" w:rsidP="00D435EE">
            <w:pPr>
              <w:jc w:val="center"/>
              <w:rPr>
                <w:sz w:val="16"/>
                <w:szCs w:val="16"/>
                <w:lang w:val="en-GB"/>
              </w:rPr>
            </w:pPr>
          </w:p>
        </w:tc>
        <w:tc>
          <w:tcPr>
            <w:tcW w:w="150" w:type="pct"/>
            <w:shd w:val="clear" w:color="auto" w:fill="auto"/>
          </w:tcPr>
          <w:p w14:paraId="6374FF57" w14:textId="77777777" w:rsidR="00C8797A" w:rsidRPr="00250380" w:rsidRDefault="00C8797A" w:rsidP="00D435EE">
            <w:pPr>
              <w:jc w:val="center"/>
              <w:rPr>
                <w:sz w:val="16"/>
                <w:szCs w:val="16"/>
                <w:lang w:val="en-GB"/>
              </w:rPr>
            </w:pPr>
          </w:p>
        </w:tc>
        <w:tc>
          <w:tcPr>
            <w:tcW w:w="165" w:type="pct"/>
            <w:shd w:val="clear" w:color="auto" w:fill="auto"/>
          </w:tcPr>
          <w:p w14:paraId="1A74A1B9" w14:textId="77777777" w:rsidR="00C8797A" w:rsidRPr="00250380" w:rsidRDefault="00C8797A" w:rsidP="00D435EE">
            <w:pPr>
              <w:jc w:val="center"/>
              <w:rPr>
                <w:sz w:val="16"/>
                <w:szCs w:val="16"/>
                <w:lang w:val="en-GB"/>
              </w:rPr>
            </w:pPr>
          </w:p>
        </w:tc>
        <w:tc>
          <w:tcPr>
            <w:tcW w:w="149" w:type="pct"/>
          </w:tcPr>
          <w:p w14:paraId="076CE604" w14:textId="77777777" w:rsidR="00C8797A" w:rsidRPr="00250380" w:rsidRDefault="00C8797A" w:rsidP="00D435EE">
            <w:pPr>
              <w:rPr>
                <w:sz w:val="16"/>
                <w:szCs w:val="16"/>
                <w:lang w:val="en-GB"/>
              </w:rPr>
            </w:pPr>
          </w:p>
        </w:tc>
        <w:tc>
          <w:tcPr>
            <w:tcW w:w="158" w:type="pct"/>
            <w:gridSpan w:val="4"/>
          </w:tcPr>
          <w:p w14:paraId="77C0D694" w14:textId="77777777" w:rsidR="00C8797A" w:rsidRPr="00250380" w:rsidRDefault="00C8797A" w:rsidP="00D435EE">
            <w:pPr>
              <w:rPr>
                <w:sz w:val="16"/>
                <w:szCs w:val="16"/>
                <w:lang w:val="en-GB"/>
              </w:rPr>
            </w:pPr>
          </w:p>
        </w:tc>
        <w:tc>
          <w:tcPr>
            <w:tcW w:w="158" w:type="pct"/>
            <w:gridSpan w:val="4"/>
          </w:tcPr>
          <w:p w14:paraId="3BF4F5A2" w14:textId="77777777" w:rsidR="00C8797A" w:rsidRPr="00250380" w:rsidRDefault="00C8797A" w:rsidP="00D435EE">
            <w:pPr>
              <w:rPr>
                <w:sz w:val="16"/>
                <w:szCs w:val="16"/>
                <w:lang w:val="en-GB"/>
              </w:rPr>
            </w:pPr>
          </w:p>
        </w:tc>
        <w:tc>
          <w:tcPr>
            <w:tcW w:w="145" w:type="pct"/>
          </w:tcPr>
          <w:p w14:paraId="3F802A15" w14:textId="77777777" w:rsidR="00C8797A" w:rsidRPr="00250380" w:rsidRDefault="00C8797A" w:rsidP="00D435EE">
            <w:pPr>
              <w:rPr>
                <w:sz w:val="16"/>
                <w:szCs w:val="16"/>
                <w:lang w:val="en-GB"/>
              </w:rPr>
            </w:pPr>
          </w:p>
        </w:tc>
        <w:tc>
          <w:tcPr>
            <w:tcW w:w="147" w:type="pct"/>
          </w:tcPr>
          <w:p w14:paraId="32DB467D" w14:textId="77777777" w:rsidR="00C8797A" w:rsidRPr="00250380" w:rsidRDefault="00C8797A" w:rsidP="00D435EE">
            <w:pPr>
              <w:rPr>
                <w:sz w:val="16"/>
                <w:szCs w:val="16"/>
                <w:lang w:val="en-GB"/>
              </w:rPr>
            </w:pPr>
          </w:p>
        </w:tc>
        <w:tc>
          <w:tcPr>
            <w:tcW w:w="146" w:type="pct"/>
          </w:tcPr>
          <w:p w14:paraId="212C019A" w14:textId="77777777" w:rsidR="00C8797A" w:rsidRPr="00250380" w:rsidRDefault="00C8797A" w:rsidP="00D435EE">
            <w:pPr>
              <w:rPr>
                <w:sz w:val="16"/>
                <w:szCs w:val="16"/>
                <w:lang w:val="en-GB"/>
              </w:rPr>
            </w:pPr>
          </w:p>
        </w:tc>
        <w:tc>
          <w:tcPr>
            <w:tcW w:w="145" w:type="pct"/>
          </w:tcPr>
          <w:p w14:paraId="304642C5" w14:textId="77777777" w:rsidR="00C8797A" w:rsidRPr="00250380" w:rsidRDefault="00C8797A" w:rsidP="00D435EE">
            <w:pPr>
              <w:rPr>
                <w:sz w:val="16"/>
                <w:szCs w:val="16"/>
                <w:lang w:val="en-GB"/>
              </w:rPr>
            </w:pPr>
          </w:p>
        </w:tc>
        <w:tc>
          <w:tcPr>
            <w:tcW w:w="166" w:type="pct"/>
          </w:tcPr>
          <w:p w14:paraId="127C4088" w14:textId="77777777" w:rsidR="00C8797A" w:rsidRPr="00250380" w:rsidRDefault="00C8797A" w:rsidP="00D435EE">
            <w:pPr>
              <w:rPr>
                <w:sz w:val="16"/>
                <w:szCs w:val="16"/>
                <w:lang w:val="en-GB"/>
              </w:rPr>
            </w:pPr>
          </w:p>
        </w:tc>
      </w:tr>
      <w:tr w:rsidR="00C8797A" w:rsidRPr="00250380" w14:paraId="5E5D958A" w14:textId="77777777" w:rsidTr="3AB1EC0A">
        <w:trPr>
          <w:trHeight w:val="275"/>
          <w:jc w:val="right"/>
        </w:trPr>
        <w:tc>
          <w:tcPr>
            <w:tcW w:w="540" w:type="pct"/>
            <w:vMerge/>
          </w:tcPr>
          <w:p w14:paraId="60BF33D4" w14:textId="77777777" w:rsidR="00C8797A" w:rsidRPr="00250380" w:rsidRDefault="00C8797A" w:rsidP="00D435EE">
            <w:pPr>
              <w:rPr>
                <w:sz w:val="16"/>
                <w:szCs w:val="16"/>
                <w:lang w:val="en-GB"/>
              </w:rPr>
            </w:pPr>
          </w:p>
        </w:tc>
        <w:tc>
          <w:tcPr>
            <w:tcW w:w="1035" w:type="pct"/>
          </w:tcPr>
          <w:p w14:paraId="22343751" w14:textId="77777777" w:rsidR="00C8797A" w:rsidRPr="00250380" w:rsidRDefault="00C8797A" w:rsidP="00D435EE">
            <w:pPr>
              <w:rPr>
                <w:sz w:val="16"/>
                <w:szCs w:val="16"/>
                <w:lang w:val="en-GB"/>
              </w:rPr>
            </w:pPr>
            <w:r w:rsidRPr="00250380">
              <w:rPr>
                <w:sz w:val="16"/>
                <w:szCs w:val="16"/>
                <w:lang w:val="en-GB"/>
              </w:rPr>
              <w:t>Implementation of the ILMPs and VLAPs</w:t>
            </w:r>
          </w:p>
        </w:tc>
        <w:tc>
          <w:tcPr>
            <w:tcW w:w="418" w:type="pct"/>
          </w:tcPr>
          <w:p w14:paraId="483AD619" w14:textId="721002D2"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1434555A" w14:textId="77777777" w:rsidR="00C36C1D" w:rsidRPr="00250380" w:rsidRDefault="00C36C1D" w:rsidP="00D435EE">
            <w:pPr>
              <w:jc w:val="center"/>
              <w:rPr>
                <w:sz w:val="16"/>
                <w:szCs w:val="16"/>
                <w:lang w:val="en-GB"/>
              </w:rPr>
            </w:pPr>
            <w:r w:rsidRPr="00250380">
              <w:rPr>
                <w:sz w:val="16"/>
                <w:szCs w:val="16"/>
                <w:lang w:val="en-GB"/>
              </w:rPr>
              <w:t>Implementing partner NGOs</w:t>
            </w:r>
          </w:p>
          <w:p w14:paraId="36BB101F" w14:textId="77777777" w:rsidR="00C8797A" w:rsidRPr="00250380" w:rsidRDefault="00C8797A" w:rsidP="00D435EE">
            <w:pPr>
              <w:jc w:val="center"/>
              <w:rPr>
                <w:sz w:val="16"/>
                <w:szCs w:val="16"/>
                <w:lang w:val="en-GB"/>
              </w:rPr>
            </w:pPr>
            <w:r w:rsidRPr="00250380">
              <w:rPr>
                <w:sz w:val="16"/>
                <w:szCs w:val="16"/>
                <w:lang w:val="en-GB"/>
              </w:rPr>
              <w:t>LMCs</w:t>
            </w:r>
          </w:p>
        </w:tc>
        <w:tc>
          <w:tcPr>
            <w:tcW w:w="140" w:type="pct"/>
            <w:shd w:val="clear" w:color="auto" w:fill="auto"/>
          </w:tcPr>
          <w:p w14:paraId="41665878" w14:textId="77777777" w:rsidR="00C8797A" w:rsidRPr="00250380" w:rsidRDefault="00C8797A" w:rsidP="00D435EE">
            <w:pPr>
              <w:jc w:val="center"/>
              <w:rPr>
                <w:sz w:val="16"/>
                <w:szCs w:val="16"/>
                <w:lang w:val="en-GB"/>
              </w:rPr>
            </w:pPr>
          </w:p>
        </w:tc>
        <w:tc>
          <w:tcPr>
            <w:tcW w:w="141" w:type="pct"/>
            <w:shd w:val="clear" w:color="auto" w:fill="auto"/>
          </w:tcPr>
          <w:p w14:paraId="0E5CB9F4" w14:textId="77777777" w:rsidR="00C8797A" w:rsidRPr="00250380" w:rsidRDefault="00C8797A" w:rsidP="00D435EE">
            <w:pPr>
              <w:jc w:val="center"/>
              <w:rPr>
                <w:sz w:val="16"/>
                <w:szCs w:val="16"/>
                <w:lang w:val="en-GB"/>
              </w:rPr>
            </w:pPr>
          </w:p>
        </w:tc>
        <w:tc>
          <w:tcPr>
            <w:tcW w:w="146" w:type="pct"/>
            <w:shd w:val="clear" w:color="auto" w:fill="auto"/>
          </w:tcPr>
          <w:p w14:paraId="16568EA0" w14:textId="77777777" w:rsidR="00C8797A" w:rsidRPr="00250380" w:rsidRDefault="00C8797A" w:rsidP="00D435EE">
            <w:pPr>
              <w:jc w:val="center"/>
              <w:rPr>
                <w:sz w:val="16"/>
                <w:szCs w:val="16"/>
                <w:lang w:val="en-GB"/>
              </w:rPr>
            </w:pPr>
          </w:p>
        </w:tc>
        <w:tc>
          <w:tcPr>
            <w:tcW w:w="161" w:type="pct"/>
            <w:shd w:val="clear" w:color="auto" w:fill="auto"/>
          </w:tcPr>
          <w:p w14:paraId="11AA4075" w14:textId="77777777" w:rsidR="00C8797A" w:rsidRPr="00250380" w:rsidRDefault="00C8797A" w:rsidP="00D435EE">
            <w:pPr>
              <w:jc w:val="center"/>
              <w:rPr>
                <w:sz w:val="16"/>
                <w:szCs w:val="16"/>
                <w:lang w:val="en-GB"/>
              </w:rPr>
            </w:pPr>
          </w:p>
        </w:tc>
        <w:tc>
          <w:tcPr>
            <w:tcW w:w="144" w:type="pct"/>
            <w:shd w:val="clear" w:color="auto" w:fill="auto"/>
          </w:tcPr>
          <w:p w14:paraId="4B77820C" w14:textId="77777777" w:rsidR="00C8797A" w:rsidRPr="00250380" w:rsidRDefault="00C8797A" w:rsidP="00D435EE">
            <w:pPr>
              <w:jc w:val="center"/>
              <w:rPr>
                <w:sz w:val="16"/>
                <w:szCs w:val="16"/>
                <w:lang w:val="en-GB"/>
              </w:rPr>
            </w:pPr>
          </w:p>
        </w:tc>
        <w:tc>
          <w:tcPr>
            <w:tcW w:w="144" w:type="pct"/>
            <w:shd w:val="clear" w:color="auto" w:fill="FFC000" w:themeFill="accent4"/>
          </w:tcPr>
          <w:p w14:paraId="42C4F361" w14:textId="77777777" w:rsidR="00C8797A" w:rsidRPr="00250380" w:rsidRDefault="00C8797A" w:rsidP="00D435EE">
            <w:pPr>
              <w:rPr>
                <w:sz w:val="16"/>
                <w:szCs w:val="16"/>
                <w:lang w:val="en-GB"/>
              </w:rPr>
            </w:pPr>
          </w:p>
        </w:tc>
        <w:tc>
          <w:tcPr>
            <w:tcW w:w="149" w:type="pct"/>
            <w:shd w:val="clear" w:color="auto" w:fill="FFC000" w:themeFill="accent4"/>
          </w:tcPr>
          <w:p w14:paraId="18B9B518" w14:textId="77777777" w:rsidR="00C8797A" w:rsidRPr="00250380" w:rsidRDefault="00C8797A" w:rsidP="00D435EE">
            <w:pPr>
              <w:rPr>
                <w:sz w:val="16"/>
                <w:szCs w:val="16"/>
                <w:lang w:val="en-GB"/>
              </w:rPr>
            </w:pPr>
          </w:p>
        </w:tc>
        <w:tc>
          <w:tcPr>
            <w:tcW w:w="163" w:type="pct"/>
            <w:shd w:val="clear" w:color="auto" w:fill="FFC000" w:themeFill="accent4"/>
          </w:tcPr>
          <w:p w14:paraId="27651FEE" w14:textId="77777777" w:rsidR="00C8797A" w:rsidRPr="00250380" w:rsidRDefault="00C8797A" w:rsidP="00D435EE">
            <w:pPr>
              <w:rPr>
                <w:sz w:val="16"/>
                <w:szCs w:val="16"/>
                <w:lang w:val="en-GB"/>
              </w:rPr>
            </w:pPr>
          </w:p>
        </w:tc>
        <w:tc>
          <w:tcPr>
            <w:tcW w:w="144" w:type="pct"/>
            <w:shd w:val="clear" w:color="auto" w:fill="FFC000" w:themeFill="accent4"/>
          </w:tcPr>
          <w:p w14:paraId="6D86A881" w14:textId="77777777" w:rsidR="00C8797A" w:rsidRPr="00250380" w:rsidRDefault="00C8797A" w:rsidP="00D435EE">
            <w:pPr>
              <w:rPr>
                <w:sz w:val="16"/>
                <w:szCs w:val="16"/>
                <w:lang w:val="en-GB"/>
              </w:rPr>
            </w:pPr>
          </w:p>
        </w:tc>
        <w:tc>
          <w:tcPr>
            <w:tcW w:w="146" w:type="pct"/>
            <w:shd w:val="clear" w:color="auto" w:fill="FFC000" w:themeFill="accent4"/>
          </w:tcPr>
          <w:p w14:paraId="61FB3BCC" w14:textId="77777777" w:rsidR="00C8797A" w:rsidRPr="00250380" w:rsidRDefault="00C8797A" w:rsidP="00D435EE">
            <w:pPr>
              <w:rPr>
                <w:sz w:val="16"/>
                <w:szCs w:val="16"/>
                <w:lang w:val="en-GB"/>
              </w:rPr>
            </w:pPr>
          </w:p>
        </w:tc>
        <w:tc>
          <w:tcPr>
            <w:tcW w:w="150" w:type="pct"/>
            <w:shd w:val="clear" w:color="auto" w:fill="FFC000" w:themeFill="accent4"/>
          </w:tcPr>
          <w:p w14:paraId="7E31E057" w14:textId="77777777" w:rsidR="00C8797A" w:rsidRPr="00250380" w:rsidRDefault="00C8797A" w:rsidP="00D435EE">
            <w:pPr>
              <w:rPr>
                <w:sz w:val="16"/>
                <w:szCs w:val="16"/>
                <w:lang w:val="en-GB"/>
              </w:rPr>
            </w:pPr>
          </w:p>
        </w:tc>
        <w:tc>
          <w:tcPr>
            <w:tcW w:w="165" w:type="pct"/>
            <w:shd w:val="clear" w:color="auto" w:fill="FFC000" w:themeFill="accent4"/>
          </w:tcPr>
          <w:p w14:paraId="5A7864A3" w14:textId="77777777" w:rsidR="00C8797A" w:rsidRPr="00250380" w:rsidRDefault="00C8797A" w:rsidP="00D435EE">
            <w:pPr>
              <w:rPr>
                <w:sz w:val="16"/>
                <w:szCs w:val="16"/>
                <w:lang w:val="en-GB"/>
              </w:rPr>
            </w:pPr>
          </w:p>
        </w:tc>
        <w:tc>
          <w:tcPr>
            <w:tcW w:w="149" w:type="pct"/>
            <w:shd w:val="clear" w:color="auto" w:fill="FFC000" w:themeFill="accent4"/>
          </w:tcPr>
          <w:p w14:paraId="57B9A4F1" w14:textId="77777777" w:rsidR="00C8797A" w:rsidRPr="00250380" w:rsidRDefault="00C8797A" w:rsidP="00D435EE">
            <w:pPr>
              <w:rPr>
                <w:sz w:val="16"/>
                <w:szCs w:val="16"/>
                <w:lang w:val="en-GB"/>
              </w:rPr>
            </w:pPr>
          </w:p>
        </w:tc>
        <w:tc>
          <w:tcPr>
            <w:tcW w:w="158" w:type="pct"/>
            <w:gridSpan w:val="4"/>
            <w:shd w:val="clear" w:color="auto" w:fill="FFC000" w:themeFill="accent4"/>
          </w:tcPr>
          <w:p w14:paraId="07F9A8B1" w14:textId="77777777" w:rsidR="00C8797A" w:rsidRPr="00250380" w:rsidRDefault="00C8797A" w:rsidP="00D435EE">
            <w:pPr>
              <w:rPr>
                <w:sz w:val="16"/>
                <w:szCs w:val="16"/>
                <w:lang w:val="en-GB"/>
              </w:rPr>
            </w:pPr>
          </w:p>
        </w:tc>
        <w:tc>
          <w:tcPr>
            <w:tcW w:w="158" w:type="pct"/>
            <w:gridSpan w:val="4"/>
            <w:shd w:val="clear" w:color="auto" w:fill="FFC000" w:themeFill="accent4"/>
          </w:tcPr>
          <w:p w14:paraId="0FC93A70" w14:textId="77777777" w:rsidR="00C8797A" w:rsidRPr="00250380" w:rsidRDefault="00C8797A" w:rsidP="00D435EE">
            <w:pPr>
              <w:rPr>
                <w:sz w:val="16"/>
                <w:szCs w:val="16"/>
                <w:lang w:val="en-GB"/>
              </w:rPr>
            </w:pPr>
          </w:p>
        </w:tc>
        <w:tc>
          <w:tcPr>
            <w:tcW w:w="145" w:type="pct"/>
            <w:shd w:val="clear" w:color="auto" w:fill="FFC000" w:themeFill="accent4"/>
          </w:tcPr>
          <w:p w14:paraId="35D38DA4" w14:textId="77777777" w:rsidR="00C8797A" w:rsidRPr="00250380" w:rsidRDefault="00C8797A" w:rsidP="00D435EE">
            <w:pPr>
              <w:rPr>
                <w:sz w:val="16"/>
                <w:szCs w:val="16"/>
                <w:lang w:val="en-GB"/>
              </w:rPr>
            </w:pPr>
          </w:p>
        </w:tc>
        <w:tc>
          <w:tcPr>
            <w:tcW w:w="147" w:type="pct"/>
            <w:shd w:val="clear" w:color="auto" w:fill="FFC000" w:themeFill="accent4"/>
          </w:tcPr>
          <w:p w14:paraId="0FED93D7" w14:textId="77777777" w:rsidR="00C8797A" w:rsidRPr="00250380" w:rsidRDefault="00C8797A" w:rsidP="00D435EE">
            <w:pPr>
              <w:rPr>
                <w:sz w:val="16"/>
                <w:szCs w:val="16"/>
                <w:lang w:val="en-GB"/>
              </w:rPr>
            </w:pPr>
          </w:p>
        </w:tc>
        <w:tc>
          <w:tcPr>
            <w:tcW w:w="146" w:type="pct"/>
            <w:shd w:val="clear" w:color="auto" w:fill="FFC000" w:themeFill="accent4"/>
          </w:tcPr>
          <w:p w14:paraId="284D489E" w14:textId="77777777" w:rsidR="00C8797A" w:rsidRPr="00250380" w:rsidRDefault="00C8797A" w:rsidP="00D435EE">
            <w:pPr>
              <w:rPr>
                <w:sz w:val="16"/>
                <w:szCs w:val="16"/>
                <w:lang w:val="en-GB"/>
              </w:rPr>
            </w:pPr>
          </w:p>
        </w:tc>
        <w:tc>
          <w:tcPr>
            <w:tcW w:w="145" w:type="pct"/>
            <w:shd w:val="clear" w:color="auto" w:fill="FFC000" w:themeFill="accent4"/>
          </w:tcPr>
          <w:p w14:paraId="37E7A100" w14:textId="77777777" w:rsidR="00C8797A" w:rsidRPr="00250380" w:rsidRDefault="00C8797A" w:rsidP="00D435EE">
            <w:pPr>
              <w:rPr>
                <w:sz w:val="16"/>
                <w:szCs w:val="16"/>
                <w:lang w:val="en-GB"/>
              </w:rPr>
            </w:pPr>
          </w:p>
        </w:tc>
        <w:tc>
          <w:tcPr>
            <w:tcW w:w="166" w:type="pct"/>
            <w:shd w:val="clear" w:color="auto" w:fill="FFC000" w:themeFill="accent4"/>
          </w:tcPr>
          <w:p w14:paraId="4C186167" w14:textId="77777777" w:rsidR="00C8797A" w:rsidRPr="00250380" w:rsidRDefault="00C8797A" w:rsidP="00D435EE">
            <w:pPr>
              <w:rPr>
                <w:sz w:val="16"/>
                <w:szCs w:val="16"/>
                <w:lang w:val="en-GB"/>
              </w:rPr>
            </w:pPr>
          </w:p>
        </w:tc>
      </w:tr>
      <w:tr w:rsidR="00C8797A" w:rsidRPr="00250380" w14:paraId="151793DC" w14:textId="77777777" w:rsidTr="3AB1EC0A">
        <w:trPr>
          <w:trHeight w:val="485"/>
          <w:jc w:val="right"/>
        </w:trPr>
        <w:tc>
          <w:tcPr>
            <w:tcW w:w="540" w:type="pct"/>
            <w:vMerge/>
          </w:tcPr>
          <w:p w14:paraId="473EC944" w14:textId="77777777" w:rsidR="00C8797A" w:rsidRPr="00250380" w:rsidRDefault="00C8797A" w:rsidP="00D435EE">
            <w:pPr>
              <w:rPr>
                <w:sz w:val="16"/>
                <w:szCs w:val="16"/>
                <w:lang w:val="en-GB"/>
              </w:rPr>
            </w:pPr>
          </w:p>
        </w:tc>
        <w:tc>
          <w:tcPr>
            <w:tcW w:w="1035" w:type="pct"/>
          </w:tcPr>
          <w:p w14:paraId="4EBC1264" w14:textId="77777777" w:rsidR="00C8797A" w:rsidRPr="00250380" w:rsidRDefault="00C8797A" w:rsidP="00D435EE">
            <w:pPr>
              <w:rPr>
                <w:sz w:val="16"/>
                <w:szCs w:val="16"/>
                <w:lang w:val="en-GB"/>
              </w:rPr>
            </w:pPr>
            <w:r w:rsidRPr="00250380">
              <w:rPr>
                <w:sz w:val="16"/>
                <w:szCs w:val="16"/>
                <w:lang w:val="en-GB"/>
              </w:rPr>
              <w:t xml:space="preserve">Design and implement monitoring program for the implementation of ILMPs and VLAPs </w:t>
            </w:r>
          </w:p>
        </w:tc>
        <w:tc>
          <w:tcPr>
            <w:tcW w:w="418" w:type="pct"/>
          </w:tcPr>
          <w:p w14:paraId="201A5441" w14:textId="7CC79809"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2D1F17DB" w14:textId="77777777" w:rsidR="00C8797A" w:rsidRPr="00250380" w:rsidRDefault="00C36C1D" w:rsidP="00D435EE">
            <w:pPr>
              <w:jc w:val="center"/>
              <w:rPr>
                <w:sz w:val="16"/>
                <w:szCs w:val="16"/>
                <w:lang w:val="en-GB"/>
              </w:rPr>
            </w:pPr>
            <w:r w:rsidRPr="00250380">
              <w:rPr>
                <w:sz w:val="16"/>
                <w:szCs w:val="16"/>
                <w:lang w:val="en-GB"/>
              </w:rPr>
              <w:t>Implementing partner NGOs</w:t>
            </w:r>
            <w:r w:rsidR="00C8797A" w:rsidRPr="00250380">
              <w:rPr>
                <w:sz w:val="16"/>
                <w:szCs w:val="16"/>
                <w:lang w:val="en-GB"/>
              </w:rPr>
              <w:t xml:space="preserve"> LMCs</w:t>
            </w:r>
          </w:p>
        </w:tc>
        <w:tc>
          <w:tcPr>
            <w:tcW w:w="140" w:type="pct"/>
            <w:shd w:val="clear" w:color="auto" w:fill="auto"/>
          </w:tcPr>
          <w:p w14:paraId="1CE30906" w14:textId="77777777" w:rsidR="00C8797A" w:rsidRPr="00250380" w:rsidRDefault="00C8797A" w:rsidP="00D435EE">
            <w:pPr>
              <w:jc w:val="center"/>
              <w:rPr>
                <w:sz w:val="16"/>
                <w:szCs w:val="16"/>
                <w:lang w:val="en-GB"/>
              </w:rPr>
            </w:pPr>
          </w:p>
        </w:tc>
        <w:tc>
          <w:tcPr>
            <w:tcW w:w="141" w:type="pct"/>
            <w:shd w:val="clear" w:color="auto" w:fill="auto"/>
          </w:tcPr>
          <w:p w14:paraId="4CDDE433" w14:textId="77777777" w:rsidR="00C8797A" w:rsidRPr="00250380" w:rsidRDefault="00C8797A" w:rsidP="00D435EE">
            <w:pPr>
              <w:jc w:val="center"/>
              <w:rPr>
                <w:sz w:val="16"/>
                <w:szCs w:val="16"/>
                <w:lang w:val="en-GB"/>
              </w:rPr>
            </w:pPr>
          </w:p>
        </w:tc>
        <w:tc>
          <w:tcPr>
            <w:tcW w:w="146" w:type="pct"/>
            <w:shd w:val="clear" w:color="auto" w:fill="auto"/>
          </w:tcPr>
          <w:p w14:paraId="77885B21" w14:textId="77777777" w:rsidR="00C8797A" w:rsidRPr="00250380" w:rsidRDefault="00C8797A" w:rsidP="00D435EE">
            <w:pPr>
              <w:jc w:val="center"/>
              <w:rPr>
                <w:sz w:val="16"/>
                <w:szCs w:val="16"/>
                <w:lang w:val="en-GB"/>
              </w:rPr>
            </w:pPr>
          </w:p>
        </w:tc>
        <w:tc>
          <w:tcPr>
            <w:tcW w:w="161" w:type="pct"/>
            <w:shd w:val="clear" w:color="auto" w:fill="auto"/>
          </w:tcPr>
          <w:p w14:paraId="451D02B0" w14:textId="77777777" w:rsidR="00C8797A" w:rsidRPr="00250380" w:rsidRDefault="00C8797A" w:rsidP="00D435EE">
            <w:pPr>
              <w:jc w:val="center"/>
              <w:rPr>
                <w:sz w:val="16"/>
                <w:szCs w:val="16"/>
                <w:lang w:val="en-GB"/>
              </w:rPr>
            </w:pPr>
          </w:p>
        </w:tc>
        <w:tc>
          <w:tcPr>
            <w:tcW w:w="144" w:type="pct"/>
            <w:shd w:val="clear" w:color="auto" w:fill="auto"/>
          </w:tcPr>
          <w:p w14:paraId="04FD03F7" w14:textId="77777777" w:rsidR="00C8797A" w:rsidRPr="00250380" w:rsidRDefault="00C8797A" w:rsidP="00D435EE">
            <w:pPr>
              <w:jc w:val="center"/>
              <w:rPr>
                <w:sz w:val="16"/>
                <w:szCs w:val="16"/>
                <w:lang w:val="en-GB"/>
              </w:rPr>
            </w:pPr>
          </w:p>
        </w:tc>
        <w:tc>
          <w:tcPr>
            <w:tcW w:w="144" w:type="pct"/>
            <w:shd w:val="clear" w:color="auto" w:fill="FFC000" w:themeFill="accent4"/>
          </w:tcPr>
          <w:p w14:paraId="798DCF07" w14:textId="77777777" w:rsidR="00C8797A" w:rsidRPr="00250380" w:rsidRDefault="00C8797A" w:rsidP="00D435EE">
            <w:pPr>
              <w:rPr>
                <w:sz w:val="16"/>
                <w:szCs w:val="16"/>
                <w:lang w:val="en-GB"/>
              </w:rPr>
            </w:pPr>
          </w:p>
        </w:tc>
        <w:tc>
          <w:tcPr>
            <w:tcW w:w="149" w:type="pct"/>
            <w:shd w:val="clear" w:color="auto" w:fill="FFC000" w:themeFill="accent4"/>
          </w:tcPr>
          <w:p w14:paraId="504C3781" w14:textId="77777777" w:rsidR="00C8797A" w:rsidRPr="00250380" w:rsidRDefault="00C8797A" w:rsidP="00D435EE">
            <w:pPr>
              <w:rPr>
                <w:sz w:val="16"/>
                <w:szCs w:val="16"/>
                <w:lang w:val="en-GB"/>
              </w:rPr>
            </w:pPr>
          </w:p>
        </w:tc>
        <w:tc>
          <w:tcPr>
            <w:tcW w:w="163" w:type="pct"/>
            <w:shd w:val="clear" w:color="auto" w:fill="FFC000" w:themeFill="accent4"/>
          </w:tcPr>
          <w:p w14:paraId="16FA225D" w14:textId="77777777" w:rsidR="00C8797A" w:rsidRPr="00250380" w:rsidRDefault="00C8797A" w:rsidP="00D435EE">
            <w:pPr>
              <w:rPr>
                <w:sz w:val="16"/>
                <w:szCs w:val="16"/>
                <w:lang w:val="en-GB"/>
              </w:rPr>
            </w:pPr>
          </w:p>
        </w:tc>
        <w:tc>
          <w:tcPr>
            <w:tcW w:w="144" w:type="pct"/>
            <w:shd w:val="clear" w:color="auto" w:fill="FFC000" w:themeFill="accent4"/>
          </w:tcPr>
          <w:p w14:paraId="1504FCBD" w14:textId="77777777" w:rsidR="00C8797A" w:rsidRPr="00250380" w:rsidRDefault="00C8797A" w:rsidP="00D435EE">
            <w:pPr>
              <w:rPr>
                <w:sz w:val="16"/>
                <w:szCs w:val="16"/>
                <w:lang w:val="en-GB"/>
              </w:rPr>
            </w:pPr>
          </w:p>
        </w:tc>
        <w:tc>
          <w:tcPr>
            <w:tcW w:w="146" w:type="pct"/>
            <w:shd w:val="clear" w:color="auto" w:fill="FFC000" w:themeFill="accent4"/>
          </w:tcPr>
          <w:p w14:paraId="7B60A5EA" w14:textId="77777777" w:rsidR="00C8797A" w:rsidRPr="00250380" w:rsidRDefault="00C8797A" w:rsidP="00D435EE">
            <w:pPr>
              <w:rPr>
                <w:sz w:val="16"/>
                <w:szCs w:val="16"/>
                <w:lang w:val="en-GB"/>
              </w:rPr>
            </w:pPr>
          </w:p>
        </w:tc>
        <w:tc>
          <w:tcPr>
            <w:tcW w:w="150" w:type="pct"/>
            <w:shd w:val="clear" w:color="auto" w:fill="FFC000" w:themeFill="accent4"/>
          </w:tcPr>
          <w:p w14:paraId="45C9F83F" w14:textId="77777777" w:rsidR="00C8797A" w:rsidRPr="00250380" w:rsidRDefault="00C8797A" w:rsidP="00D435EE">
            <w:pPr>
              <w:rPr>
                <w:sz w:val="16"/>
                <w:szCs w:val="16"/>
                <w:lang w:val="en-GB"/>
              </w:rPr>
            </w:pPr>
          </w:p>
        </w:tc>
        <w:tc>
          <w:tcPr>
            <w:tcW w:w="165" w:type="pct"/>
            <w:shd w:val="clear" w:color="auto" w:fill="FFC000" w:themeFill="accent4"/>
          </w:tcPr>
          <w:p w14:paraId="704554A3" w14:textId="77777777" w:rsidR="00C8797A" w:rsidRPr="00250380" w:rsidRDefault="00C8797A" w:rsidP="00D435EE">
            <w:pPr>
              <w:rPr>
                <w:sz w:val="16"/>
                <w:szCs w:val="16"/>
                <w:lang w:val="en-GB"/>
              </w:rPr>
            </w:pPr>
          </w:p>
        </w:tc>
        <w:tc>
          <w:tcPr>
            <w:tcW w:w="149" w:type="pct"/>
            <w:shd w:val="clear" w:color="auto" w:fill="FFC000" w:themeFill="accent4"/>
          </w:tcPr>
          <w:p w14:paraId="2ECCE38F" w14:textId="77777777" w:rsidR="00C8797A" w:rsidRPr="00250380" w:rsidRDefault="00C8797A" w:rsidP="00D435EE">
            <w:pPr>
              <w:rPr>
                <w:sz w:val="16"/>
                <w:szCs w:val="16"/>
                <w:lang w:val="en-GB"/>
              </w:rPr>
            </w:pPr>
          </w:p>
        </w:tc>
        <w:tc>
          <w:tcPr>
            <w:tcW w:w="158" w:type="pct"/>
            <w:gridSpan w:val="4"/>
            <w:shd w:val="clear" w:color="auto" w:fill="FFC000" w:themeFill="accent4"/>
          </w:tcPr>
          <w:p w14:paraId="05429F9F" w14:textId="77777777" w:rsidR="00C8797A" w:rsidRPr="00250380" w:rsidRDefault="00C8797A" w:rsidP="00D435EE">
            <w:pPr>
              <w:rPr>
                <w:sz w:val="16"/>
                <w:szCs w:val="16"/>
                <w:lang w:val="en-GB"/>
              </w:rPr>
            </w:pPr>
          </w:p>
        </w:tc>
        <w:tc>
          <w:tcPr>
            <w:tcW w:w="158" w:type="pct"/>
            <w:gridSpan w:val="4"/>
            <w:shd w:val="clear" w:color="auto" w:fill="FFC000" w:themeFill="accent4"/>
          </w:tcPr>
          <w:p w14:paraId="67F252DA" w14:textId="77777777" w:rsidR="00C8797A" w:rsidRPr="00250380" w:rsidRDefault="00C8797A" w:rsidP="00D435EE">
            <w:pPr>
              <w:rPr>
                <w:sz w:val="16"/>
                <w:szCs w:val="16"/>
                <w:lang w:val="en-GB"/>
              </w:rPr>
            </w:pPr>
          </w:p>
        </w:tc>
        <w:tc>
          <w:tcPr>
            <w:tcW w:w="145" w:type="pct"/>
            <w:shd w:val="clear" w:color="auto" w:fill="FFC000" w:themeFill="accent4"/>
          </w:tcPr>
          <w:p w14:paraId="566168F5" w14:textId="77777777" w:rsidR="00C8797A" w:rsidRPr="00250380" w:rsidRDefault="00C8797A" w:rsidP="00D435EE">
            <w:pPr>
              <w:rPr>
                <w:sz w:val="16"/>
                <w:szCs w:val="16"/>
                <w:lang w:val="en-GB"/>
              </w:rPr>
            </w:pPr>
          </w:p>
        </w:tc>
        <w:tc>
          <w:tcPr>
            <w:tcW w:w="147" w:type="pct"/>
            <w:shd w:val="clear" w:color="auto" w:fill="FFC000" w:themeFill="accent4"/>
          </w:tcPr>
          <w:p w14:paraId="72047131" w14:textId="77777777" w:rsidR="00C8797A" w:rsidRPr="00250380" w:rsidRDefault="00C8797A" w:rsidP="00D435EE">
            <w:pPr>
              <w:rPr>
                <w:sz w:val="16"/>
                <w:szCs w:val="16"/>
                <w:lang w:val="en-GB"/>
              </w:rPr>
            </w:pPr>
          </w:p>
        </w:tc>
        <w:tc>
          <w:tcPr>
            <w:tcW w:w="146" w:type="pct"/>
            <w:shd w:val="clear" w:color="auto" w:fill="FFC000" w:themeFill="accent4"/>
          </w:tcPr>
          <w:p w14:paraId="2F775E1C" w14:textId="77777777" w:rsidR="00C8797A" w:rsidRPr="00250380" w:rsidRDefault="00C8797A" w:rsidP="00D435EE">
            <w:pPr>
              <w:rPr>
                <w:sz w:val="16"/>
                <w:szCs w:val="16"/>
                <w:lang w:val="en-GB"/>
              </w:rPr>
            </w:pPr>
          </w:p>
        </w:tc>
        <w:tc>
          <w:tcPr>
            <w:tcW w:w="145" w:type="pct"/>
            <w:shd w:val="clear" w:color="auto" w:fill="FFC000" w:themeFill="accent4"/>
          </w:tcPr>
          <w:p w14:paraId="11623503" w14:textId="77777777" w:rsidR="00C8797A" w:rsidRPr="00250380" w:rsidRDefault="00C8797A" w:rsidP="00D435EE">
            <w:pPr>
              <w:rPr>
                <w:sz w:val="16"/>
                <w:szCs w:val="16"/>
                <w:lang w:val="en-GB"/>
              </w:rPr>
            </w:pPr>
          </w:p>
        </w:tc>
        <w:tc>
          <w:tcPr>
            <w:tcW w:w="166" w:type="pct"/>
            <w:shd w:val="clear" w:color="auto" w:fill="FFC000" w:themeFill="accent4"/>
          </w:tcPr>
          <w:p w14:paraId="7F986996" w14:textId="77777777" w:rsidR="00C8797A" w:rsidRPr="00250380" w:rsidRDefault="00C8797A" w:rsidP="00D435EE">
            <w:pPr>
              <w:rPr>
                <w:sz w:val="16"/>
                <w:szCs w:val="16"/>
                <w:lang w:val="en-GB"/>
              </w:rPr>
            </w:pPr>
          </w:p>
        </w:tc>
      </w:tr>
      <w:tr w:rsidR="00C8797A" w:rsidRPr="00250380" w14:paraId="688E14CD" w14:textId="77777777" w:rsidTr="3AB1EC0A">
        <w:trPr>
          <w:trHeight w:val="879"/>
          <w:jc w:val="right"/>
        </w:trPr>
        <w:tc>
          <w:tcPr>
            <w:tcW w:w="540" w:type="pct"/>
            <w:vMerge w:val="restart"/>
          </w:tcPr>
          <w:p w14:paraId="449015D8" w14:textId="7DC1E90A" w:rsidR="00C8797A" w:rsidRPr="00250380" w:rsidRDefault="00C8797A" w:rsidP="00D435EE">
            <w:pPr>
              <w:rPr>
                <w:sz w:val="16"/>
                <w:szCs w:val="16"/>
                <w:lang w:val="en-GB"/>
              </w:rPr>
            </w:pPr>
            <w:r w:rsidRPr="00250380">
              <w:rPr>
                <w:b/>
                <w:bCs/>
                <w:sz w:val="16"/>
                <w:szCs w:val="16"/>
                <w:lang w:val="en-GB"/>
              </w:rPr>
              <w:t>Output 2.2.1</w:t>
            </w:r>
            <w:r w:rsidRPr="00250380">
              <w:rPr>
                <w:sz w:val="16"/>
                <w:szCs w:val="16"/>
                <w:lang w:val="en-GB"/>
              </w:rPr>
              <w:t xml:space="preserve">: Three pools of </w:t>
            </w:r>
            <w:r w:rsidR="008D038F" w:rsidRPr="00250380">
              <w:rPr>
                <w:sz w:val="16"/>
                <w:szCs w:val="16"/>
                <w:lang w:val="en-GB"/>
              </w:rPr>
              <w:t>e</w:t>
            </w:r>
            <w:r w:rsidRPr="00250380">
              <w:rPr>
                <w:sz w:val="16"/>
                <w:szCs w:val="16"/>
                <w:lang w:val="en-GB"/>
              </w:rPr>
              <w:t xml:space="preserve">xtension </w:t>
            </w:r>
            <w:r w:rsidR="008D038F" w:rsidRPr="00250380">
              <w:rPr>
                <w:sz w:val="16"/>
                <w:szCs w:val="16"/>
                <w:lang w:val="en-GB"/>
              </w:rPr>
              <w:t>a</w:t>
            </w:r>
            <w:r w:rsidRPr="00250380">
              <w:rPr>
                <w:sz w:val="16"/>
                <w:szCs w:val="16"/>
                <w:lang w:val="en-GB"/>
              </w:rPr>
              <w:t xml:space="preserve">gents created in each target District </w:t>
            </w:r>
            <w:r w:rsidRPr="00250380">
              <w:rPr>
                <w:sz w:val="16"/>
                <w:szCs w:val="16"/>
                <w:lang w:val="en-GB"/>
              </w:rPr>
              <w:lastRenderedPageBreak/>
              <w:t>and empowered to deliver training on climate-resilient restoration, management and conservation priorities to sustain ecosystem services at the landscape level.</w:t>
            </w:r>
          </w:p>
          <w:p w14:paraId="66A2DEC7" w14:textId="77777777" w:rsidR="00C8797A" w:rsidRPr="00250380" w:rsidRDefault="00C8797A" w:rsidP="00D435EE">
            <w:pPr>
              <w:rPr>
                <w:sz w:val="16"/>
                <w:szCs w:val="16"/>
                <w:lang w:val="en-GB"/>
              </w:rPr>
            </w:pPr>
          </w:p>
        </w:tc>
        <w:tc>
          <w:tcPr>
            <w:tcW w:w="1035" w:type="pct"/>
          </w:tcPr>
          <w:p w14:paraId="114953EF" w14:textId="77777777" w:rsidR="00C8797A" w:rsidRPr="00250380" w:rsidRDefault="00C8797A" w:rsidP="00D435EE">
            <w:pPr>
              <w:rPr>
                <w:sz w:val="16"/>
                <w:szCs w:val="16"/>
                <w:lang w:val="en-GB"/>
              </w:rPr>
            </w:pPr>
            <w:r w:rsidRPr="00250380">
              <w:rPr>
                <w:sz w:val="16"/>
                <w:szCs w:val="16"/>
                <w:lang w:val="en-GB"/>
              </w:rPr>
              <w:lastRenderedPageBreak/>
              <w:t xml:space="preserve">Framework agreement between FAO, KULIMA and DAES to integrate project extension needs into FFS plans </w:t>
            </w:r>
          </w:p>
        </w:tc>
        <w:tc>
          <w:tcPr>
            <w:tcW w:w="418" w:type="pct"/>
          </w:tcPr>
          <w:p w14:paraId="4525B0EB" w14:textId="44AE7627"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FAO</w:t>
            </w:r>
          </w:p>
        </w:tc>
        <w:tc>
          <w:tcPr>
            <w:tcW w:w="140" w:type="pct"/>
            <w:shd w:val="clear" w:color="auto" w:fill="FFC000" w:themeFill="accent4"/>
          </w:tcPr>
          <w:p w14:paraId="520110F2" w14:textId="77777777" w:rsidR="00C8797A" w:rsidRPr="00250380" w:rsidRDefault="00C8797A" w:rsidP="00D435EE">
            <w:pPr>
              <w:rPr>
                <w:sz w:val="16"/>
                <w:szCs w:val="16"/>
                <w:lang w:val="en-GB"/>
              </w:rPr>
            </w:pPr>
          </w:p>
        </w:tc>
        <w:tc>
          <w:tcPr>
            <w:tcW w:w="141" w:type="pct"/>
            <w:shd w:val="clear" w:color="auto" w:fill="auto"/>
          </w:tcPr>
          <w:p w14:paraId="0DF3EB22" w14:textId="77777777" w:rsidR="00C8797A" w:rsidRPr="00250380" w:rsidRDefault="00C8797A" w:rsidP="00D435EE">
            <w:pPr>
              <w:jc w:val="center"/>
              <w:rPr>
                <w:sz w:val="16"/>
                <w:szCs w:val="16"/>
                <w:lang w:val="en-GB"/>
              </w:rPr>
            </w:pPr>
          </w:p>
        </w:tc>
        <w:tc>
          <w:tcPr>
            <w:tcW w:w="146" w:type="pct"/>
            <w:shd w:val="clear" w:color="auto" w:fill="auto"/>
          </w:tcPr>
          <w:p w14:paraId="61903B4F" w14:textId="77777777" w:rsidR="00C8797A" w:rsidRPr="00250380" w:rsidRDefault="00C8797A" w:rsidP="00D435EE">
            <w:pPr>
              <w:jc w:val="center"/>
              <w:rPr>
                <w:sz w:val="16"/>
                <w:szCs w:val="16"/>
                <w:lang w:val="en-GB"/>
              </w:rPr>
            </w:pPr>
          </w:p>
        </w:tc>
        <w:tc>
          <w:tcPr>
            <w:tcW w:w="161" w:type="pct"/>
            <w:shd w:val="clear" w:color="auto" w:fill="auto"/>
          </w:tcPr>
          <w:p w14:paraId="75403C3C" w14:textId="77777777" w:rsidR="00C8797A" w:rsidRPr="00250380" w:rsidRDefault="00C8797A" w:rsidP="00D435EE">
            <w:pPr>
              <w:jc w:val="center"/>
              <w:rPr>
                <w:sz w:val="16"/>
                <w:szCs w:val="16"/>
                <w:lang w:val="en-GB"/>
              </w:rPr>
            </w:pPr>
          </w:p>
        </w:tc>
        <w:tc>
          <w:tcPr>
            <w:tcW w:w="144" w:type="pct"/>
            <w:shd w:val="clear" w:color="auto" w:fill="auto"/>
          </w:tcPr>
          <w:p w14:paraId="3C53B146" w14:textId="77777777" w:rsidR="00C8797A" w:rsidRPr="00250380" w:rsidRDefault="00C8797A" w:rsidP="00D435EE">
            <w:pPr>
              <w:jc w:val="center"/>
              <w:rPr>
                <w:sz w:val="16"/>
                <w:szCs w:val="16"/>
                <w:lang w:val="en-GB"/>
              </w:rPr>
            </w:pPr>
          </w:p>
        </w:tc>
        <w:tc>
          <w:tcPr>
            <w:tcW w:w="144" w:type="pct"/>
            <w:shd w:val="clear" w:color="auto" w:fill="auto"/>
          </w:tcPr>
          <w:p w14:paraId="71C49E6C" w14:textId="77777777" w:rsidR="00C8797A" w:rsidRPr="00250380" w:rsidRDefault="00C8797A" w:rsidP="00D435EE">
            <w:pPr>
              <w:jc w:val="center"/>
              <w:rPr>
                <w:sz w:val="16"/>
                <w:szCs w:val="16"/>
                <w:lang w:val="en-GB"/>
              </w:rPr>
            </w:pPr>
          </w:p>
        </w:tc>
        <w:tc>
          <w:tcPr>
            <w:tcW w:w="149" w:type="pct"/>
            <w:shd w:val="clear" w:color="auto" w:fill="auto"/>
          </w:tcPr>
          <w:p w14:paraId="1EFE86D4" w14:textId="77777777" w:rsidR="00C8797A" w:rsidRPr="00250380" w:rsidRDefault="00C8797A" w:rsidP="00D435EE">
            <w:pPr>
              <w:jc w:val="center"/>
              <w:rPr>
                <w:sz w:val="16"/>
                <w:szCs w:val="16"/>
                <w:lang w:val="en-GB"/>
              </w:rPr>
            </w:pPr>
          </w:p>
        </w:tc>
        <w:tc>
          <w:tcPr>
            <w:tcW w:w="163" w:type="pct"/>
            <w:shd w:val="clear" w:color="auto" w:fill="auto"/>
          </w:tcPr>
          <w:p w14:paraId="25873494" w14:textId="77777777" w:rsidR="00C8797A" w:rsidRPr="00250380" w:rsidRDefault="00C8797A" w:rsidP="00D435EE">
            <w:pPr>
              <w:jc w:val="center"/>
              <w:rPr>
                <w:sz w:val="16"/>
                <w:szCs w:val="16"/>
                <w:lang w:val="en-GB"/>
              </w:rPr>
            </w:pPr>
          </w:p>
        </w:tc>
        <w:tc>
          <w:tcPr>
            <w:tcW w:w="144" w:type="pct"/>
            <w:shd w:val="clear" w:color="auto" w:fill="auto"/>
          </w:tcPr>
          <w:p w14:paraId="4EF8E922" w14:textId="77777777" w:rsidR="00C8797A" w:rsidRPr="00250380" w:rsidRDefault="00C8797A" w:rsidP="00D435EE">
            <w:pPr>
              <w:jc w:val="center"/>
              <w:rPr>
                <w:sz w:val="16"/>
                <w:szCs w:val="16"/>
                <w:lang w:val="en-GB"/>
              </w:rPr>
            </w:pPr>
          </w:p>
        </w:tc>
        <w:tc>
          <w:tcPr>
            <w:tcW w:w="146" w:type="pct"/>
            <w:shd w:val="clear" w:color="auto" w:fill="auto"/>
          </w:tcPr>
          <w:p w14:paraId="3E148F40" w14:textId="77777777" w:rsidR="00C8797A" w:rsidRPr="00250380" w:rsidRDefault="00C8797A" w:rsidP="00D435EE">
            <w:pPr>
              <w:jc w:val="center"/>
              <w:rPr>
                <w:sz w:val="16"/>
                <w:szCs w:val="16"/>
                <w:lang w:val="en-GB"/>
              </w:rPr>
            </w:pPr>
          </w:p>
        </w:tc>
        <w:tc>
          <w:tcPr>
            <w:tcW w:w="150" w:type="pct"/>
            <w:shd w:val="clear" w:color="auto" w:fill="auto"/>
          </w:tcPr>
          <w:p w14:paraId="35C8522F" w14:textId="77777777" w:rsidR="00C8797A" w:rsidRPr="00250380" w:rsidRDefault="00C8797A" w:rsidP="00D435EE">
            <w:pPr>
              <w:jc w:val="center"/>
              <w:rPr>
                <w:sz w:val="16"/>
                <w:szCs w:val="16"/>
                <w:lang w:val="en-GB"/>
              </w:rPr>
            </w:pPr>
          </w:p>
        </w:tc>
        <w:tc>
          <w:tcPr>
            <w:tcW w:w="165" w:type="pct"/>
            <w:shd w:val="clear" w:color="auto" w:fill="auto"/>
          </w:tcPr>
          <w:p w14:paraId="610596EF" w14:textId="77777777" w:rsidR="00C8797A" w:rsidRPr="00250380" w:rsidRDefault="00C8797A" w:rsidP="00D435EE">
            <w:pPr>
              <w:jc w:val="center"/>
              <w:rPr>
                <w:sz w:val="16"/>
                <w:szCs w:val="16"/>
                <w:lang w:val="en-GB"/>
              </w:rPr>
            </w:pPr>
          </w:p>
        </w:tc>
        <w:tc>
          <w:tcPr>
            <w:tcW w:w="149" w:type="pct"/>
          </w:tcPr>
          <w:p w14:paraId="2E7C4211" w14:textId="77777777" w:rsidR="00C8797A" w:rsidRPr="00250380" w:rsidRDefault="00C8797A" w:rsidP="00D435EE">
            <w:pPr>
              <w:rPr>
                <w:sz w:val="16"/>
                <w:szCs w:val="16"/>
                <w:lang w:val="en-GB"/>
              </w:rPr>
            </w:pPr>
          </w:p>
        </w:tc>
        <w:tc>
          <w:tcPr>
            <w:tcW w:w="158" w:type="pct"/>
            <w:gridSpan w:val="4"/>
          </w:tcPr>
          <w:p w14:paraId="6FFF4796" w14:textId="77777777" w:rsidR="00C8797A" w:rsidRPr="00250380" w:rsidRDefault="00C8797A" w:rsidP="00D435EE">
            <w:pPr>
              <w:rPr>
                <w:sz w:val="16"/>
                <w:szCs w:val="16"/>
                <w:lang w:val="en-GB"/>
              </w:rPr>
            </w:pPr>
          </w:p>
        </w:tc>
        <w:tc>
          <w:tcPr>
            <w:tcW w:w="158" w:type="pct"/>
            <w:gridSpan w:val="4"/>
          </w:tcPr>
          <w:p w14:paraId="2F6A3549" w14:textId="77777777" w:rsidR="00C8797A" w:rsidRPr="00250380" w:rsidRDefault="00C8797A" w:rsidP="00D435EE">
            <w:pPr>
              <w:rPr>
                <w:sz w:val="16"/>
                <w:szCs w:val="16"/>
                <w:lang w:val="en-GB"/>
              </w:rPr>
            </w:pPr>
          </w:p>
        </w:tc>
        <w:tc>
          <w:tcPr>
            <w:tcW w:w="145" w:type="pct"/>
          </w:tcPr>
          <w:p w14:paraId="188B0BA9" w14:textId="77777777" w:rsidR="00C8797A" w:rsidRPr="00250380" w:rsidRDefault="00C8797A" w:rsidP="00D435EE">
            <w:pPr>
              <w:rPr>
                <w:sz w:val="16"/>
                <w:szCs w:val="16"/>
                <w:lang w:val="en-GB"/>
              </w:rPr>
            </w:pPr>
          </w:p>
        </w:tc>
        <w:tc>
          <w:tcPr>
            <w:tcW w:w="147" w:type="pct"/>
          </w:tcPr>
          <w:p w14:paraId="294B1994" w14:textId="77777777" w:rsidR="00C8797A" w:rsidRPr="00250380" w:rsidRDefault="00C8797A" w:rsidP="00D435EE">
            <w:pPr>
              <w:rPr>
                <w:sz w:val="16"/>
                <w:szCs w:val="16"/>
                <w:lang w:val="en-GB"/>
              </w:rPr>
            </w:pPr>
          </w:p>
        </w:tc>
        <w:tc>
          <w:tcPr>
            <w:tcW w:w="146" w:type="pct"/>
          </w:tcPr>
          <w:p w14:paraId="41210BAC" w14:textId="77777777" w:rsidR="00C8797A" w:rsidRPr="00250380" w:rsidRDefault="00C8797A" w:rsidP="00D435EE">
            <w:pPr>
              <w:rPr>
                <w:sz w:val="16"/>
                <w:szCs w:val="16"/>
                <w:lang w:val="en-GB"/>
              </w:rPr>
            </w:pPr>
          </w:p>
        </w:tc>
        <w:tc>
          <w:tcPr>
            <w:tcW w:w="145" w:type="pct"/>
          </w:tcPr>
          <w:p w14:paraId="2BC99536" w14:textId="77777777" w:rsidR="00C8797A" w:rsidRPr="00250380" w:rsidRDefault="00C8797A" w:rsidP="00D435EE">
            <w:pPr>
              <w:rPr>
                <w:sz w:val="16"/>
                <w:szCs w:val="16"/>
                <w:lang w:val="en-GB"/>
              </w:rPr>
            </w:pPr>
          </w:p>
        </w:tc>
        <w:tc>
          <w:tcPr>
            <w:tcW w:w="166" w:type="pct"/>
          </w:tcPr>
          <w:p w14:paraId="6F6DF648" w14:textId="77777777" w:rsidR="00C8797A" w:rsidRPr="00250380" w:rsidRDefault="00C8797A" w:rsidP="00D435EE">
            <w:pPr>
              <w:rPr>
                <w:sz w:val="16"/>
                <w:szCs w:val="16"/>
                <w:lang w:val="en-GB"/>
              </w:rPr>
            </w:pPr>
          </w:p>
        </w:tc>
      </w:tr>
      <w:tr w:rsidR="00C8797A" w:rsidRPr="00250380" w14:paraId="16077D1C" w14:textId="77777777" w:rsidTr="3AB1EC0A">
        <w:trPr>
          <w:trHeight w:val="923"/>
          <w:jc w:val="right"/>
        </w:trPr>
        <w:tc>
          <w:tcPr>
            <w:tcW w:w="540" w:type="pct"/>
            <w:vMerge/>
          </w:tcPr>
          <w:p w14:paraId="2DC0E500" w14:textId="77777777" w:rsidR="00C8797A" w:rsidRPr="00250380" w:rsidRDefault="00C8797A" w:rsidP="00D435EE">
            <w:pPr>
              <w:rPr>
                <w:sz w:val="16"/>
                <w:szCs w:val="16"/>
                <w:lang w:val="en-GB"/>
              </w:rPr>
            </w:pPr>
          </w:p>
        </w:tc>
        <w:tc>
          <w:tcPr>
            <w:tcW w:w="1035" w:type="pct"/>
          </w:tcPr>
          <w:p w14:paraId="5C1DF363" w14:textId="77777777" w:rsidR="00C8797A" w:rsidRPr="00250380" w:rsidRDefault="00C8797A" w:rsidP="00D435EE">
            <w:pPr>
              <w:rPr>
                <w:sz w:val="16"/>
                <w:szCs w:val="16"/>
                <w:lang w:val="en-GB"/>
              </w:rPr>
            </w:pPr>
            <w:r w:rsidRPr="00250380">
              <w:rPr>
                <w:sz w:val="16"/>
                <w:szCs w:val="16"/>
                <w:lang w:val="en-GB"/>
              </w:rPr>
              <w:t>Hiring of national and international task force and design of five ToT modules for master trainers in the Districts</w:t>
            </w:r>
          </w:p>
        </w:tc>
        <w:tc>
          <w:tcPr>
            <w:tcW w:w="418" w:type="pct"/>
          </w:tcPr>
          <w:p w14:paraId="040EF443" w14:textId="604FBE47"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FFC000" w:themeFill="accent4"/>
          </w:tcPr>
          <w:p w14:paraId="4CBD52E8" w14:textId="77777777" w:rsidR="00C8797A" w:rsidRPr="00250380" w:rsidRDefault="00C8797A" w:rsidP="00D435EE">
            <w:pPr>
              <w:rPr>
                <w:sz w:val="16"/>
                <w:szCs w:val="16"/>
                <w:lang w:val="en-GB"/>
              </w:rPr>
            </w:pPr>
          </w:p>
        </w:tc>
        <w:tc>
          <w:tcPr>
            <w:tcW w:w="141" w:type="pct"/>
            <w:shd w:val="clear" w:color="auto" w:fill="FFC000" w:themeFill="accent4"/>
          </w:tcPr>
          <w:p w14:paraId="16225A56" w14:textId="77777777" w:rsidR="00C8797A" w:rsidRPr="00250380" w:rsidRDefault="00C8797A" w:rsidP="00D435EE">
            <w:pPr>
              <w:rPr>
                <w:sz w:val="16"/>
                <w:szCs w:val="16"/>
                <w:lang w:val="en-GB"/>
              </w:rPr>
            </w:pPr>
          </w:p>
        </w:tc>
        <w:tc>
          <w:tcPr>
            <w:tcW w:w="146" w:type="pct"/>
            <w:shd w:val="clear" w:color="auto" w:fill="auto"/>
          </w:tcPr>
          <w:p w14:paraId="3EF056BB" w14:textId="77777777" w:rsidR="00C8797A" w:rsidRPr="00250380" w:rsidRDefault="00C8797A" w:rsidP="00D435EE">
            <w:pPr>
              <w:jc w:val="center"/>
              <w:rPr>
                <w:sz w:val="16"/>
                <w:szCs w:val="16"/>
                <w:lang w:val="en-GB"/>
              </w:rPr>
            </w:pPr>
          </w:p>
        </w:tc>
        <w:tc>
          <w:tcPr>
            <w:tcW w:w="161" w:type="pct"/>
            <w:shd w:val="clear" w:color="auto" w:fill="auto"/>
          </w:tcPr>
          <w:p w14:paraId="253C1455" w14:textId="77777777" w:rsidR="00C8797A" w:rsidRPr="00250380" w:rsidRDefault="00C8797A" w:rsidP="00D435EE">
            <w:pPr>
              <w:jc w:val="center"/>
              <w:rPr>
                <w:sz w:val="16"/>
                <w:szCs w:val="16"/>
                <w:lang w:val="en-GB"/>
              </w:rPr>
            </w:pPr>
          </w:p>
        </w:tc>
        <w:tc>
          <w:tcPr>
            <w:tcW w:w="144" w:type="pct"/>
            <w:shd w:val="clear" w:color="auto" w:fill="auto"/>
          </w:tcPr>
          <w:p w14:paraId="0CE4D6E6" w14:textId="77777777" w:rsidR="00C8797A" w:rsidRPr="00250380" w:rsidRDefault="00C8797A" w:rsidP="00D435EE">
            <w:pPr>
              <w:jc w:val="center"/>
              <w:rPr>
                <w:sz w:val="16"/>
                <w:szCs w:val="16"/>
                <w:lang w:val="en-GB"/>
              </w:rPr>
            </w:pPr>
          </w:p>
        </w:tc>
        <w:tc>
          <w:tcPr>
            <w:tcW w:w="144" w:type="pct"/>
            <w:shd w:val="clear" w:color="auto" w:fill="auto"/>
          </w:tcPr>
          <w:p w14:paraId="4214FD1D" w14:textId="77777777" w:rsidR="00C8797A" w:rsidRPr="00250380" w:rsidRDefault="00C8797A" w:rsidP="00D435EE">
            <w:pPr>
              <w:jc w:val="center"/>
              <w:rPr>
                <w:sz w:val="16"/>
                <w:szCs w:val="16"/>
                <w:lang w:val="en-GB"/>
              </w:rPr>
            </w:pPr>
          </w:p>
        </w:tc>
        <w:tc>
          <w:tcPr>
            <w:tcW w:w="149" w:type="pct"/>
            <w:shd w:val="clear" w:color="auto" w:fill="auto"/>
          </w:tcPr>
          <w:p w14:paraId="3A3F06EB" w14:textId="77777777" w:rsidR="00C8797A" w:rsidRPr="00250380" w:rsidRDefault="00C8797A" w:rsidP="00D435EE">
            <w:pPr>
              <w:jc w:val="center"/>
              <w:rPr>
                <w:sz w:val="16"/>
                <w:szCs w:val="16"/>
                <w:lang w:val="en-GB"/>
              </w:rPr>
            </w:pPr>
          </w:p>
        </w:tc>
        <w:tc>
          <w:tcPr>
            <w:tcW w:w="163" w:type="pct"/>
            <w:shd w:val="clear" w:color="auto" w:fill="auto"/>
          </w:tcPr>
          <w:p w14:paraId="1EF946DB" w14:textId="77777777" w:rsidR="00C8797A" w:rsidRPr="00250380" w:rsidRDefault="00C8797A" w:rsidP="00D435EE">
            <w:pPr>
              <w:jc w:val="center"/>
              <w:rPr>
                <w:sz w:val="16"/>
                <w:szCs w:val="16"/>
                <w:lang w:val="en-GB"/>
              </w:rPr>
            </w:pPr>
          </w:p>
        </w:tc>
        <w:tc>
          <w:tcPr>
            <w:tcW w:w="144" w:type="pct"/>
            <w:shd w:val="clear" w:color="auto" w:fill="auto"/>
          </w:tcPr>
          <w:p w14:paraId="5C1FFF19" w14:textId="77777777" w:rsidR="00C8797A" w:rsidRPr="00250380" w:rsidRDefault="00C8797A" w:rsidP="00D435EE">
            <w:pPr>
              <w:jc w:val="center"/>
              <w:rPr>
                <w:sz w:val="16"/>
                <w:szCs w:val="16"/>
                <w:lang w:val="en-GB"/>
              </w:rPr>
            </w:pPr>
          </w:p>
        </w:tc>
        <w:tc>
          <w:tcPr>
            <w:tcW w:w="146" w:type="pct"/>
            <w:shd w:val="clear" w:color="auto" w:fill="auto"/>
          </w:tcPr>
          <w:p w14:paraId="528A3D1E" w14:textId="77777777" w:rsidR="00C8797A" w:rsidRPr="00250380" w:rsidRDefault="00C8797A" w:rsidP="00D435EE">
            <w:pPr>
              <w:jc w:val="center"/>
              <w:rPr>
                <w:sz w:val="16"/>
                <w:szCs w:val="16"/>
                <w:lang w:val="en-GB"/>
              </w:rPr>
            </w:pPr>
          </w:p>
        </w:tc>
        <w:tc>
          <w:tcPr>
            <w:tcW w:w="150" w:type="pct"/>
            <w:shd w:val="clear" w:color="auto" w:fill="auto"/>
          </w:tcPr>
          <w:p w14:paraId="1C579C57" w14:textId="77777777" w:rsidR="00C8797A" w:rsidRPr="00250380" w:rsidRDefault="00C8797A" w:rsidP="00D435EE">
            <w:pPr>
              <w:jc w:val="center"/>
              <w:rPr>
                <w:sz w:val="16"/>
                <w:szCs w:val="16"/>
                <w:lang w:val="en-GB"/>
              </w:rPr>
            </w:pPr>
          </w:p>
        </w:tc>
        <w:tc>
          <w:tcPr>
            <w:tcW w:w="165" w:type="pct"/>
            <w:shd w:val="clear" w:color="auto" w:fill="auto"/>
          </w:tcPr>
          <w:p w14:paraId="6815736B" w14:textId="77777777" w:rsidR="00C8797A" w:rsidRPr="00250380" w:rsidRDefault="00C8797A" w:rsidP="00D435EE">
            <w:pPr>
              <w:jc w:val="center"/>
              <w:rPr>
                <w:sz w:val="16"/>
                <w:szCs w:val="16"/>
                <w:lang w:val="en-GB"/>
              </w:rPr>
            </w:pPr>
          </w:p>
        </w:tc>
        <w:tc>
          <w:tcPr>
            <w:tcW w:w="149" w:type="pct"/>
          </w:tcPr>
          <w:p w14:paraId="19F9CA75" w14:textId="77777777" w:rsidR="00C8797A" w:rsidRPr="00250380" w:rsidRDefault="00C8797A" w:rsidP="00D435EE">
            <w:pPr>
              <w:rPr>
                <w:sz w:val="16"/>
                <w:szCs w:val="16"/>
                <w:lang w:val="en-GB"/>
              </w:rPr>
            </w:pPr>
          </w:p>
        </w:tc>
        <w:tc>
          <w:tcPr>
            <w:tcW w:w="158" w:type="pct"/>
            <w:gridSpan w:val="4"/>
          </w:tcPr>
          <w:p w14:paraId="1ED8A447" w14:textId="77777777" w:rsidR="00C8797A" w:rsidRPr="00250380" w:rsidRDefault="00C8797A" w:rsidP="00D435EE">
            <w:pPr>
              <w:rPr>
                <w:sz w:val="16"/>
                <w:szCs w:val="16"/>
                <w:lang w:val="en-GB"/>
              </w:rPr>
            </w:pPr>
          </w:p>
        </w:tc>
        <w:tc>
          <w:tcPr>
            <w:tcW w:w="158" w:type="pct"/>
            <w:gridSpan w:val="4"/>
          </w:tcPr>
          <w:p w14:paraId="7822ECFD" w14:textId="77777777" w:rsidR="00C8797A" w:rsidRPr="00250380" w:rsidRDefault="00C8797A" w:rsidP="00D435EE">
            <w:pPr>
              <w:rPr>
                <w:sz w:val="16"/>
                <w:szCs w:val="16"/>
                <w:lang w:val="en-GB"/>
              </w:rPr>
            </w:pPr>
          </w:p>
        </w:tc>
        <w:tc>
          <w:tcPr>
            <w:tcW w:w="145" w:type="pct"/>
          </w:tcPr>
          <w:p w14:paraId="6EEAA4C3" w14:textId="77777777" w:rsidR="00C8797A" w:rsidRPr="00250380" w:rsidRDefault="00C8797A" w:rsidP="00D435EE">
            <w:pPr>
              <w:rPr>
                <w:sz w:val="16"/>
                <w:szCs w:val="16"/>
                <w:lang w:val="en-GB"/>
              </w:rPr>
            </w:pPr>
          </w:p>
        </w:tc>
        <w:tc>
          <w:tcPr>
            <w:tcW w:w="147" w:type="pct"/>
          </w:tcPr>
          <w:p w14:paraId="3ABFBA9C" w14:textId="77777777" w:rsidR="00C8797A" w:rsidRPr="00250380" w:rsidRDefault="00C8797A" w:rsidP="00D435EE">
            <w:pPr>
              <w:rPr>
                <w:sz w:val="16"/>
                <w:szCs w:val="16"/>
                <w:lang w:val="en-GB"/>
              </w:rPr>
            </w:pPr>
          </w:p>
        </w:tc>
        <w:tc>
          <w:tcPr>
            <w:tcW w:w="146" w:type="pct"/>
          </w:tcPr>
          <w:p w14:paraId="6866D08E" w14:textId="77777777" w:rsidR="00C8797A" w:rsidRPr="00250380" w:rsidRDefault="00C8797A" w:rsidP="00D435EE">
            <w:pPr>
              <w:rPr>
                <w:sz w:val="16"/>
                <w:szCs w:val="16"/>
                <w:lang w:val="en-GB"/>
              </w:rPr>
            </w:pPr>
          </w:p>
        </w:tc>
        <w:tc>
          <w:tcPr>
            <w:tcW w:w="145" w:type="pct"/>
          </w:tcPr>
          <w:p w14:paraId="4B5BC847" w14:textId="77777777" w:rsidR="00C8797A" w:rsidRPr="00250380" w:rsidRDefault="00C8797A" w:rsidP="00D435EE">
            <w:pPr>
              <w:rPr>
                <w:sz w:val="16"/>
                <w:szCs w:val="16"/>
                <w:lang w:val="en-GB"/>
              </w:rPr>
            </w:pPr>
          </w:p>
        </w:tc>
        <w:tc>
          <w:tcPr>
            <w:tcW w:w="166" w:type="pct"/>
          </w:tcPr>
          <w:p w14:paraId="1B1F2CD4" w14:textId="77777777" w:rsidR="00C8797A" w:rsidRPr="00250380" w:rsidRDefault="00C8797A" w:rsidP="00D435EE">
            <w:pPr>
              <w:rPr>
                <w:sz w:val="16"/>
                <w:szCs w:val="16"/>
                <w:lang w:val="en-GB"/>
              </w:rPr>
            </w:pPr>
          </w:p>
        </w:tc>
      </w:tr>
      <w:tr w:rsidR="00C8797A" w:rsidRPr="00250380" w14:paraId="17DDDDF2" w14:textId="77777777" w:rsidTr="3AB1EC0A">
        <w:trPr>
          <w:trHeight w:val="555"/>
          <w:jc w:val="right"/>
        </w:trPr>
        <w:tc>
          <w:tcPr>
            <w:tcW w:w="540" w:type="pct"/>
            <w:vMerge/>
          </w:tcPr>
          <w:p w14:paraId="38576893" w14:textId="77777777" w:rsidR="00C8797A" w:rsidRPr="00250380" w:rsidRDefault="00C8797A" w:rsidP="00D435EE">
            <w:pPr>
              <w:rPr>
                <w:sz w:val="16"/>
                <w:szCs w:val="16"/>
                <w:lang w:val="en-GB"/>
              </w:rPr>
            </w:pPr>
          </w:p>
        </w:tc>
        <w:tc>
          <w:tcPr>
            <w:tcW w:w="1035" w:type="pct"/>
          </w:tcPr>
          <w:p w14:paraId="0C539B3C" w14:textId="77777777" w:rsidR="00C8797A" w:rsidRPr="00250380" w:rsidRDefault="00C8797A" w:rsidP="00D435EE">
            <w:pPr>
              <w:rPr>
                <w:sz w:val="16"/>
                <w:szCs w:val="16"/>
                <w:lang w:val="en-GB"/>
              </w:rPr>
            </w:pPr>
            <w:r w:rsidRPr="00250380">
              <w:rPr>
                <w:sz w:val="16"/>
                <w:szCs w:val="16"/>
                <w:lang w:val="en-GB"/>
              </w:rPr>
              <w:t>Stakeholders mapping and identification of  beneficiaries of ToT program in each District</w:t>
            </w:r>
          </w:p>
        </w:tc>
        <w:tc>
          <w:tcPr>
            <w:tcW w:w="418" w:type="pct"/>
          </w:tcPr>
          <w:p w14:paraId="7E76F960"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FFC000" w:themeFill="accent4"/>
          </w:tcPr>
          <w:p w14:paraId="3549DB00" w14:textId="77777777" w:rsidR="00C8797A" w:rsidRPr="00250380" w:rsidRDefault="00C8797A" w:rsidP="00D435EE">
            <w:pPr>
              <w:rPr>
                <w:sz w:val="16"/>
                <w:szCs w:val="16"/>
                <w:lang w:val="en-GB"/>
              </w:rPr>
            </w:pPr>
          </w:p>
        </w:tc>
        <w:tc>
          <w:tcPr>
            <w:tcW w:w="141" w:type="pct"/>
            <w:shd w:val="clear" w:color="auto" w:fill="FFC000" w:themeFill="accent4"/>
          </w:tcPr>
          <w:p w14:paraId="6D63640B" w14:textId="77777777" w:rsidR="00C8797A" w:rsidRPr="00250380" w:rsidRDefault="00C8797A" w:rsidP="00D435EE">
            <w:pPr>
              <w:rPr>
                <w:sz w:val="16"/>
                <w:szCs w:val="16"/>
                <w:lang w:val="en-GB"/>
              </w:rPr>
            </w:pPr>
          </w:p>
        </w:tc>
        <w:tc>
          <w:tcPr>
            <w:tcW w:w="146" w:type="pct"/>
            <w:shd w:val="clear" w:color="auto" w:fill="auto"/>
          </w:tcPr>
          <w:p w14:paraId="1901DA0F" w14:textId="77777777" w:rsidR="00C8797A" w:rsidRPr="00250380" w:rsidRDefault="00C8797A" w:rsidP="00D435EE">
            <w:pPr>
              <w:jc w:val="center"/>
              <w:rPr>
                <w:sz w:val="16"/>
                <w:szCs w:val="16"/>
                <w:lang w:val="en-GB"/>
              </w:rPr>
            </w:pPr>
          </w:p>
        </w:tc>
        <w:tc>
          <w:tcPr>
            <w:tcW w:w="161" w:type="pct"/>
            <w:shd w:val="clear" w:color="auto" w:fill="auto"/>
          </w:tcPr>
          <w:p w14:paraId="77171FD4" w14:textId="77777777" w:rsidR="00C8797A" w:rsidRPr="00250380" w:rsidRDefault="00C8797A" w:rsidP="00D435EE">
            <w:pPr>
              <w:jc w:val="center"/>
              <w:rPr>
                <w:sz w:val="16"/>
                <w:szCs w:val="16"/>
                <w:lang w:val="en-GB"/>
              </w:rPr>
            </w:pPr>
          </w:p>
        </w:tc>
        <w:tc>
          <w:tcPr>
            <w:tcW w:w="144" w:type="pct"/>
            <w:shd w:val="clear" w:color="auto" w:fill="auto"/>
          </w:tcPr>
          <w:p w14:paraId="4D2CF290" w14:textId="77777777" w:rsidR="00C8797A" w:rsidRPr="00250380" w:rsidRDefault="00C8797A" w:rsidP="00D435EE">
            <w:pPr>
              <w:jc w:val="center"/>
              <w:rPr>
                <w:sz w:val="16"/>
                <w:szCs w:val="16"/>
                <w:lang w:val="en-GB"/>
              </w:rPr>
            </w:pPr>
          </w:p>
        </w:tc>
        <w:tc>
          <w:tcPr>
            <w:tcW w:w="144" w:type="pct"/>
            <w:shd w:val="clear" w:color="auto" w:fill="auto"/>
          </w:tcPr>
          <w:p w14:paraId="5062638A" w14:textId="77777777" w:rsidR="00C8797A" w:rsidRPr="00250380" w:rsidRDefault="00C8797A" w:rsidP="00D435EE">
            <w:pPr>
              <w:jc w:val="center"/>
              <w:rPr>
                <w:sz w:val="16"/>
                <w:szCs w:val="16"/>
                <w:lang w:val="en-GB"/>
              </w:rPr>
            </w:pPr>
          </w:p>
        </w:tc>
        <w:tc>
          <w:tcPr>
            <w:tcW w:w="149" w:type="pct"/>
            <w:shd w:val="clear" w:color="auto" w:fill="auto"/>
          </w:tcPr>
          <w:p w14:paraId="69918E2E" w14:textId="77777777" w:rsidR="00C8797A" w:rsidRPr="00250380" w:rsidRDefault="00C8797A" w:rsidP="00D435EE">
            <w:pPr>
              <w:jc w:val="center"/>
              <w:rPr>
                <w:sz w:val="16"/>
                <w:szCs w:val="16"/>
                <w:lang w:val="en-GB"/>
              </w:rPr>
            </w:pPr>
          </w:p>
        </w:tc>
        <w:tc>
          <w:tcPr>
            <w:tcW w:w="163" w:type="pct"/>
            <w:shd w:val="clear" w:color="auto" w:fill="auto"/>
          </w:tcPr>
          <w:p w14:paraId="10086DE1" w14:textId="77777777" w:rsidR="00C8797A" w:rsidRPr="00250380" w:rsidRDefault="00C8797A" w:rsidP="00D435EE">
            <w:pPr>
              <w:jc w:val="center"/>
              <w:rPr>
                <w:sz w:val="16"/>
                <w:szCs w:val="16"/>
                <w:lang w:val="en-GB"/>
              </w:rPr>
            </w:pPr>
          </w:p>
        </w:tc>
        <w:tc>
          <w:tcPr>
            <w:tcW w:w="144" w:type="pct"/>
            <w:shd w:val="clear" w:color="auto" w:fill="auto"/>
          </w:tcPr>
          <w:p w14:paraId="2E6C0B2F" w14:textId="77777777" w:rsidR="00C8797A" w:rsidRPr="00250380" w:rsidRDefault="00C8797A" w:rsidP="00D435EE">
            <w:pPr>
              <w:jc w:val="center"/>
              <w:rPr>
                <w:sz w:val="16"/>
                <w:szCs w:val="16"/>
                <w:lang w:val="en-GB"/>
              </w:rPr>
            </w:pPr>
          </w:p>
        </w:tc>
        <w:tc>
          <w:tcPr>
            <w:tcW w:w="146" w:type="pct"/>
            <w:shd w:val="clear" w:color="auto" w:fill="auto"/>
          </w:tcPr>
          <w:p w14:paraId="01F5D7A1" w14:textId="77777777" w:rsidR="00C8797A" w:rsidRPr="00250380" w:rsidRDefault="00C8797A" w:rsidP="00D435EE">
            <w:pPr>
              <w:jc w:val="center"/>
              <w:rPr>
                <w:sz w:val="16"/>
                <w:szCs w:val="16"/>
                <w:lang w:val="en-GB"/>
              </w:rPr>
            </w:pPr>
          </w:p>
        </w:tc>
        <w:tc>
          <w:tcPr>
            <w:tcW w:w="150" w:type="pct"/>
            <w:shd w:val="clear" w:color="auto" w:fill="auto"/>
          </w:tcPr>
          <w:p w14:paraId="4F5DEEE3" w14:textId="77777777" w:rsidR="00C8797A" w:rsidRPr="00250380" w:rsidRDefault="00C8797A" w:rsidP="00D435EE">
            <w:pPr>
              <w:jc w:val="center"/>
              <w:rPr>
                <w:sz w:val="16"/>
                <w:szCs w:val="16"/>
                <w:lang w:val="en-GB"/>
              </w:rPr>
            </w:pPr>
          </w:p>
        </w:tc>
        <w:tc>
          <w:tcPr>
            <w:tcW w:w="165" w:type="pct"/>
            <w:shd w:val="clear" w:color="auto" w:fill="auto"/>
          </w:tcPr>
          <w:p w14:paraId="61A26B88" w14:textId="77777777" w:rsidR="00C8797A" w:rsidRPr="00250380" w:rsidRDefault="00C8797A" w:rsidP="00D435EE">
            <w:pPr>
              <w:jc w:val="center"/>
              <w:rPr>
                <w:sz w:val="16"/>
                <w:szCs w:val="16"/>
                <w:lang w:val="en-GB"/>
              </w:rPr>
            </w:pPr>
          </w:p>
        </w:tc>
        <w:tc>
          <w:tcPr>
            <w:tcW w:w="149" w:type="pct"/>
          </w:tcPr>
          <w:p w14:paraId="2F0434EC" w14:textId="77777777" w:rsidR="00C8797A" w:rsidRPr="00250380" w:rsidRDefault="00C8797A" w:rsidP="00D435EE">
            <w:pPr>
              <w:rPr>
                <w:sz w:val="16"/>
                <w:szCs w:val="16"/>
                <w:lang w:val="en-GB"/>
              </w:rPr>
            </w:pPr>
          </w:p>
        </w:tc>
        <w:tc>
          <w:tcPr>
            <w:tcW w:w="158" w:type="pct"/>
            <w:gridSpan w:val="4"/>
          </w:tcPr>
          <w:p w14:paraId="4F6F0685" w14:textId="77777777" w:rsidR="00C8797A" w:rsidRPr="00250380" w:rsidRDefault="00C8797A" w:rsidP="00D435EE">
            <w:pPr>
              <w:rPr>
                <w:sz w:val="16"/>
                <w:szCs w:val="16"/>
                <w:lang w:val="en-GB"/>
              </w:rPr>
            </w:pPr>
          </w:p>
        </w:tc>
        <w:tc>
          <w:tcPr>
            <w:tcW w:w="155" w:type="pct"/>
            <w:gridSpan w:val="3"/>
          </w:tcPr>
          <w:p w14:paraId="7159EC69" w14:textId="77777777" w:rsidR="00C8797A" w:rsidRPr="00250380" w:rsidRDefault="00C8797A" w:rsidP="00D435EE">
            <w:pPr>
              <w:rPr>
                <w:sz w:val="16"/>
                <w:szCs w:val="16"/>
                <w:lang w:val="en-GB"/>
              </w:rPr>
            </w:pPr>
          </w:p>
        </w:tc>
        <w:tc>
          <w:tcPr>
            <w:tcW w:w="148" w:type="pct"/>
            <w:gridSpan w:val="2"/>
          </w:tcPr>
          <w:p w14:paraId="21CF7F05" w14:textId="77777777" w:rsidR="00C8797A" w:rsidRPr="00250380" w:rsidRDefault="00C8797A" w:rsidP="00D435EE">
            <w:pPr>
              <w:rPr>
                <w:sz w:val="16"/>
                <w:szCs w:val="16"/>
                <w:lang w:val="en-GB"/>
              </w:rPr>
            </w:pPr>
          </w:p>
        </w:tc>
        <w:tc>
          <w:tcPr>
            <w:tcW w:w="147" w:type="pct"/>
          </w:tcPr>
          <w:p w14:paraId="3048947F" w14:textId="77777777" w:rsidR="00C8797A" w:rsidRPr="00250380" w:rsidRDefault="00C8797A" w:rsidP="00D435EE">
            <w:pPr>
              <w:rPr>
                <w:sz w:val="16"/>
                <w:szCs w:val="16"/>
                <w:lang w:val="en-GB"/>
              </w:rPr>
            </w:pPr>
          </w:p>
        </w:tc>
        <w:tc>
          <w:tcPr>
            <w:tcW w:w="146" w:type="pct"/>
          </w:tcPr>
          <w:p w14:paraId="6B759005" w14:textId="77777777" w:rsidR="00C8797A" w:rsidRPr="00250380" w:rsidRDefault="00C8797A" w:rsidP="00D435EE">
            <w:pPr>
              <w:rPr>
                <w:sz w:val="16"/>
                <w:szCs w:val="16"/>
                <w:lang w:val="en-GB"/>
              </w:rPr>
            </w:pPr>
          </w:p>
        </w:tc>
        <w:tc>
          <w:tcPr>
            <w:tcW w:w="145" w:type="pct"/>
          </w:tcPr>
          <w:p w14:paraId="1822FF63" w14:textId="77777777" w:rsidR="00C8797A" w:rsidRPr="00250380" w:rsidRDefault="00C8797A" w:rsidP="00D435EE">
            <w:pPr>
              <w:rPr>
                <w:sz w:val="16"/>
                <w:szCs w:val="16"/>
                <w:lang w:val="en-GB"/>
              </w:rPr>
            </w:pPr>
          </w:p>
        </w:tc>
        <w:tc>
          <w:tcPr>
            <w:tcW w:w="166" w:type="pct"/>
          </w:tcPr>
          <w:p w14:paraId="11AC3E47" w14:textId="77777777" w:rsidR="00C8797A" w:rsidRPr="00250380" w:rsidRDefault="00C8797A" w:rsidP="00D435EE">
            <w:pPr>
              <w:rPr>
                <w:sz w:val="16"/>
                <w:szCs w:val="16"/>
                <w:lang w:val="en-GB"/>
              </w:rPr>
            </w:pPr>
          </w:p>
        </w:tc>
      </w:tr>
      <w:tr w:rsidR="00C8797A" w:rsidRPr="00250380" w14:paraId="52328AE9" w14:textId="77777777" w:rsidTr="3AB1EC0A">
        <w:trPr>
          <w:trHeight w:val="485"/>
          <w:jc w:val="right"/>
        </w:trPr>
        <w:tc>
          <w:tcPr>
            <w:tcW w:w="540" w:type="pct"/>
            <w:vMerge/>
          </w:tcPr>
          <w:p w14:paraId="35985093" w14:textId="77777777" w:rsidR="00C8797A" w:rsidRPr="00250380" w:rsidRDefault="00C8797A" w:rsidP="00D435EE">
            <w:pPr>
              <w:rPr>
                <w:sz w:val="16"/>
                <w:szCs w:val="16"/>
                <w:lang w:val="en-GB"/>
              </w:rPr>
            </w:pPr>
          </w:p>
        </w:tc>
        <w:tc>
          <w:tcPr>
            <w:tcW w:w="1035" w:type="pct"/>
          </w:tcPr>
          <w:p w14:paraId="2F57F211" w14:textId="77777777" w:rsidR="00C8797A" w:rsidRPr="00250380" w:rsidRDefault="00C8797A" w:rsidP="00D435EE">
            <w:pPr>
              <w:rPr>
                <w:sz w:val="16"/>
                <w:szCs w:val="16"/>
                <w:lang w:val="en-GB"/>
              </w:rPr>
            </w:pPr>
            <w:r w:rsidRPr="00250380">
              <w:rPr>
                <w:sz w:val="16"/>
                <w:szCs w:val="16"/>
                <w:lang w:val="en-GB"/>
              </w:rPr>
              <w:t>Implementation of ToT learning programs using the modules including preparation of materials</w:t>
            </w:r>
          </w:p>
        </w:tc>
        <w:tc>
          <w:tcPr>
            <w:tcW w:w="418" w:type="pct"/>
          </w:tcPr>
          <w:p w14:paraId="5BEE47C5"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5F444959" w14:textId="77777777" w:rsidR="00C8797A" w:rsidRPr="00250380" w:rsidRDefault="00C8797A" w:rsidP="00D435EE">
            <w:pPr>
              <w:jc w:val="center"/>
              <w:rPr>
                <w:sz w:val="16"/>
                <w:szCs w:val="16"/>
                <w:lang w:val="en-GB"/>
              </w:rPr>
            </w:pPr>
          </w:p>
        </w:tc>
        <w:tc>
          <w:tcPr>
            <w:tcW w:w="141" w:type="pct"/>
            <w:shd w:val="clear" w:color="auto" w:fill="auto"/>
          </w:tcPr>
          <w:p w14:paraId="59BED40A" w14:textId="77777777" w:rsidR="00C8797A" w:rsidRPr="00250380" w:rsidRDefault="00C8797A" w:rsidP="00D435EE">
            <w:pPr>
              <w:jc w:val="center"/>
              <w:rPr>
                <w:sz w:val="16"/>
                <w:szCs w:val="16"/>
                <w:lang w:val="en-GB"/>
              </w:rPr>
            </w:pPr>
          </w:p>
        </w:tc>
        <w:tc>
          <w:tcPr>
            <w:tcW w:w="146" w:type="pct"/>
            <w:shd w:val="clear" w:color="auto" w:fill="auto"/>
          </w:tcPr>
          <w:p w14:paraId="08D97561" w14:textId="77777777" w:rsidR="00C8797A" w:rsidRPr="00250380" w:rsidRDefault="00C8797A" w:rsidP="00D435EE">
            <w:pPr>
              <w:jc w:val="center"/>
              <w:rPr>
                <w:sz w:val="16"/>
                <w:szCs w:val="16"/>
                <w:lang w:val="en-GB"/>
              </w:rPr>
            </w:pPr>
          </w:p>
        </w:tc>
        <w:tc>
          <w:tcPr>
            <w:tcW w:w="161" w:type="pct"/>
            <w:shd w:val="clear" w:color="auto" w:fill="auto"/>
          </w:tcPr>
          <w:p w14:paraId="1978B360" w14:textId="77777777" w:rsidR="00C8797A" w:rsidRPr="00250380" w:rsidRDefault="00C8797A" w:rsidP="00D435EE">
            <w:pPr>
              <w:jc w:val="center"/>
              <w:rPr>
                <w:sz w:val="16"/>
                <w:szCs w:val="16"/>
                <w:lang w:val="en-GB"/>
              </w:rPr>
            </w:pPr>
          </w:p>
        </w:tc>
        <w:tc>
          <w:tcPr>
            <w:tcW w:w="144" w:type="pct"/>
            <w:shd w:val="clear" w:color="auto" w:fill="FFC000" w:themeFill="accent4"/>
          </w:tcPr>
          <w:p w14:paraId="46863900" w14:textId="77777777" w:rsidR="00C8797A" w:rsidRPr="00250380" w:rsidRDefault="00C8797A" w:rsidP="00D435EE">
            <w:pPr>
              <w:rPr>
                <w:sz w:val="16"/>
                <w:szCs w:val="16"/>
                <w:lang w:val="en-GB"/>
              </w:rPr>
            </w:pPr>
          </w:p>
        </w:tc>
        <w:tc>
          <w:tcPr>
            <w:tcW w:w="144" w:type="pct"/>
            <w:shd w:val="clear" w:color="auto" w:fill="FFC000" w:themeFill="accent4"/>
          </w:tcPr>
          <w:p w14:paraId="264587A6" w14:textId="77777777" w:rsidR="00C8797A" w:rsidRPr="00250380" w:rsidRDefault="00C8797A" w:rsidP="00D435EE">
            <w:pPr>
              <w:jc w:val="center"/>
              <w:rPr>
                <w:sz w:val="16"/>
                <w:szCs w:val="16"/>
                <w:lang w:val="en-GB"/>
              </w:rPr>
            </w:pPr>
          </w:p>
          <w:p w14:paraId="5471AC31" w14:textId="77777777" w:rsidR="00C8797A" w:rsidRPr="00250380" w:rsidRDefault="00C8797A" w:rsidP="00D435EE">
            <w:pPr>
              <w:jc w:val="center"/>
              <w:rPr>
                <w:sz w:val="16"/>
                <w:szCs w:val="16"/>
                <w:lang w:val="en-GB"/>
              </w:rPr>
            </w:pPr>
          </w:p>
        </w:tc>
        <w:tc>
          <w:tcPr>
            <w:tcW w:w="149" w:type="pct"/>
            <w:shd w:val="clear" w:color="auto" w:fill="FFC000" w:themeFill="accent4"/>
          </w:tcPr>
          <w:p w14:paraId="27E7B92E" w14:textId="77777777" w:rsidR="00C8797A" w:rsidRPr="00250380" w:rsidRDefault="00C8797A" w:rsidP="00D435EE">
            <w:pPr>
              <w:rPr>
                <w:sz w:val="16"/>
                <w:szCs w:val="16"/>
                <w:lang w:val="en-GB"/>
              </w:rPr>
            </w:pPr>
          </w:p>
        </w:tc>
        <w:tc>
          <w:tcPr>
            <w:tcW w:w="163" w:type="pct"/>
            <w:shd w:val="clear" w:color="auto" w:fill="FFC000" w:themeFill="accent4"/>
          </w:tcPr>
          <w:p w14:paraId="7FB7EA55" w14:textId="77777777" w:rsidR="00C8797A" w:rsidRPr="00250380" w:rsidRDefault="00C8797A" w:rsidP="00D435EE">
            <w:pPr>
              <w:rPr>
                <w:sz w:val="16"/>
                <w:szCs w:val="16"/>
                <w:lang w:val="en-GB"/>
              </w:rPr>
            </w:pPr>
          </w:p>
        </w:tc>
        <w:tc>
          <w:tcPr>
            <w:tcW w:w="144" w:type="pct"/>
            <w:shd w:val="clear" w:color="auto" w:fill="FFC000" w:themeFill="accent4"/>
          </w:tcPr>
          <w:p w14:paraId="4DA5A9CD" w14:textId="77777777" w:rsidR="00C8797A" w:rsidRPr="00250380" w:rsidRDefault="00C8797A" w:rsidP="00D435EE">
            <w:pPr>
              <w:rPr>
                <w:sz w:val="16"/>
                <w:szCs w:val="16"/>
                <w:lang w:val="en-GB"/>
              </w:rPr>
            </w:pPr>
          </w:p>
        </w:tc>
        <w:tc>
          <w:tcPr>
            <w:tcW w:w="146" w:type="pct"/>
            <w:shd w:val="clear" w:color="auto" w:fill="FFC000" w:themeFill="accent4"/>
          </w:tcPr>
          <w:p w14:paraId="676FFF1A" w14:textId="77777777" w:rsidR="00C8797A" w:rsidRPr="00250380" w:rsidRDefault="00C8797A" w:rsidP="00D435EE">
            <w:pPr>
              <w:rPr>
                <w:sz w:val="16"/>
                <w:szCs w:val="16"/>
                <w:lang w:val="en-GB"/>
              </w:rPr>
            </w:pPr>
          </w:p>
        </w:tc>
        <w:tc>
          <w:tcPr>
            <w:tcW w:w="150" w:type="pct"/>
            <w:shd w:val="clear" w:color="auto" w:fill="FFC000" w:themeFill="accent4"/>
          </w:tcPr>
          <w:p w14:paraId="4E9A7C49" w14:textId="77777777" w:rsidR="00C8797A" w:rsidRPr="00250380" w:rsidRDefault="00C8797A" w:rsidP="00D435EE">
            <w:pPr>
              <w:jc w:val="center"/>
              <w:rPr>
                <w:sz w:val="16"/>
                <w:szCs w:val="16"/>
                <w:lang w:val="en-GB"/>
              </w:rPr>
            </w:pPr>
          </w:p>
        </w:tc>
        <w:tc>
          <w:tcPr>
            <w:tcW w:w="165" w:type="pct"/>
            <w:shd w:val="clear" w:color="auto" w:fill="FFC000" w:themeFill="accent4"/>
          </w:tcPr>
          <w:p w14:paraId="179ECF51" w14:textId="77777777" w:rsidR="00C8797A" w:rsidRPr="00250380" w:rsidRDefault="00C8797A" w:rsidP="00D435EE">
            <w:pPr>
              <w:jc w:val="center"/>
              <w:rPr>
                <w:sz w:val="16"/>
                <w:szCs w:val="16"/>
                <w:lang w:val="en-GB"/>
              </w:rPr>
            </w:pPr>
          </w:p>
        </w:tc>
        <w:tc>
          <w:tcPr>
            <w:tcW w:w="149" w:type="pct"/>
            <w:shd w:val="clear" w:color="auto" w:fill="FFC000" w:themeFill="accent4"/>
          </w:tcPr>
          <w:p w14:paraId="42842540" w14:textId="77777777" w:rsidR="00C8797A" w:rsidRPr="00250380" w:rsidRDefault="00C8797A" w:rsidP="00D435EE">
            <w:pPr>
              <w:rPr>
                <w:sz w:val="16"/>
                <w:szCs w:val="16"/>
                <w:lang w:val="en-GB"/>
              </w:rPr>
            </w:pPr>
          </w:p>
        </w:tc>
        <w:tc>
          <w:tcPr>
            <w:tcW w:w="158" w:type="pct"/>
            <w:gridSpan w:val="4"/>
            <w:shd w:val="clear" w:color="auto" w:fill="FFC000" w:themeFill="accent4"/>
          </w:tcPr>
          <w:p w14:paraId="6295E562" w14:textId="77777777" w:rsidR="00C8797A" w:rsidRPr="00250380" w:rsidRDefault="00C8797A" w:rsidP="00D435EE">
            <w:pPr>
              <w:rPr>
                <w:sz w:val="16"/>
                <w:szCs w:val="16"/>
                <w:lang w:val="en-GB"/>
              </w:rPr>
            </w:pPr>
          </w:p>
        </w:tc>
        <w:tc>
          <w:tcPr>
            <w:tcW w:w="155" w:type="pct"/>
            <w:gridSpan w:val="3"/>
            <w:shd w:val="clear" w:color="auto" w:fill="FFC000" w:themeFill="accent4"/>
          </w:tcPr>
          <w:p w14:paraId="2B8DD857" w14:textId="77777777" w:rsidR="00C8797A" w:rsidRPr="00250380" w:rsidRDefault="00C8797A" w:rsidP="00D435EE">
            <w:pPr>
              <w:rPr>
                <w:sz w:val="16"/>
                <w:szCs w:val="16"/>
                <w:lang w:val="en-GB"/>
              </w:rPr>
            </w:pPr>
          </w:p>
        </w:tc>
        <w:tc>
          <w:tcPr>
            <w:tcW w:w="148" w:type="pct"/>
            <w:gridSpan w:val="2"/>
            <w:shd w:val="clear" w:color="auto" w:fill="FFC000" w:themeFill="accent4"/>
          </w:tcPr>
          <w:p w14:paraId="7BB13F1E" w14:textId="77777777" w:rsidR="00C8797A" w:rsidRPr="00250380" w:rsidRDefault="00C8797A" w:rsidP="00D435EE">
            <w:pPr>
              <w:rPr>
                <w:sz w:val="16"/>
                <w:szCs w:val="16"/>
                <w:lang w:val="en-GB"/>
              </w:rPr>
            </w:pPr>
          </w:p>
        </w:tc>
        <w:tc>
          <w:tcPr>
            <w:tcW w:w="147" w:type="pct"/>
            <w:shd w:val="clear" w:color="auto" w:fill="FFC000" w:themeFill="accent4"/>
          </w:tcPr>
          <w:p w14:paraId="59CF66F8" w14:textId="77777777" w:rsidR="00C8797A" w:rsidRPr="00250380" w:rsidRDefault="00C8797A" w:rsidP="00D435EE">
            <w:pPr>
              <w:rPr>
                <w:sz w:val="16"/>
                <w:szCs w:val="16"/>
                <w:lang w:val="en-GB"/>
              </w:rPr>
            </w:pPr>
          </w:p>
        </w:tc>
        <w:tc>
          <w:tcPr>
            <w:tcW w:w="146" w:type="pct"/>
            <w:shd w:val="clear" w:color="auto" w:fill="FFC000" w:themeFill="accent4"/>
          </w:tcPr>
          <w:p w14:paraId="04AE28B7" w14:textId="77777777" w:rsidR="00C8797A" w:rsidRPr="00250380" w:rsidRDefault="00C8797A" w:rsidP="00D435EE">
            <w:pPr>
              <w:rPr>
                <w:sz w:val="16"/>
                <w:szCs w:val="16"/>
                <w:lang w:val="en-GB"/>
              </w:rPr>
            </w:pPr>
          </w:p>
        </w:tc>
        <w:tc>
          <w:tcPr>
            <w:tcW w:w="145" w:type="pct"/>
            <w:shd w:val="clear" w:color="auto" w:fill="FFC000" w:themeFill="accent4"/>
          </w:tcPr>
          <w:p w14:paraId="285CA82F" w14:textId="77777777" w:rsidR="00C8797A" w:rsidRPr="00250380" w:rsidRDefault="00C8797A" w:rsidP="00D435EE">
            <w:pPr>
              <w:rPr>
                <w:sz w:val="16"/>
                <w:szCs w:val="16"/>
                <w:lang w:val="en-GB"/>
              </w:rPr>
            </w:pPr>
          </w:p>
        </w:tc>
        <w:tc>
          <w:tcPr>
            <w:tcW w:w="166" w:type="pct"/>
            <w:shd w:val="clear" w:color="auto" w:fill="FFC000" w:themeFill="accent4"/>
          </w:tcPr>
          <w:p w14:paraId="05ACD34B" w14:textId="77777777" w:rsidR="00C8797A" w:rsidRPr="00250380" w:rsidRDefault="00C8797A" w:rsidP="00D435EE">
            <w:pPr>
              <w:rPr>
                <w:sz w:val="16"/>
                <w:szCs w:val="16"/>
                <w:lang w:val="en-GB"/>
              </w:rPr>
            </w:pPr>
          </w:p>
        </w:tc>
      </w:tr>
      <w:tr w:rsidR="00C8797A" w:rsidRPr="00250380" w14:paraId="2BF61047" w14:textId="77777777" w:rsidTr="3AB1EC0A">
        <w:trPr>
          <w:trHeight w:val="485"/>
          <w:jc w:val="right"/>
        </w:trPr>
        <w:tc>
          <w:tcPr>
            <w:tcW w:w="540" w:type="pct"/>
            <w:vMerge/>
          </w:tcPr>
          <w:p w14:paraId="7807DBFE" w14:textId="77777777" w:rsidR="00C8797A" w:rsidRPr="00250380" w:rsidRDefault="00C8797A" w:rsidP="00D435EE">
            <w:pPr>
              <w:rPr>
                <w:sz w:val="16"/>
                <w:szCs w:val="16"/>
                <w:lang w:val="en-GB"/>
              </w:rPr>
            </w:pPr>
          </w:p>
        </w:tc>
        <w:tc>
          <w:tcPr>
            <w:tcW w:w="1035" w:type="pct"/>
          </w:tcPr>
          <w:p w14:paraId="608F86D3" w14:textId="77777777" w:rsidR="00C8797A" w:rsidRPr="00250380" w:rsidRDefault="00C8797A" w:rsidP="00D435EE">
            <w:pPr>
              <w:rPr>
                <w:sz w:val="16"/>
                <w:szCs w:val="16"/>
                <w:lang w:val="en-GB"/>
              </w:rPr>
            </w:pPr>
            <w:r w:rsidRPr="00250380">
              <w:rPr>
                <w:sz w:val="16"/>
                <w:szCs w:val="16"/>
                <w:lang w:val="en-GB"/>
              </w:rPr>
              <w:t>Implementation of season-long training of community-based facilitators by the master trainers</w:t>
            </w:r>
          </w:p>
        </w:tc>
        <w:tc>
          <w:tcPr>
            <w:tcW w:w="418" w:type="pct"/>
          </w:tcPr>
          <w:p w14:paraId="7D3427B0" w14:textId="77777777" w:rsidR="00C8797A" w:rsidRPr="00250380" w:rsidRDefault="00C8797A" w:rsidP="00D435EE">
            <w:pPr>
              <w:jc w:val="center"/>
              <w:rPr>
                <w:sz w:val="16"/>
                <w:szCs w:val="16"/>
                <w:lang w:val="en-GB"/>
              </w:rPr>
            </w:pPr>
          </w:p>
        </w:tc>
        <w:tc>
          <w:tcPr>
            <w:tcW w:w="140" w:type="pct"/>
            <w:shd w:val="clear" w:color="auto" w:fill="auto"/>
          </w:tcPr>
          <w:p w14:paraId="54E37F60" w14:textId="77777777" w:rsidR="00C8797A" w:rsidRPr="00250380" w:rsidRDefault="00C8797A" w:rsidP="00D435EE">
            <w:pPr>
              <w:jc w:val="center"/>
              <w:rPr>
                <w:sz w:val="16"/>
                <w:szCs w:val="16"/>
                <w:lang w:val="en-GB"/>
              </w:rPr>
            </w:pPr>
          </w:p>
        </w:tc>
        <w:tc>
          <w:tcPr>
            <w:tcW w:w="141" w:type="pct"/>
            <w:shd w:val="clear" w:color="auto" w:fill="auto"/>
          </w:tcPr>
          <w:p w14:paraId="369A6A34" w14:textId="77777777" w:rsidR="00C8797A" w:rsidRPr="00250380" w:rsidRDefault="00C8797A" w:rsidP="00D435EE">
            <w:pPr>
              <w:jc w:val="center"/>
              <w:rPr>
                <w:sz w:val="16"/>
                <w:szCs w:val="16"/>
                <w:lang w:val="en-GB"/>
              </w:rPr>
            </w:pPr>
          </w:p>
        </w:tc>
        <w:tc>
          <w:tcPr>
            <w:tcW w:w="146" w:type="pct"/>
            <w:shd w:val="clear" w:color="auto" w:fill="auto"/>
          </w:tcPr>
          <w:p w14:paraId="5CE92F0C" w14:textId="77777777" w:rsidR="00C8797A" w:rsidRPr="00250380" w:rsidRDefault="00C8797A" w:rsidP="00D435EE">
            <w:pPr>
              <w:jc w:val="center"/>
              <w:rPr>
                <w:sz w:val="16"/>
                <w:szCs w:val="16"/>
                <w:lang w:val="en-GB"/>
              </w:rPr>
            </w:pPr>
          </w:p>
        </w:tc>
        <w:tc>
          <w:tcPr>
            <w:tcW w:w="161" w:type="pct"/>
            <w:shd w:val="clear" w:color="auto" w:fill="auto"/>
          </w:tcPr>
          <w:p w14:paraId="78BEB73F" w14:textId="77777777" w:rsidR="00C8797A" w:rsidRPr="00250380" w:rsidRDefault="00C8797A" w:rsidP="00D435EE">
            <w:pPr>
              <w:jc w:val="center"/>
              <w:rPr>
                <w:sz w:val="16"/>
                <w:szCs w:val="16"/>
                <w:lang w:val="en-GB"/>
              </w:rPr>
            </w:pPr>
          </w:p>
        </w:tc>
        <w:tc>
          <w:tcPr>
            <w:tcW w:w="144" w:type="pct"/>
            <w:shd w:val="clear" w:color="auto" w:fill="auto"/>
          </w:tcPr>
          <w:p w14:paraId="4788EE90" w14:textId="77777777" w:rsidR="00C8797A" w:rsidRPr="00250380" w:rsidRDefault="00C8797A" w:rsidP="00D435EE">
            <w:pPr>
              <w:jc w:val="center"/>
              <w:rPr>
                <w:sz w:val="16"/>
                <w:szCs w:val="16"/>
                <w:lang w:val="en-GB"/>
              </w:rPr>
            </w:pPr>
          </w:p>
        </w:tc>
        <w:tc>
          <w:tcPr>
            <w:tcW w:w="144" w:type="pct"/>
            <w:shd w:val="clear" w:color="auto" w:fill="auto"/>
          </w:tcPr>
          <w:p w14:paraId="6B34DBC2" w14:textId="77777777" w:rsidR="00C8797A" w:rsidRPr="00250380" w:rsidRDefault="00C8797A" w:rsidP="00D435EE">
            <w:pPr>
              <w:jc w:val="center"/>
              <w:rPr>
                <w:sz w:val="16"/>
                <w:szCs w:val="16"/>
                <w:lang w:val="en-GB"/>
              </w:rPr>
            </w:pPr>
          </w:p>
        </w:tc>
        <w:tc>
          <w:tcPr>
            <w:tcW w:w="149" w:type="pct"/>
            <w:shd w:val="clear" w:color="auto" w:fill="FFC000" w:themeFill="accent4"/>
          </w:tcPr>
          <w:p w14:paraId="65DF8C53" w14:textId="77777777" w:rsidR="00C8797A" w:rsidRPr="00250380" w:rsidRDefault="00C8797A" w:rsidP="00D435EE">
            <w:pPr>
              <w:rPr>
                <w:sz w:val="16"/>
                <w:szCs w:val="16"/>
                <w:lang w:val="en-GB"/>
              </w:rPr>
            </w:pPr>
          </w:p>
        </w:tc>
        <w:tc>
          <w:tcPr>
            <w:tcW w:w="163" w:type="pct"/>
            <w:shd w:val="clear" w:color="auto" w:fill="FFC000" w:themeFill="accent4"/>
          </w:tcPr>
          <w:p w14:paraId="4C1726E4" w14:textId="77777777" w:rsidR="00C8797A" w:rsidRPr="00250380" w:rsidRDefault="00C8797A" w:rsidP="00D435EE">
            <w:pPr>
              <w:rPr>
                <w:sz w:val="16"/>
                <w:szCs w:val="16"/>
                <w:lang w:val="en-GB"/>
              </w:rPr>
            </w:pPr>
          </w:p>
        </w:tc>
        <w:tc>
          <w:tcPr>
            <w:tcW w:w="144" w:type="pct"/>
            <w:shd w:val="clear" w:color="auto" w:fill="FFC000" w:themeFill="accent4"/>
          </w:tcPr>
          <w:p w14:paraId="2F3BD165" w14:textId="77777777" w:rsidR="00C8797A" w:rsidRPr="00250380" w:rsidRDefault="00C8797A" w:rsidP="00D435EE">
            <w:pPr>
              <w:rPr>
                <w:sz w:val="16"/>
                <w:szCs w:val="16"/>
                <w:lang w:val="en-GB"/>
              </w:rPr>
            </w:pPr>
          </w:p>
        </w:tc>
        <w:tc>
          <w:tcPr>
            <w:tcW w:w="146" w:type="pct"/>
            <w:shd w:val="clear" w:color="auto" w:fill="FFC000" w:themeFill="accent4"/>
          </w:tcPr>
          <w:p w14:paraId="24DCDDFE" w14:textId="77777777" w:rsidR="00C8797A" w:rsidRPr="00250380" w:rsidRDefault="00C8797A" w:rsidP="00D435EE">
            <w:pPr>
              <w:jc w:val="center"/>
              <w:rPr>
                <w:sz w:val="16"/>
                <w:szCs w:val="16"/>
                <w:lang w:val="en-GB"/>
              </w:rPr>
            </w:pPr>
          </w:p>
          <w:p w14:paraId="483D2BFE" w14:textId="77777777" w:rsidR="00C8797A" w:rsidRPr="00250380" w:rsidRDefault="00C8797A" w:rsidP="00D435EE">
            <w:pPr>
              <w:jc w:val="center"/>
              <w:rPr>
                <w:sz w:val="16"/>
                <w:szCs w:val="16"/>
                <w:lang w:val="en-GB"/>
              </w:rPr>
            </w:pPr>
          </w:p>
        </w:tc>
        <w:tc>
          <w:tcPr>
            <w:tcW w:w="150" w:type="pct"/>
            <w:shd w:val="clear" w:color="auto" w:fill="FFC000" w:themeFill="accent4"/>
          </w:tcPr>
          <w:p w14:paraId="6DCD9D7E" w14:textId="77777777" w:rsidR="00C8797A" w:rsidRPr="00250380" w:rsidRDefault="00C8797A" w:rsidP="00D435EE">
            <w:pPr>
              <w:jc w:val="center"/>
              <w:rPr>
                <w:sz w:val="16"/>
                <w:szCs w:val="16"/>
                <w:lang w:val="en-GB"/>
              </w:rPr>
            </w:pPr>
          </w:p>
          <w:p w14:paraId="041FCC09" w14:textId="77777777" w:rsidR="00C8797A" w:rsidRPr="00250380" w:rsidRDefault="00C8797A" w:rsidP="00D435EE">
            <w:pPr>
              <w:jc w:val="center"/>
              <w:rPr>
                <w:sz w:val="16"/>
                <w:szCs w:val="16"/>
                <w:lang w:val="en-GB"/>
              </w:rPr>
            </w:pPr>
          </w:p>
        </w:tc>
        <w:tc>
          <w:tcPr>
            <w:tcW w:w="165" w:type="pct"/>
            <w:shd w:val="clear" w:color="auto" w:fill="FFC000" w:themeFill="accent4"/>
          </w:tcPr>
          <w:p w14:paraId="52E3200E" w14:textId="77777777" w:rsidR="00C8797A" w:rsidRPr="00250380" w:rsidRDefault="00C8797A" w:rsidP="00D435EE">
            <w:pPr>
              <w:jc w:val="center"/>
              <w:rPr>
                <w:sz w:val="16"/>
                <w:szCs w:val="16"/>
                <w:lang w:val="en-GB"/>
              </w:rPr>
            </w:pPr>
          </w:p>
          <w:p w14:paraId="6E51880F" w14:textId="77777777" w:rsidR="00C8797A" w:rsidRPr="00250380" w:rsidRDefault="00C8797A" w:rsidP="00D435EE">
            <w:pPr>
              <w:jc w:val="center"/>
              <w:rPr>
                <w:sz w:val="16"/>
                <w:szCs w:val="16"/>
                <w:lang w:val="en-GB"/>
              </w:rPr>
            </w:pPr>
          </w:p>
        </w:tc>
        <w:tc>
          <w:tcPr>
            <w:tcW w:w="149" w:type="pct"/>
            <w:shd w:val="clear" w:color="auto" w:fill="FFC000" w:themeFill="accent4"/>
          </w:tcPr>
          <w:p w14:paraId="48DD9286" w14:textId="77777777" w:rsidR="00C8797A" w:rsidRPr="00250380" w:rsidRDefault="00C8797A" w:rsidP="00D435EE">
            <w:pPr>
              <w:rPr>
                <w:sz w:val="16"/>
                <w:szCs w:val="16"/>
                <w:lang w:val="en-GB"/>
              </w:rPr>
            </w:pPr>
          </w:p>
        </w:tc>
        <w:tc>
          <w:tcPr>
            <w:tcW w:w="158" w:type="pct"/>
            <w:gridSpan w:val="4"/>
            <w:shd w:val="clear" w:color="auto" w:fill="FFC000" w:themeFill="accent4"/>
          </w:tcPr>
          <w:p w14:paraId="774AE7E2" w14:textId="77777777" w:rsidR="00C8797A" w:rsidRPr="00250380" w:rsidRDefault="00C8797A" w:rsidP="00D435EE">
            <w:pPr>
              <w:rPr>
                <w:sz w:val="16"/>
                <w:szCs w:val="16"/>
                <w:lang w:val="en-GB"/>
              </w:rPr>
            </w:pPr>
          </w:p>
        </w:tc>
        <w:tc>
          <w:tcPr>
            <w:tcW w:w="155" w:type="pct"/>
            <w:gridSpan w:val="3"/>
            <w:shd w:val="clear" w:color="auto" w:fill="FFC000" w:themeFill="accent4"/>
          </w:tcPr>
          <w:p w14:paraId="0FAEB4B4" w14:textId="77777777" w:rsidR="00C8797A" w:rsidRPr="00250380" w:rsidRDefault="00C8797A" w:rsidP="00D435EE">
            <w:pPr>
              <w:rPr>
                <w:sz w:val="16"/>
                <w:szCs w:val="16"/>
                <w:lang w:val="en-GB"/>
              </w:rPr>
            </w:pPr>
          </w:p>
        </w:tc>
        <w:tc>
          <w:tcPr>
            <w:tcW w:w="148" w:type="pct"/>
            <w:gridSpan w:val="2"/>
            <w:shd w:val="clear" w:color="auto" w:fill="FFC000" w:themeFill="accent4"/>
          </w:tcPr>
          <w:p w14:paraId="3C570A93" w14:textId="77777777" w:rsidR="00C8797A" w:rsidRPr="00250380" w:rsidRDefault="00C8797A" w:rsidP="00D435EE">
            <w:pPr>
              <w:rPr>
                <w:sz w:val="16"/>
                <w:szCs w:val="16"/>
                <w:lang w:val="en-GB"/>
              </w:rPr>
            </w:pPr>
          </w:p>
        </w:tc>
        <w:tc>
          <w:tcPr>
            <w:tcW w:w="147" w:type="pct"/>
            <w:shd w:val="clear" w:color="auto" w:fill="FFC000" w:themeFill="accent4"/>
          </w:tcPr>
          <w:p w14:paraId="723D712E" w14:textId="77777777" w:rsidR="00C8797A" w:rsidRPr="00250380" w:rsidRDefault="00C8797A" w:rsidP="00D435EE">
            <w:pPr>
              <w:rPr>
                <w:sz w:val="16"/>
                <w:szCs w:val="16"/>
                <w:lang w:val="en-GB"/>
              </w:rPr>
            </w:pPr>
          </w:p>
        </w:tc>
        <w:tc>
          <w:tcPr>
            <w:tcW w:w="146" w:type="pct"/>
            <w:shd w:val="clear" w:color="auto" w:fill="FFC000" w:themeFill="accent4"/>
          </w:tcPr>
          <w:p w14:paraId="3A2BF25D" w14:textId="77777777" w:rsidR="00C8797A" w:rsidRPr="00250380" w:rsidRDefault="00C8797A" w:rsidP="00D435EE">
            <w:pPr>
              <w:rPr>
                <w:sz w:val="16"/>
                <w:szCs w:val="16"/>
                <w:lang w:val="en-GB"/>
              </w:rPr>
            </w:pPr>
          </w:p>
        </w:tc>
        <w:tc>
          <w:tcPr>
            <w:tcW w:w="145" w:type="pct"/>
            <w:shd w:val="clear" w:color="auto" w:fill="FFC000" w:themeFill="accent4"/>
          </w:tcPr>
          <w:p w14:paraId="42FDAEFB" w14:textId="77777777" w:rsidR="00C8797A" w:rsidRPr="00250380" w:rsidRDefault="00C8797A" w:rsidP="00D435EE">
            <w:pPr>
              <w:rPr>
                <w:sz w:val="16"/>
                <w:szCs w:val="16"/>
                <w:lang w:val="en-GB"/>
              </w:rPr>
            </w:pPr>
          </w:p>
        </w:tc>
        <w:tc>
          <w:tcPr>
            <w:tcW w:w="166" w:type="pct"/>
            <w:shd w:val="clear" w:color="auto" w:fill="FFC000" w:themeFill="accent4"/>
          </w:tcPr>
          <w:p w14:paraId="192E9AD1" w14:textId="77777777" w:rsidR="00C8797A" w:rsidRPr="00250380" w:rsidRDefault="00C8797A" w:rsidP="00D435EE">
            <w:pPr>
              <w:rPr>
                <w:sz w:val="16"/>
                <w:szCs w:val="16"/>
                <w:lang w:val="en-GB"/>
              </w:rPr>
            </w:pPr>
          </w:p>
        </w:tc>
      </w:tr>
      <w:tr w:rsidR="00C8797A" w:rsidRPr="00250380" w14:paraId="4476DDC9" w14:textId="77777777" w:rsidTr="3AB1EC0A">
        <w:trPr>
          <w:trHeight w:val="848"/>
          <w:jc w:val="right"/>
        </w:trPr>
        <w:tc>
          <w:tcPr>
            <w:tcW w:w="540" w:type="pct"/>
            <w:vMerge/>
          </w:tcPr>
          <w:p w14:paraId="1DBC7B0B" w14:textId="77777777" w:rsidR="00C8797A" w:rsidRPr="00250380" w:rsidRDefault="00C8797A" w:rsidP="00D435EE">
            <w:pPr>
              <w:rPr>
                <w:sz w:val="16"/>
                <w:szCs w:val="16"/>
                <w:lang w:val="en-GB"/>
              </w:rPr>
            </w:pPr>
          </w:p>
        </w:tc>
        <w:tc>
          <w:tcPr>
            <w:tcW w:w="1035" w:type="pct"/>
          </w:tcPr>
          <w:p w14:paraId="62C90639" w14:textId="680CABF4" w:rsidR="00C8797A" w:rsidRPr="004C7255" w:rsidRDefault="00C8797A" w:rsidP="00D435EE">
            <w:pPr>
              <w:rPr>
                <w:sz w:val="16"/>
                <w:szCs w:val="16"/>
                <w:lang w:val="en-GB"/>
              </w:rPr>
            </w:pPr>
            <w:r w:rsidRPr="004C7255">
              <w:rPr>
                <w:sz w:val="16"/>
                <w:szCs w:val="16"/>
                <w:lang w:val="en-GB"/>
              </w:rPr>
              <w:t xml:space="preserve">Development of </w:t>
            </w:r>
            <w:r w:rsidR="00C80F01" w:rsidRPr="004C7255">
              <w:rPr>
                <w:sz w:val="16"/>
                <w:szCs w:val="16"/>
                <w:lang w:val="en-GB"/>
              </w:rPr>
              <w:t>Procurement Windows</w:t>
            </w:r>
            <w:r w:rsidRPr="004C7255">
              <w:rPr>
                <w:sz w:val="16"/>
                <w:szCs w:val="16"/>
                <w:lang w:val="en-GB"/>
              </w:rPr>
              <w:t xml:space="preserve"> in each District</w:t>
            </w:r>
          </w:p>
        </w:tc>
        <w:tc>
          <w:tcPr>
            <w:tcW w:w="418" w:type="pct"/>
          </w:tcPr>
          <w:p w14:paraId="55009F82" w14:textId="146E9901" w:rsidR="00C8797A" w:rsidRPr="00250380" w:rsidRDefault="00C36C1D" w:rsidP="00D435EE">
            <w:pPr>
              <w:jc w:val="center"/>
              <w:rPr>
                <w:sz w:val="16"/>
                <w:szCs w:val="16"/>
                <w:lang w:val="en-GB"/>
              </w:rPr>
            </w:pPr>
            <w:r w:rsidRPr="00250380">
              <w:rPr>
                <w:sz w:val="16"/>
                <w:szCs w:val="16"/>
                <w:lang w:val="en-GB"/>
              </w:rPr>
              <w:t>Implementing partner NGOs</w:t>
            </w:r>
            <w:r w:rsidR="00C13C98" w:rsidRPr="00250380">
              <w:rPr>
                <w:sz w:val="16"/>
                <w:szCs w:val="16"/>
                <w:lang w:val="en-GB"/>
              </w:rPr>
              <w:t xml:space="preserve"> </w:t>
            </w:r>
            <w:r w:rsidR="00C8797A" w:rsidRPr="00250380">
              <w:rPr>
                <w:sz w:val="16"/>
                <w:szCs w:val="16"/>
                <w:lang w:val="en-GB"/>
              </w:rPr>
              <w:t>with LMCs and village committees</w:t>
            </w:r>
          </w:p>
        </w:tc>
        <w:tc>
          <w:tcPr>
            <w:tcW w:w="140" w:type="pct"/>
            <w:shd w:val="clear" w:color="auto" w:fill="auto"/>
          </w:tcPr>
          <w:p w14:paraId="13F42029" w14:textId="77777777" w:rsidR="00C8797A" w:rsidRPr="00250380" w:rsidRDefault="00C8797A" w:rsidP="00D435EE">
            <w:pPr>
              <w:jc w:val="center"/>
              <w:rPr>
                <w:sz w:val="16"/>
                <w:szCs w:val="16"/>
                <w:lang w:val="en-GB"/>
              </w:rPr>
            </w:pPr>
          </w:p>
        </w:tc>
        <w:tc>
          <w:tcPr>
            <w:tcW w:w="141" w:type="pct"/>
            <w:shd w:val="clear" w:color="auto" w:fill="auto"/>
          </w:tcPr>
          <w:p w14:paraId="178287E2" w14:textId="77777777" w:rsidR="00C8797A" w:rsidRPr="00250380" w:rsidRDefault="00C8797A" w:rsidP="00D435EE">
            <w:pPr>
              <w:jc w:val="center"/>
              <w:rPr>
                <w:sz w:val="16"/>
                <w:szCs w:val="16"/>
                <w:lang w:val="en-GB"/>
              </w:rPr>
            </w:pPr>
          </w:p>
        </w:tc>
        <w:tc>
          <w:tcPr>
            <w:tcW w:w="146" w:type="pct"/>
            <w:shd w:val="clear" w:color="auto" w:fill="auto"/>
          </w:tcPr>
          <w:p w14:paraId="05A3AB6B" w14:textId="77777777" w:rsidR="00C8797A" w:rsidRPr="00250380" w:rsidRDefault="00C8797A" w:rsidP="00D435EE">
            <w:pPr>
              <w:jc w:val="center"/>
              <w:rPr>
                <w:sz w:val="16"/>
                <w:szCs w:val="16"/>
                <w:lang w:val="en-GB"/>
              </w:rPr>
            </w:pPr>
          </w:p>
        </w:tc>
        <w:tc>
          <w:tcPr>
            <w:tcW w:w="161" w:type="pct"/>
            <w:shd w:val="clear" w:color="auto" w:fill="auto"/>
          </w:tcPr>
          <w:p w14:paraId="72F3D1D4" w14:textId="77777777" w:rsidR="00C8797A" w:rsidRPr="00250380" w:rsidRDefault="00C8797A" w:rsidP="00D435EE">
            <w:pPr>
              <w:jc w:val="center"/>
              <w:rPr>
                <w:sz w:val="16"/>
                <w:szCs w:val="16"/>
                <w:lang w:val="en-GB"/>
              </w:rPr>
            </w:pPr>
          </w:p>
        </w:tc>
        <w:tc>
          <w:tcPr>
            <w:tcW w:w="144" w:type="pct"/>
            <w:shd w:val="clear" w:color="auto" w:fill="FFC000" w:themeFill="accent4"/>
          </w:tcPr>
          <w:p w14:paraId="0EC5A76E" w14:textId="77777777" w:rsidR="00C8797A" w:rsidRPr="00250380" w:rsidRDefault="00C8797A" w:rsidP="00D435EE">
            <w:pPr>
              <w:jc w:val="center"/>
              <w:rPr>
                <w:sz w:val="16"/>
                <w:szCs w:val="16"/>
                <w:lang w:val="en-GB"/>
              </w:rPr>
            </w:pPr>
          </w:p>
          <w:p w14:paraId="4FB4F2B6" w14:textId="77777777" w:rsidR="00C8797A" w:rsidRPr="00250380" w:rsidRDefault="00C8797A" w:rsidP="00D435EE">
            <w:pPr>
              <w:jc w:val="center"/>
              <w:rPr>
                <w:sz w:val="16"/>
                <w:szCs w:val="16"/>
                <w:lang w:val="en-GB"/>
              </w:rPr>
            </w:pPr>
          </w:p>
        </w:tc>
        <w:tc>
          <w:tcPr>
            <w:tcW w:w="144" w:type="pct"/>
            <w:shd w:val="clear" w:color="auto" w:fill="FFC000" w:themeFill="accent4"/>
          </w:tcPr>
          <w:p w14:paraId="6BD02275" w14:textId="77777777" w:rsidR="00C8797A" w:rsidRPr="00250380" w:rsidRDefault="00C8797A" w:rsidP="00D435EE">
            <w:pPr>
              <w:rPr>
                <w:sz w:val="16"/>
                <w:szCs w:val="16"/>
                <w:lang w:val="en-GB"/>
              </w:rPr>
            </w:pPr>
          </w:p>
        </w:tc>
        <w:tc>
          <w:tcPr>
            <w:tcW w:w="149" w:type="pct"/>
            <w:shd w:val="clear" w:color="auto" w:fill="auto"/>
          </w:tcPr>
          <w:p w14:paraId="2AC6C363" w14:textId="77777777" w:rsidR="00C8797A" w:rsidRPr="00250380" w:rsidRDefault="00C8797A" w:rsidP="00D435EE">
            <w:pPr>
              <w:jc w:val="center"/>
              <w:rPr>
                <w:sz w:val="16"/>
                <w:szCs w:val="16"/>
                <w:lang w:val="en-GB"/>
              </w:rPr>
            </w:pPr>
          </w:p>
        </w:tc>
        <w:tc>
          <w:tcPr>
            <w:tcW w:w="163" w:type="pct"/>
            <w:shd w:val="clear" w:color="auto" w:fill="auto"/>
          </w:tcPr>
          <w:p w14:paraId="26428190" w14:textId="77777777" w:rsidR="00C8797A" w:rsidRPr="00250380" w:rsidRDefault="00C8797A" w:rsidP="00D435EE">
            <w:pPr>
              <w:jc w:val="center"/>
              <w:rPr>
                <w:sz w:val="16"/>
                <w:szCs w:val="16"/>
                <w:lang w:val="en-GB"/>
              </w:rPr>
            </w:pPr>
          </w:p>
        </w:tc>
        <w:tc>
          <w:tcPr>
            <w:tcW w:w="144" w:type="pct"/>
            <w:shd w:val="clear" w:color="auto" w:fill="auto"/>
          </w:tcPr>
          <w:p w14:paraId="6071278F" w14:textId="77777777" w:rsidR="00C8797A" w:rsidRPr="00250380" w:rsidRDefault="00C8797A" w:rsidP="00D435EE">
            <w:pPr>
              <w:jc w:val="center"/>
              <w:rPr>
                <w:sz w:val="16"/>
                <w:szCs w:val="16"/>
                <w:lang w:val="en-GB"/>
              </w:rPr>
            </w:pPr>
          </w:p>
        </w:tc>
        <w:tc>
          <w:tcPr>
            <w:tcW w:w="146" w:type="pct"/>
            <w:shd w:val="clear" w:color="auto" w:fill="auto"/>
          </w:tcPr>
          <w:p w14:paraId="70078644" w14:textId="77777777" w:rsidR="00C8797A" w:rsidRPr="00250380" w:rsidRDefault="00C8797A" w:rsidP="00D435EE">
            <w:pPr>
              <w:jc w:val="center"/>
              <w:rPr>
                <w:sz w:val="16"/>
                <w:szCs w:val="16"/>
                <w:lang w:val="en-GB"/>
              </w:rPr>
            </w:pPr>
          </w:p>
        </w:tc>
        <w:tc>
          <w:tcPr>
            <w:tcW w:w="150" w:type="pct"/>
            <w:shd w:val="clear" w:color="auto" w:fill="auto"/>
          </w:tcPr>
          <w:p w14:paraId="6BB6DF6D" w14:textId="77777777" w:rsidR="00C8797A" w:rsidRPr="00250380" w:rsidRDefault="00C8797A" w:rsidP="00D435EE">
            <w:pPr>
              <w:jc w:val="center"/>
              <w:rPr>
                <w:sz w:val="16"/>
                <w:szCs w:val="16"/>
                <w:lang w:val="en-GB"/>
              </w:rPr>
            </w:pPr>
          </w:p>
        </w:tc>
        <w:tc>
          <w:tcPr>
            <w:tcW w:w="165" w:type="pct"/>
            <w:shd w:val="clear" w:color="auto" w:fill="auto"/>
          </w:tcPr>
          <w:p w14:paraId="61A65B32" w14:textId="77777777" w:rsidR="00C8797A" w:rsidRPr="00250380" w:rsidRDefault="00C8797A" w:rsidP="00D435EE">
            <w:pPr>
              <w:jc w:val="center"/>
              <w:rPr>
                <w:sz w:val="16"/>
                <w:szCs w:val="16"/>
                <w:lang w:val="en-GB"/>
              </w:rPr>
            </w:pPr>
          </w:p>
        </w:tc>
        <w:tc>
          <w:tcPr>
            <w:tcW w:w="149" w:type="pct"/>
          </w:tcPr>
          <w:p w14:paraId="46057E15" w14:textId="77777777" w:rsidR="00C8797A" w:rsidRPr="00250380" w:rsidRDefault="00C8797A" w:rsidP="00D435EE">
            <w:pPr>
              <w:rPr>
                <w:sz w:val="16"/>
                <w:szCs w:val="16"/>
                <w:lang w:val="en-GB"/>
              </w:rPr>
            </w:pPr>
          </w:p>
        </w:tc>
        <w:tc>
          <w:tcPr>
            <w:tcW w:w="158" w:type="pct"/>
            <w:gridSpan w:val="4"/>
          </w:tcPr>
          <w:p w14:paraId="5BC2BB34" w14:textId="77777777" w:rsidR="00C8797A" w:rsidRPr="00250380" w:rsidRDefault="00C8797A" w:rsidP="00D435EE">
            <w:pPr>
              <w:rPr>
                <w:sz w:val="16"/>
                <w:szCs w:val="16"/>
                <w:lang w:val="en-GB"/>
              </w:rPr>
            </w:pPr>
          </w:p>
        </w:tc>
        <w:tc>
          <w:tcPr>
            <w:tcW w:w="155" w:type="pct"/>
            <w:gridSpan w:val="3"/>
          </w:tcPr>
          <w:p w14:paraId="58948FFB" w14:textId="77777777" w:rsidR="00C8797A" w:rsidRPr="00250380" w:rsidRDefault="00C8797A" w:rsidP="00D435EE">
            <w:pPr>
              <w:rPr>
                <w:sz w:val="16"/>
                <w:szCs w:val="16"/>
                <w:lang w:val="en-GB"/>
              </w:rPr>
            </w:pPr>
          </w:p>
        </w:tc>
        <w:tc>
          <w:tcPr>
            <w:tcW w:w="148" w:type="pct"/>
            <w:gridSpan w:val="2"/>
          </w:tcPr>
          <w:p w14:paraId="56648512" w14:textId="77777777" w:rsidR="00C8797A" w:rsidRPr="00250380" w:rsidRDefault="00C8797A" w:rsidP="00D435EE">
            <w:pPr>
              <w:rPr>
                <w:sz w:val="16"/>
                <w:szCs w:val="16"/>
                <w:lang w:val="en-GB"/>
              </w:rPr>
            </w:pPr>
          </w:p>
        </w:tc>
        <w:tc>
          <w:tcPr>
            <w:tcW w:w="147" w:type="pct"/>
          </w:tcPr>
          <w:p w14:paraId="6951EB2A" w14:textId="77777777" w:rsidR="00C8797A" w:rsidRPr="00250380" w:rsidRDefault="00C8797A" w:rsidP="00D435EE">
            <w:pPr>
              <w:rPr>
                <w:sz w:val="16"/>
                <w:szCs w:val="16"/>
                <w:lang w:val="en-GB"/>
              </w:rPr>
            </w:pPr>
          </w:p>
        </w:tc>
        <w:tc>
          <w:tcPr>
            <w:tcW w:w="146" w:type="pct"/>
          </w:tcPr>
          <w:p w14:paraId="06B78C1E" w14:textId="77777777" w:rsidR="00C8797A" w:rsidRPr="00250380" w:rsidRDefault="00C8797A" w:rsidP="00D435EE">
            <w:pPr>
              <w:rPr>
                <w:sz w:val="16"/>
                <w:szCs w:val="16"/>
                <w:lang w:val="en-GB"/>
              </w:rPr>
            </w:pPr>
          </w:p>
        </w:tc>
        <w:tc>
          <w:tcPr>
            <w:tcW w:w="145" w:type="pct"/>
          </w:tcPr>
          <w:p w14:paraId="4A8716EA" w14:textId="77777777" w:rsidR="00C8797A" w:rsidRPr="00250380" w:rsidRDefault="00C8797A" w:rsidP="00D435EE">
            <w:pPr>
              <w:rPr>
                <w:sz w:val="16"/>
                <w:szCs w:val="16"/>
                <w:lang w:val="en-GB"/>
              </w:rPr>
            </w:pPr>
          </w:p>
        </w:tc>
        <w:tc>
          <w:tcPr>
            <w:tcW w:w="166" w:type="pct"/>
          </w:tcPr>
          <w:p w14:paraId="3B86FBCE" w14:textId="77777777" w:rsidR="00C8797A" w:rsidRPr="00250380" w:rsidRDefault="00C8797A" w:rsidP="00D435EE">
            <w:pPr>
              <w:rPr>
                <w:sz w:val="16"/>
                <w:szCs w:val="16"/>
                <w:lang w:val="en-GB"/>
              </w:rPr>
            </w:pPr>
          </w:p>
        </w:tc>
      </w:tr>
      <w:tr w:rsidR="00C8797A" w:rsidRPr="00250380" w14:paraId="1903C069" w14:textId="77777777" w:rsidTr="3AB1EC0A">
        <w:trPr>
          <w:trHeight w:val="626"/>
          <w:jc w:val="right"/>
        </w:trPr>
        <w:tc>
          <w:tcPr>
            <w:tcW w:w="540" w:type="pct"/>
            <w:vMerge/>
          </w:tcPr>
          <w:p w14:paraId="1F273A98" w14:textId="77777777" w:rsidR="00C8797A" w:rsidRPr="00250380" w:rsidRDefault="00C8797A" w:rsidP="00D435EE">
            <w:pPr>
              <w:rPr>
                <w:sz w:val="16"/>
                <w:szCs w:val="16"/>
                <w:lang w:val="en-GB"/>
              </w:rPr>
            </w:pPr>
          </w:p>
        </w:tc>
        <w:tc>
          <w:tcPr>
            <w:tcW w:w="1035" w:type="pct"/>
          </w:tcPr>
          <w:p w14:paraId="3EFF9324" w14:textId="77777777" w:rsidR="00C8797A" w:rsidRPr="004C7255" w:rsidRDefault="00C8797A" w:rsidP="00D435EE">
            <w:pPr>
              <w:rPr>
                <w:sz w:val="16"/>
                <w:szCs w:val="16"/>
                <w:lang w:val="en-GB"/>
              </w:rPr>
            </w:pPr>
            <w:r w:rsidRPr="004C7255">
              <w:rPr>
                <w:sz w:val="16"/>
                <w:szCs w:val="16"/>
                <w:lang w:val="en-GB"/>
              </w:rPr>
              <w:t>Training for the institutions operating the fund at landscape and village level and elaboration of eligibility criteria and calls</w:t>
            </w:r>
          </w:p>
        </w:tc>
        <w:tc>
          <w:tcPr>
            <w:tcW w:w="418" w:type="pct"/>
          </w:tcPr>
          <w:p w14:paraId="6DBC8F36" w14:textId="77777777" w:rsidR="00C8797A" w:rsidRPr="00250380" w:rsidRDefault="00C36C1D" w:rsidP="00D435EE">
            <w:pPr>
              <w:jc w:val="center"/>
              <w:rPr>
                <w:sz w:val="16"/>
                <w:szCs w:val="16"/>
                <w:lang w:val="en-GB"/>
              </w:rPr>
            </w:pPr>
            <w:r w:rsidRPr="00250380">
              <w:rPr>
                <w:sz w:val="16"/>
                <w:szCs w:val="16"/>
                <w:lang w:val="en-GB"/>
              </w:rPr>
              <w:t xml:space="preserve">Implementing partner NGOs </w:t>
            </w:r>
            <w:r w:rsidR="00C8797A" w:rsidRPr="00250380">
              <w:rPr>
                <w:sz w:val="16"/>
                <w:szCs w:val="16"/>
                <w:lang w:val="en-GB"/>
              </w:rPr>
              <w:t>and financial institutions in charge of the funds</w:t>
            </w:r>
          </w:p>
        </w:tc>
        <w:tc>
          <w:tcPr>
            <w:tcW w:w="140" w:type="pct"/>
            <w:shd w:val="clear" w:color="auto" w:fill="auto"/>
          </w:tcPr>
          <w:p w14:paraId="75CF013A" w14:textId="77777777" w:rsidR="00C8797A" w:rsidRPr="00250380" w:rsidRDefault="00C8797A" w:rsidP="00D435EE">
            <w:pPr>
              <w:jc w:val="center"/>
              <w:rPr>
                <w:sz w:val="16"/>
                <w:szCs w:val="16"/>
                <w:lang w:val="en-GB"/>
              </w:rPr>
            </w:pPr>
          </w:p>
        </w:tc>
        <w:tc>
          <w:tcPr>
            <w:tcW w:w="141" w:type="pct"/>
            <w:shd w:val="clear" w:color="auto" w:fill="auto"/>
          </w:tcPr>
          <w:p w14:paraId="216EFC97" w14:textId="77777777" w:rsidR="00C8797A" w:rsidRPr="00250380" w:rsidRDefault="00C8797A" w:rsidP="00D435EE">
            <w:pPr>
              <w:jc w:val="center"/>
              <w:rPr>
                <w:sz w:val="16"/>
                <w:szCs w:val="16"/>
                <w:lang w:val="en-GB"/>
              </w:rPr>
            </w:pPr>
          </w:p>
        </w:tc>
        <w:tc>
          <w:tcPr>
            <w:tcW w:w="146" w:type="pct"/>
            <w:shd w:val="clear" w:color="auto" w:fill="auto"/>
          </w:tcPr>
          <w:p w14:paraId="39DD03B3" w14:textId="77777777" w:rsidR="00C8797A" w:rsidRPr="00250380" w:rsidRDefault="00C8797A" w:rsidP="00D435EE">
            <w:pPr>
              <w:jc w:val="center"/>
              <w:rPr>
                <w:sz w:val="16"/>
                <w:szCs w:val="16"/>
                <w:lang w:val="en-GB"/>
              </w:rPr>
            </w:pPr>
          </w:p>
        </w:tc>
        <w:tc>
          <w:tcPr>
            <w:tcW w:w="161" w:type="pct"/>
            <w:shd w:val="clear" w:color="auto" w:fill="auto"/>
          </w:tcPr>
          <w:p w14:paraId="6EE3B182" w14:textId="77777777" w:rsidR="00C8797A" w:rsidRPr="00250380" w:rsidRDefault="00C8797A" w:rsidP="00D435EE">
            <w:pPr>
              <w:jc w:val="center"/>
              <w:rPr>
                <w:sz w:val="16"/>
                <w:szCs w:val="16"/>
                <w:lang w:val="en-GB"/>
              </w:rPr>
            </w:pPr>
          </w:p>
        </w:tc>
        <w:tc>
          <w:tcPr>
            <w:tcW w:w="144" w:type="pct"/>
            <w:shd w:val="clear" w:color="auto" w:fill="FFC000" w:themeFill="accent4"/>
          </w:tcPr>
          <w:p w14:paraId="301DAD02" w14:textId="77777777" w:rsidR="00C8797A" w:rsidRPr="00250380" w:rsidRDefault="00C8797A" w:rsidP="00D435EE">
            <w:pPr>
              <w:jc w:val="center"/>
              <w:rPr>
                <w:sz w:val="16"/>
                <w:szCs w:val="16"/>
                <w:lang w:val="en-GB"/>
              </w:rPr>
            </w:pPr>
          </w:p>
          <w:p w14:paraId="7D82E50A" w14:textId="77777777" w:rsidR="00C8797A" w:rsidRPr="00250380" w:rsidRDefault="00C8797A" w:rsidP="00D435EE">
            <w:pPr>
              <w:jc w:val="center"/>
              <w:rPr>
                <w:sz w:val="16"/>
                <w:szCs w:val="16"/>
                <w:lang w:val="en-GB"/>
              </w:rPr>
            </w:pPr>
          </w:p>
        </w:tc>
        <w:tc>
          <w:tcPr>
            <w:tcW w:w="144" w:type="pct"/>
            <w:shd w:val="clear" w:color="auto" w:fill="FFC000" w:themeFill="accent4"/>
          </w:tcPr>
          <w:p w14:paraId="21999D22" w14:textId="77777777" w:rsidR="00C8797A" w:rsidRPr="00250380" w:rsidRDefault="00C8797A" w:rsidP="00D435EE">
            <w:pPr>
              <w:jc w:val="center"/>
              <w:rPr>
                <w:sz w:val="16"/>
                <w:szCs w:val="16"/>
                <w:lang w:val="en-GB"/>
              </w:rPr>
            </w:pPr>
          </w:p>
          <w:p w14:paraId="1D2DD56E" w14:textId="77777777" w:rsidR="00C8797A" w:rsidRPr="00250380" w:rsidRDefault="00C8797A" w:rsidP="00D435EE">
            <w:pPr>
              <w:jc w:val="center"/>
              <w:rPr>
                <w:sz w:val="16"/>
                <w:szCs w:val="16"/>
                <w:lang w:val="en-GB"/>
              </w:rPr>
            </w:pPr>
          </w:p>
        </w:tc>
        <w:tc>
          <w:tcPr>
            <w:tcW w:w="149" w:type="pct"/>
            <w:shd w:val="clear" w:color="auto" w:fill="auto"/>
          </w:tcPr>
          <w:p w14:paraId="026199A8" w14:textId="77777777" w:rsidR="00C8797A" w:rsidRPr="00250380" w:rsidRDefault="00C8797A" w:rsidP="00D435EE">
            <w:pPr>
              <w:jc w:val="center"/>
              <w:rPr>
                <w:sz w:val="16"/>
                <w:szCs w:val="16"/>
                <w:lang w:val="en-GB"/>
              </w:rPr>
            </w:pPr>
          </w:p>
        </w:tc>
        <w:tc>
          <w:tcPr>
            <w:tcW w:w="163" w:type="pct"/>
            <w:shd w:val="clear" w:color="auto" w:fill="auto"/>
          </w:tcPr>
          <w:p w14:paraId="75507A73" w14:textId="77777777" w:rsidR="00C8797A" w:rsidRPr="00250380" w:rsidRDefault="00C8797A" w:rsidP="00D435EE">
            <w:pPr>
              <w:jc w:val="center"/>
              <w:rPr>
                <w:sz w:val="16"/>
                <w:szCs w:val="16"/>
                <w:lang w:val="en-GB"/>
              </w:rPr>
            </w:pPr>
          </w:p>
        </w:tc>
        <w:tc>
          <w:tcPr>
            <w:tcW w:w="144" w:type="pct"/>
            <w:shd w:val="clear" w:color="auto" w:fill="auto"/>
          </w:tcPr>
          <w:p w14:paraId="2B76855E" w14:textId="77777777" w:rsidR="00C8797A" w:rsidRPr="00250380" w:rsidRDefault="00C8797A" w:rsidP="00D435EE">
            <w:pPr>
              <w:jc w:val="center"/>
              <w:rPr>
                <w:sz w:val="16"/>
                <w:szCs w:val="16"/>
                <w:lang w:val="en-GB"/>
              </w:rPr>
            </w:pPr>
          </w:p>
        </w:tc>
        <w:tc>
          <w:tcPr>
            <w:tcW w:w="146" w:type="pct"/>
            <w:shd w:val="clear" w:color="auto" w:fill="auto"/>
          </w:tcPr>
          <w:p w14:paraId="7CE72DCD" w14:textId="77777777" w:rsidR="00C8797A" w:rsidRPr="00250380" w:rsidRDefault="00C8797A" w:rsidP="00D435EE">
            <w:pPr>
              <w:jc w:val="center"/>
              <w:rPr>
                <w:sz w:val="16"/>
                <w:szCs w:val="16"/>
                <w:lang w:val="en-GB"/>
              </w:rPr>
            </w:pPr>
          </w:p>
        </w:tc>
        <w:tc>
          <w:tcPr>
            <w:tcW w:w="150" w:type="pct"/>
            <w:shd w:val="clear" w:color="auto" w:fill="auto"/>
          </w:tcPr>
          <w:p w14:paraId="4BD51CB0" w14:textId="77777777" w:rsidR="00C8797A" w:rsidRPr="00250380" w:rsidRDefault="00C8797A" w:rsidP="00D435EE">
            <w:pPr>
              <w:jc w:val="center"/>
              <w:rPr>
                <w:sz w:val="16"/>
                <w:szCs w:val="16"/>
                <w:lang w:val="en-GB"/>
              </w:rPr>
            </w:pPr>
          </w:p>
        </w:tc>
        <w:tc>
          <w:tcPr>
            <w:tcW w:w="165" w:type="pct"/>
            <w:shd w:val="clear" w:color="auto" w:fill="auto"/>
          </w:tcPr>
          <w:p w14:paraId="49BA78A8" w14:textId="77777777" w:rsidR="00C8797A" w:rsidRPr="00250380" w:rsidRDefault="00C8797A" w:rsidP="00D435EE">
            <w:pPr>
              <w:jc w:val="center"/>
              <w:rPr>
                <w:sz w:val="16"/>
                <w:szCs w:val="16"/>
                <w:lang w:val="en-GB"/>
              </w:rPr>
            </w:pPr>
          </w:p>
        </w:tc>
        <w:tc>
          <w:tcPr>
            <w:tcW w:w="149" w:type="pct"/>
          </w:tcPr>
          <w:p w14:paraId="11B3B461" w14:textId="77777777" w:rsidR="00C8797A" w:rsidRPr="00250380" w:rsidRDefault="00C8797A" w:rsidP="00D435EE">
            <w:pPr>
              <w:rPr>
                <w:sz w:val="16"/>
                <w:szCs w:val="16"/>
                <w:lang w:val="en-GB"/>
              </w:rPr>
            </w:pPr>
          </w:p>
        </w:tc>
        <w:tc>
          <w:tcPr>
            <w:tcW w:w="158" w:type="pct"/>
            <w:gridSpan w:val="4"/>
          </w:tcPr>
          <w:p w14:paraId="361B9D91" w14:textId="77777777" w:rsidR="00C8797A" w:rsidRPr="00250380" w:rsidRDefault="00C8797A" w:rsidP="00D435EE">
            <w:pPr>
              <w:rPr>
                <w:sz w:val="16"/>
                <w:szCs w:val="16"/>
                <w:lang w:val="en-GB"/>
              </w:rPr>
            </w:pPr>
          </w:p>
        </w:tc>
        <w:tc>
          <w:tcPr>
            <w:tcW w:w="155" w:type="pct"/>
            <w:gridSpan w:val="3"/>
          </w:tcPr>
          <w:p w14:paraId="5C78A395" w14:textId="77777777" w:rsidR="00C8797A" w:rsidRPr="00250380" w:rsidRDefault="00C8797A" w:rsidP="00D435EE">
            <w:pPr>
              <w:rPr>
                <w:sz w:val="16"/>
                <w:szCs w:val="16"/>
                <w:lang w:val="en-GB"/>
              </w:rPr>
            </w:pPr>
          </w:p>
        </w:tc>
        <w:tc>
          <w:tcPr>
            <w:tcW w:w="148" w:type="pct"/>
            <w:gridSpan w:val="2"/>
          </w:tcPr>
          <w:p w14:paraId="1B287827" w14:textId="77777777" w:rsidR="00C8797A" w:rsidRPr="00250380" w:rsidRDefault="00C8797A" w:rsidP="00D435EE">
            <w:pPr>
              <w:rPr>
                <w:sz w:val="16"/>
                <w:szCs w:val="16"/>
                <w:lang w:val="en-GB"/>
              </w:rPr>
            </w:pPr>
          </w:p>
        </w:tc>
        <w:tc>
          <w:tcPr>
            <w:tcW w:w="147" w:type="pct"/>
          </w:tcPr>
          <w:p w14:paraId="7A962EA8" w14:textId="77777777" w:rsidR="00C8797A" w:rsidRPr="00250380" w:rsidRDefault="00C8797A" w:rsidP="00D435EE">
            <w:pPr>
              <w:rPr>
                <w:sz w:val="16"/>
                <w:szCs w:val="16"/>
                <w:lang w:val="en-GB"/>
              </w:rPr>
            </w:pPr>
          </w:p>
        </w:tc>
        <w:tc>
          <w:tcPr>
            <w:tcW w:w="146" w:type="pct"/>
          </w:tcPr>
          <w:p w14:paraId="6E88CF9A" w14:textId="77777777" w:rsidR="00C8797A" w:rsidRPr="00250380" w:rsidRDefault="00C8797A" w:rsidP="00D435EE">
            <w:pPr>
              <w:rPr>
                <w:sz w:val="16"/>
                <w:szCs w:val="16"/>
                <w:lang w:val="en-GB"/>
              </w:rPr>
            </w:pPr>
          </w:p>
        </w:tc>
        <w:tc>
          <w:tcPr>
            <w:tcW w:w="145" w:type="pct"/>
          </w:tcPr>
          <w:p w14:paraId="1191286E" w14:textId="77777777" w:rsidR="00C8797A" w:rsidRPr="00250380" w:rsidRDefault="00C8797A" w:rsidP="00D435EE">
            <w:pPr>
              <w:rPr>
                <w:sz w:val="16"/>
                <w:szCs w:val="16"/>
                <w:lang w:val="en-GB"/>
              </w:rPr>
            </w:pPr>
          </w:p>
        </w:tc>
        <w:tc>
          <w:tcPr>
            <w:tcW w:w="166" w:type="pct"/>
          </w:tcPr>
          <w:p w14:paraId="08C8C394" w14:textId="77777777" w:rsidR="00C8797A" w:rsidRPr="00250380" w:rsidRDefault="00C8797A" w:rsidP="00D435EE">
            <w:pPr>
              <w:rPr>
                <w:sz w:val="16"/>
                <w:szCs w:val="16"/>
                <w:lang w:val="en-GB"/>
              </w:rPr>
            </w:pPr>
          </w:p>
        </w:tc>
      </w:tr>
      <w:tr w:rsidR="00C8797A" w:rsidRPr="00250380" w14:paraId="2134BA89" w14:textId="77777777" w:rsidTr="3AB1EC0A">
        <w:trPr>
          <w:trHeight w:val="485"/>
          <w:jc w:val="right"/>
        </w:trPr>
        <w:tc>
          <w:tcPr>
            <w:tcW w:w="540" w:type="pct"/>
            <w:vMerge/>
          </w:tcPr>
          <w:p w14:paraId="3FF94619" w14:textId="77777777" w:rsidR="00C8797A" w:rsidRPr="00250380" w:rsidRDefault="00C8797A" w:rsidP="00D435EE">
            <w:pPr>
              <w:rPr>
                <w:sz w:val="16"/>
                <w:szCs w:val="16"/>
                <w:lang w:val="en-GB"/>
              </w:rPr>
            </w:pPr>
          </w:p>
        </w:tc>
        <w:tc>
          <w:tcPr>
            <w:tcW w:w="1035" w:type="pct"/>
          </w:tcPr>
          <w:p w14:paraId="590311A2" w14:textId="77777777" w:rsidR="00C8797A" w:rsidRPr="004C7255" w:rsidRDefault="00C8797A" w:rsidP="00D435EE">
            <w:pPr>
              <w:rPr>
                <w:sz w:val="16"/>
                <w:szCs w:val="16"/>
                <w:lang w:val="en-GB"/>
              </w:rPr>
            </w:pPr>
            <w:r w:rsidRPr="004C7255">
              <w:rPr>
                <w:sz w:val="16"/>
                <w:szCs w:val="16"/>
                <w:lang w:val="en-GB"/>
              </w:rPr>
              <w:t>Organization of regular calls for funding applications</w:t>
            </w:r>
          </w:p>
        </w:tc>
        <w:tc>
          <w:tcPr>
            <w:tcW w:w="418" w:type="pct"/>
          </w:tcPr>
          <w:p w14:paraId="65C86AE9" w14:textId="77777777" w:rsidR="00C8797A" w:rsidRPr="00250380" w:rsidRDefault="00C8797A" w:rsidP="00D435EE">
            <w:pPr>
              <w:jc w:val="center"/>
              <w:rPr>
                <w:sz w:val="16"/>
                <w:szCs w:val="16"/>
                <w:lang w:val="en-GB"/>
              </w:rPr>
            </w:pPr>
            <w:r w:rsidRPr="00250380">
              <w:rPr>
                <w:sz w:val="16"/>
                <w:szCs w:val="16"/>
                <w:lang w:val="en-GB"/>
              </w:rPr>
              <w:t>Financial institutions in charge of the funds</w:t>
            </w:r>
          </w:p>
        </w:tc>
        <w:tc>
          <w:tcPr>
            <w:tcW w:w="140" w:type="pct"/>
            <w:shd w:val="clear" w:color="auto" w:fill="auto"/>
          </w:tcPr>
          <w:p w14:paraId="54BA5E89" w14:textId="77777777" w:rsidR="00C8797A" w:rsidRPr="00250380" w:rsidRDefault="00C8797A" w:rsidP="00D435EE">
            <w:pPr>
              <w:jc w:val="center"/>
              <w:rPr>
                <w:sz w:val="16"/>
                <w:szCs w:val="16"/>
                <w:lang w:val="en-GB"/>
              </w:rPr>
            </w:pPr>
          </w:p>
        </w:tc>
        <w:tc>
          <w:tcPr>
            <w:tcW w:w="141" w:type="pct"/>
            <w:shd w:val="clear" w:color="auto" w:fill="auto"/>
          </w:tcPr>
          <w:p w14:paraId="0CC98B35" w14:textId="77777777" w:rsidR="00C8797A" w:rsidRPr="00250380" w:rsidRDefault="00C8797A" w:rsidP="00D435EE">
            <w:pPr>
              <w:jc w:val="center"/>
              <w:rPr>
                <w:sz w:val="16"/>
                <w:szCs w:val="16"/>
                <w:lang w:val="en-GB"/>
              </w:rPr>
            </w:pPr>
          </w:p>
        </w:tc>
        <w:tc>
          <w:tcPr>
            <w:tcW w:w="146" w:type="pct"/>
            <w:shd w:val="clear" w:color="auto" w:fill="auto"/>
          </w:tcPr>
          <w:p w14:paraId="2AEE3723" w14:textId="77777777" w:rsidR="00C8797A" w:rsidRPr="00250380" w:rsidRDefault="00C8797A" w:rsidP="00D435EE">
            <w:pPr>
              <w:jc w:val="center"/>
              <w:rPr>
                <w:sz w:val="16"/>
                <w:szCs w:val="16"/>
                <w:lang w:val="en-GB"/>
              </w:rPr>
            </w:pPr>
          </w:p>
        </w:tc>
        <w:tc>
          <w:tcPr>
            <w:tcW w:w="161" w:type="pct"/>
            <w:shd w:val="clear" w:color="auto" w:fill="auto"/>
          </w:tcPr>
          <w:p w14:paraId="0FC60D1D" w14:textId="77777777" w:rsidR="00C8797A" w:rsidRPr="00250380" w:rsidRDefault="00C8797A" w:rsidP="00D435EE">
            <w:pPr>
              <w:jc w:val="center"/>
              <w:rPr>
                <w:sz w:val="16"/>
                <w:szCs w:val="16"/>
                <w:lang w:val="en-GB"/>
              </w:rPr>
            </w:pPr>
          </w:p>
        </w:tc>
        <w:tc>
          <w:tcPr>
            <w:tcW w:w="144" w:type="pct"/>
            <w:shd w:val="clear" w:color="auto" w:fill="auto"/>
          </w:tcPr>
          <w:p w14:paraId="3BF1CB61" w14:textId="77777777" w:rsidR="00C8797A" w:rsidRPr="00250380" w:rsidRDefault="00C8797A" w:rsidP="00D435EE">
            <w:pPr>
              <w:jc w:val="center"/>
              <w:rPr>
                <w:sz w:val="16"/>
                <w:szCs w:val="16"/>
                <w:lang w:val="en-GB"/>
              </w:rPr>
            </w:pPr>
          </w:p>
        </w:tc>
        <w:tc>
          <w:tcPr>
            <w:tcW w:w="144" w:type="pct"/>
            <w:shd w:val="clear" w:color="auto" w:fill="auto"/>
          </w:tcPr>
          <w:p w14:paraId="46142AC5" w14:textId="77777777" w:rsidR="00C8797A" w:rsidRPr="00250380" w:rsidRDefault="00C8797A" w:rsidP="00D435EE">
            <w:pPr>
              <w:jc w:val="center"/>
              <w:rPr>
                <w:sz w:val="16"/>
                <w:szCs w:val="16"/>
                <w:lang w:val="en-GB"/>
              </w:rPr>
            </w:pPr>
          </w:p>
        </w:tc>
        <w:tc>
          <w:tcPr>
            <w:tcW w:w="149" w:type="pct"/>
            <w:shd w:val="clear" w:color="auto" w:fill="FFC000" w:themeFill="accent4"/>
          </w:tcPr>
          <w:p w14:paraId="0EB99BF0" w14:textId="77777777" w:rsidR="00C8797A" w:rsidRPr="00250380" w:rsidRDefault="00C8797A" w:rsidP="00D435EE">
            <w:pPr>
              <w:jc w:val="center"/>
              <w:rPr>
                <w:sz w:val="16"/>
                <w:szCs w:val="16"/>
                <w:lang w:val="en-GB"/>
              </w:rPr>
            </w:pPr>
          </w:p>
        </w:tc>
        <w:tc>
          <w:tcPr>
            <w:tcW w:w="163" w:type="pct"/>
            <w:shd w:val="clear" w:color="auto" w:fill="FFC000" w:themeFill="accent4"/>
          </w:tcPr>
          <w:p w14:paraId="01A00DE6" w14:textId="77777777" w:rsidR="00C8797A" w:rsidRPr="00250380" w:rsidRDefault="00C8797A" w:rsidP="00D435EE">
            <w:pPr>
              <w:jc w:val="center"/>
              <w:rPr>
                <w:sz w:val="16"/>
                <w:szCs w:val="16"/>
                <w:lang w:val="en-GB"/>
              </w:rPr>
            </w:pPr>
          </w:p>
        </w:tc>
        <w:tc>
          <w:tcPr>
            <w:tcW w:w="144" w:type="pct"/>
            <w:shd w:val="clear" w:color="auto" w:fill="FFC000" w:themeFill="accent4"/>
          </w:tcPr>
          <w:p w14:paraId="7441DD82" w14:textId="77777777" w:rsidR="00C8797A" w:rsidRPr="00250380" w:rsidRDefault="00C8797A" w:rsidP="00D435EE">
            <w:pPr>
              <w:jc w:val="center"/>
              <w:rPr>
                <w:sz w:val="16"/>
                <w:szCs w:val="16"/>
                <w:lang w:val="en-GB"/>
              </w:rPr>
            </w:pPr>
          </w:p>
        </w:tc>
        <w:tc>
          <w:tcPr>
            <w:tcW w:w="146" w:type="pct"/>
            <w:shd w:val="clear" w:color="auto" w:fill="FFC000" w:themeFill="accent4"/>
          </w:tcPr>
          <w:p w14:paraId="1DDBC3D5" w14:textId="77777777" w:rsidR="00C8797A" w:rsidRPr="00250380" w:rsidRDefault="00C8797A" w:rsidP="00D435EE">
            <w:pPr>
              <w:jc w:val="center"/>
              <w:rPr>
                <w:sz w:val="16"/>
                <w:szCs w:val="16"/>
                <w:lang w:val="en-GB"/>
              </w:rPr>
            </w:pPr>
          </w:p>
        </w:tc>
        <w:tc>
          <w:tcPr>
            <w:tcW w:w="150" w:type="pct"/>
            <w:shd w:val="clear" w:color="auto" w:fill="FFC000" w:themeFill="accent4"/>
          </w:tcPr>
          <w:p w14:paraId="12F48E49" w14:textId="77777777" w:rsidR="00C8797A" w:rsidRPr="00250380" w:rsidRDefault="00C8797A" w:rsidP="00D435EE">
            <w:pPr>
              <w:jc w:val="center"/>
              <w:rPr>
                <w:sz w:val="16"/>
                <w:szCs w:val="16"/>
                <w:lang w:val="en-GB"/>
              </w:rPr>
            </w:pPr>
          </w:p>
        </w:tc>
        <w:tc>
          <w:tcPr>
            <w:tcW w:w="165" w:type="pct"/>
            <w:shd w:val="clear" w:color="auto" w:fill="FFC000" w:themeFill="accent4"/>
          </w:tcPr>
          <w:p w14:paraId="4B033A12" w14:textId="77777777" w:rsidR="00C8797A" w:rsidRPr="00250380" w:rsidRDefault="00C8797A" w:rsidP="00D435EE">
            <w:pPr>
              <w:jc w:val="center"/>
              <w:rPr>
                <w:sz w:val="16"/>
                <w:szCs w:val="16"/>
                <w:lang w:val="en-GB"/>
              </w:rPr>
            </w:pPr>
          </w:p>
        </w:tc>
        <w:tc>
          <w:tcPr>
            <w:tcW w:w="149" w:type="pct"/>
            <w:shd w:val="clear" w:color="auto" w:fill="FFC000" w:themeFill="accent4"/>
          </w:tcPr>
          <w:p w14:paraId="55D79D2E" w14:textId="77777777" w:rsidR="00C8797A" w:rsidRPr="00250380" w:rsidRDefault="00C8797A" w:rsidP="00D435EE">
            <w:pPr>
              <w:rPr>
                <w:sz w:val="16"/>
                <w:szCs w:val="16"/>
                <w:lang w:val="en-GB"/>
              </w:rPr>
            </w:pPr>
          </w:p>
        </w:tc>
        <w:tc>
          <w:tcPr>
            <w:tcW w:w="158" w:type="pct"/>
            <w:gridSpan w:val="4"/>
            <w:shd w:val="clear" w:color="auto" w:fill="FFC000" w:themeFill="accent4"/>
          </w:tcPr>
          <w:p w14:paraId="4BB5C2FB" w14:textId="77777777" w:rsidR="00C8797A" w:rsidRPr="00250380" w:rsidRDefault="00C8797A" w:rsidP="00D435EE">
            <w:pPr>
              <w:rPr>
                <w:sz w:val="16"/>
                <w:szCs w:val="16"/>
                <w:lang w:val="en-GB"/>
              </w:rPr>
            </w:pPr>
          </w:p>
        </w:tc>
        <w:tc>
          <w:tcPr>
            <w:tcW w:w="155" w:type="pct"/>
            <w:gridSpan w:val="3"/>
            <w:shd w:val="clear" w:color="auto" w:fill="FFC000" w:themeFill="accent4"/>
          </w:tcPr>
          <w:p w14:paraId="1705E5C9" w14:textId="77777777" w:rsidR="00C8797A" w:rsidRPr="00250380" w:rsidRDefault="00C8797A" w:rsidP="00D435EE">
            <w:pPr>
              <w:rPr>
                <w:sz w:val="16"/>
                <w:szCs w:val="16"/>
                <w:lang w:val="en-GB"/>
              </w:rPr>
            </w:pPr>
          </w:p>
        </w:tc>
        <w:tc>
          <w:tcPr>
            <w:tcW w:w="148" w:type="pct"/>
            <w:gridSpan w:val="2"/>
            <w:shd w:val="clear" w:color="auto" w:fill="FFC000" w:themeFill="accent4"/>
          </w:tcPr>
          <w:p w14:paraId="584D1840" w14:textId="77777777" w:rsidR="00C8797A" w:rsidRPr="00250380" w:rsidRDefault="00C8797A" w:rsidP="00D435EE">
            <w:pPr>
              <w:rPr>
                <w:sz w:val="16"/>
                <w:szCs w:val="16"/>
                <w:lang w:val="en-GB"/>
              </w:rPr>
            </w:pPr>
          </w:p>
        </w:tc>
        <w:tc>
          <w:tcPr>
            <w:tcW w:w="147" w:type="pct"/>
            <w:shd w:val="clear" w:color="auto" w:fill="FFC000" w:themeFill="accent4"/>
          </w:tcPr>
          <w:p w14:paraId="20A82CFD" w14:textId="77777777" w:rsidR="00C8797A" w:rsidRPr="00250380" w:rsidRDefault="00C8797A" w:rsidP="00D435EE">
            <w:pPr>
              <w:rPr>
                <w:sz w:val="16"/>
                <w:szCs w:val="16"/>
                <w:lang w:val="en-GB"/>
              </w:rPr>
            </w:pPr>
          </w:p>
        </w:tc>
        <w:tc>
          <w:tcPr>
            <w:tcW w:w="146" w:type="pct"/>
            <w:shd w:val="clear" w:color="auto" w:fill="FFC000" w:themeFill="accent4"/>
          </w:tcPr>
          <w:p w14:paraId="6ED2A24D" w14:textId="77777777" w:rsidR="00C8797A" w:rsidRPr="00250380" w:rsidRDefault="00C8797A" w:rsidP="00D435EE">
            <w:pPr>
              <w:rPr>
                <w:sz w:val="16"/>
                <w:szCs w:val="16"/>
                <w:lang w:val="en-GB"/>
              </w:rPr>
            </w:pPr>
          </w:p>
        </w:tc>
        <w:tc>
          <w:tcPr>
            <w:tcW w:w="145" w:type="pct"/>
            <w:shd w:val="clear" w:color="auto" w:fill="FFC000" w:themeFill="accent4"/>
          </w:tcPr>
          <w:p w14:paraId="21A94D40" w14:textId="77777777" w:rsidR="00C8797A" w:rsidRPr="00250380" w:rsidRDefault="00C8797A" w:rsidP="00D435EE">
            <w:pPr>
              <w:rPr>
                <w:sz w:val="16"/>
                <w:szCs w:val="16"/>
                <w:lang w:val="en-GB"/>
              </w:rPr>
            </w:pPr>
          </w:p>
        </w:tc>
        <w:tc>
          <w:tcPr>
            <w:tcW w:w="166" w:type="pct"/>
            <w:shd w:val="clear" w:color="auto" w:fill="FFC000" w:themeFill="accent4"/>
          </w:tcPr>
          <w:p w14:paraId="77054BAA" w14:textId="77777777" w:rsidR="00C8797A" w:rsidRPr="00250380" w:rsidRDefault="00C8797A" w:rsidP="00D435EE">
            <w:pPr>
              <w:rPr>
                <w:sz w:val="16"/>
                <w:szCs w:val="16"/>
                <w:lang w:val="en-GB"/>
              </w:rPr>
            </w:pPr>
          </w:p>
        </w:tc>
      </w:tr>
      <w:tr w:rsidR="00C8797A" w:rsidRPr="00250380" w14:paraId="43C4757E" w14:textId="77777777" w:rsidTr="3AB1EC0A">
        <w:trPr>
          <w:trHeight w:val="928"/>
          <w:jc w:val="right"/>
        </w:trPr>
        <w:tc>
          <w:tcPr>
            <w:tcW w:w="540" w:type="pct"/>
            <w:vMerge w:val="restart"/>
          </w:tcPr>
          <w:p w14:paraId="7EE4E452" w14:textId="09B3F505" w:rsidR="00C8797A" w:rsidRPr="00250380" w:rsidRDefault="00C8797A" w:rsidP="00D435EE">
            <w:pPr>
              <w:rPr>
                <w:bCs/>
                <w:iCs/>
                <w:sz w:val="16"/>
                <w:szCs w:val="16"/>
                <w:lang w:val="en-GB"/>
              </w:rPr>
            </w:pPr>
            <w:r w:rsidRPr="00250380">
              <w:rPr>
                <w:b/>
                <w:bCs/>
                <w:sz w:val="16"/>
                <w:szCs w:val="16"/>
                <w:lang w:val="en-GB"/>
              </w:rPr>
              <w:t>Output 2.2.</w:t>
            </w:r>
            <w:r w:rsidR="00C80F01" w:rsidRPr="00250380">
              <w:rPr>
                <w:b/>
                <w:bCs/>
                <w:sz w:val="16"/>
                <w:szCs w:val="16"/>
                <w:lang w:val="en-GB"/>
              </w:rPr>
              <w:t>2</w:t>
            </w:r>
            <w:r w:rsidRPr="00250380">
              <w:rPr>
                <w:bCs/>
                <w:sz w:val="16"/>
                <w:szCs w:val="16"/>
                <w:lang w:val="en-GB"/>
              </w:rPr>
              <w:t xml:space="preserve">: </w:t>
            </w:r>
            <w:r w:rsidRPr="00250380">
              <w:rPr>
                <w:bCs/>
                <w:iCs/>
                <w:sz w:val="16"/>
                <w:szCs w:val="16"/>
                <w:lang w:val="en-GB"/>
              </w:rPr>
              <w:t>Community SLM actions for the sustainable intensification of diversified agro-ecological food production systems</w:t>
            </w:r>
            <w:r w:rsidR="008D038F" w:rsidRPr="00250380">
              <w:rPr>
                <w:bCs/>
                <w:iCs/>
                <w:sz w:val="16"/>
                <w:szCs w:val="16"/>
                <w:lang w:val="en-GB"/>
              </w:rPr>
              <w:t>.</w:t>
            </w:r>
          </w:p>
          <w:p w14:paraId="2E1813BA" w14:textId="77777777" w:rsidR="00C8797A" w:rsidRPr="00250380" w:rsidRDefault="00C8797A" w:rsidP="00D435EE">
            <w:pPr>
              <w:rPr>
                <w:sz w:val="16"/>
                <w:szCs w:val="16"/>
                <w:lang w:val="en-GB"/>
              </w:rPr>
            </w:pPr>
          </w:p>
        </w:tc>
        <w:tc>
          <w:tcPr>
            <w:tcW w:w="1035" w:type="pct"/>
          </w:tcPr>
          <w:p w14:paraId="6CB99CCF" w14:textId="57CB7557" w:rsidR="00C8797A" w:rsidRPr="004C7255" w:rsidRDefault="00C8797A" w:rsidP="00D435EE">
            <w:pPr>
              <w:rPr>
                <w:sz w:val="16"/>
                <w:szCs w:val="16"/>
                <w:lang w:val="en-GB"/>
              </w:rPr>
            </w:pPr>
            <w:r w:rsidRPr="004C7255">
              <w:rPr>
                <w:sz w:val="16"/>
                <w:szCs w:val="16"/>
                <w:lang w:val="en-GB"/>
              </w:rPr>
              <w:t xml:space="preserve">organize awareness events to inform farmers about </w:t>
            </w:r>
            <w:r w:rsidR="009B1D57" w:rsidRPr="004C7255">
              <w:rPr>
                <w:sz w:val="16"/>
                <w:szCs w:val="16"/>
                <w:lang w:val="en-GB"/>
              </w:rPr>
              <w:t>procurement investments</w:t>
            </w:r>
            <w:r w:rsidRPr="004C7255">
              <w:rPr>
                <w:sz w:val="16"/>
                <w:szCs w:val="16"/>
                <w:lang w:val="en-GB"/>
              </w:rPr>
              <w:t xml:space="preserve"> and FFS operations </w:t>
            </w:r>
          </w:p>
          <w:p w14:paraId="27C1B407" w14:textId="77777777" w:rsidR="00C8797A" w:rsidRPr="004C7255" w:rsidRDefault="00C8797A" w:rsidP="00D435EE">
            <w:pPr>
              <w:rPr>
                <w:sz w:val="16"/>
                <w:szCs w:val="16"/>
                <w:lang w:val="en-GB"/>
              </w:rPr>
            </w:pPr>
          </w:p>
        </w:tc>
        <w:tc>
          <w:tcPr>
            <w:tcW w:w="418" w:type="pct"/>
          </w:tcPr>
          <w:p w14:paraId="4D2429B6" w14:textId="77777777" w:rsidR="00C8797A" w:rsidRPr="00250380" w:rsidRDefault="00C8797A" w:rsidP="00D435EE">
            <w:pPr>
              <w:jc w:val="center"/>
              <w:rPr>
                <w:sz w:val="16"/>
                <w:szCs w:val="16"/>
                <w:lang w:val="en-GB"/>
              </w:rPr>
            </w:pPr>
            <w:r w:rsidRPr="00250380">
              <w:rPr>
                <w:sz w:val="16"/>
                <w:szCs w:val="16"/>
                <w:lang w:val="en-GB"/>
              </w:rPr>
              <w:t>LMCs and VLAP Committees</w:t>
            </w:r>
          </w:p>
        </w:tc>
        <w:tc>
          <w:tcPr>
            <w:tcW w:w="140" w:type="pct"/>
            <w:shd w:val="clear" w:color="auto" w:fill="auto"/>
          </w:tcPr>
          <w:p w14:paraId="7F611BA8" w14:textId="77777777" w:rsidR="00C8797A" w:rsidRPr="00250380" w:rsidRDefault="00C8797A" w:rsidP="00D435EE">
            <w:pPr>
              <w:jc w:val="center"/>
              <w:rPr>
                <w:sz w:val="16"/>
                <w:szCs w:val="16"/>
                <w:lang w:val="en-GB"/>
              </w:rPr>
            </w:pPr>
          </w:p>
        </w:tc>
        <w:tc>
          <w:tcPr>
            <w:tcW w:w="141" w:type="pct"/>
            <w:shd w:val="clear" w:color="auto" w:fill="auto"/>
          </w:tcPr>
          <w:p w14:paraId="4B6EF57D" w14:textId="77777777" w:rsidR="00C8797A" w:rsidRPr="00250380" w:rsidRDefault="00C8797A" w:rsidP="00D435EE">
            <w:pPr>
              <w:jc w:val="center"/>
              <w:rPr>
                <w:sz w:val="16"/>
                <w:szCs w:val="16"/>
                <w:lang w:val="en-GB"/>
              </w:rPr>
            </w:pPr>
          </w:p>
        </w:tc>
        <w:tc>
          <w:tcPr>
            <w:tcW w:w="146" w:type="pct"/>
            <w:shd w:val="clear" w:color="auto" w:fill="auto"/>
          </w:tcPr>
          <w:p w14:paraId="7ACCA72E" w14:textId="77777777" w:rsidR="00C8797A" w:rsidRPr="00250380" w:rsidRDefault="00C8797A" w:rsidP="00D435EE">
            <w:pPr>
              <w:jc w:val="center"/>
              <w:rPr>
                <w:sz w:val="16"/>
                <w:szCs w:val="16"/>
                <w:lang w:val="en-GB"/>
              </w:rPr>
            </w:pPr>
          </w:p>
        </w:tc>
        <w:tc>
          <w:tcPr>
            <w:tcW w:w="161" w:type="pct"/>
            <w:shd w:val="clear" w:color="auto" w:fill="auto"/>
          </w:tcPr>
          <w:p w14:paraId="183689B2" w14:textId="77777777" w:rsidR="00C8797A" w:rsidRPr="00250380" w:rsidRDefault="00C8797A" w:rsidP="00D435EE">
            <w:pPr>
              <w:jc w:val="center"/>
              <w:rPr>
                <w:sz w:val="16"/>
                <w:szCs w:val="16"/>
                <w:lang w:val="en-GB"/>
              </w:rPr>
            </w:pPr>
          </w:p>
        </w:tc>
        <w:tc>
          <w:tcPr>
            <w:tcW w:w="144" w:type="pct"/>
            <w:shd w:val="clear" w:color="auto" w:fill="auto"/>
          </w:tcPr>
          <w:p w14:paraId="7F4D4069" w14:textId="77777777" w:rsidR="00C8797A" w:rsidRPr="00250380" w:rsidRDefault="00C8797A" w:rsidP="00D435EE">
            <w:pPr>
              <w:jc w:val="center"/>
              <w:rPr>
                <w:sz w:val="16"/>
                <w:szCs w:val="16"/>
                <w:lang w:val="en-GB"/>
              </w:rPr>
            </w:pPr>
          </w:p>
        </w:tc>
        <w:tc>
          <w:tcPr>
            <w:tcW w:w="144" w:type="pct"/>
            <w:shd w:val="clear" w:color="auto" w:fill="auto"/>
          </w:tcPr>
          <w:p w14:paraId="51ACF8AD" w14:textId="77777777" w:rsidR="00C8797A" w:rsidRPr="00250380" w:rsidRDefault="00C8797A" w:rsidP="00D435EE">
            <w:pPr>
              <w:jc w:val="center"/>
              <w:rPr>
                <w:sz w:val="16"/>
                <w:szCs w:val="16"/>
                <w:lang w:val="en-GB"/>
              </w:rPr>
            </w:pPr>
          </w:p>
        </w:tc>
        <w:tc>
          <w:tcPr>
            <w:tcW w:w="149" w:type="pct"/>
            <w:shd w:val="clear" w:color="auto" w:fill="FFC000" w:themeFill="accent4"/>
          </w:tcPr>
          <w:p w14:paraId="73CCDA7D" w14:textId="77777777" w:rsidR="00C8797A" w:rsidRPr="00250380" w:rsidRDefault="00C8797A" w:rsidP="00D435EE">
            <w:pPr>
              <w:jc w:val="center"/>
              <w:rPr>
                <w:sz w:val="16"/>
                <w:szCs w:val="16"/>
                <w:lang w:val="en-GB"/>
              </w:rPr>
            </w:pPr>
          </w:p>
        </w:tc>
        <w:tc>
          <w:tcPr>
            <w:tcW w:w="163" w:type="pct"/>
            <w:shd w:val="clear" w:color="auto" w:fill="FFC000" w:themeFill="accent4"/>
          </w:tcPr>
          <w:p w14:paraId="14E6DEDB" w14:textId="77777777" w:rsidR="00C8797A" w:rsidRPr="00250380" w:rsidRDefault="00C8797A" w:rsidP="00D435EE">
            <w:pPr>
              <w:jc w:val="center"/>
              <w:rPr>
                <w:sz w:val="16"/>
                <w:szCs w:val="16"/>
                <w:lang w:val="en-GB"/>
              </w:rPr>
            </w:pPr>
          </w:p>
        </w:tc>
        <w:tc>
          <w:tcPr>
            <w:tcW w:w="144" w:type="pct"/>
            <w:shd w:val="clear" w:color="auto" w:fill="FFC000" w:themeFill="accent4"/>
          </w:tcPr>
          <w:p w14:paraId="78002B55" w14:textId="77777777" w:rsidR="00C8797A" w:rsidRPr="00250380" w:rsidRDefault="00C8797A" w:rsidP="00D435EE">
            <w:pPr>
              <w:jc w:val="center"/>
              <w:rPr>
                <w:sz w:val="16"/>
                <w:szCs w:val="16"/>
                <w:lang w:val="en-GB"/>
              </w:rPr>
            </w:pPr>
          </w:p>
        </w:tc>
        <w:tc>
          <w:tcPr>
            <w:tcW w:w="146" w:type="pct"/>
            <w:shd w:val="clear" w:color="auto" w:fill="FFC000" w:themeFill="accent4"/>
          </w:tcPr>
          <w:p w14:paraId="398B496D" w14:textId="77777777" w:rsidR="00C8797A" w:rsidRPr="00250380" w:rsidRDefault="00C8797A" w:rsidP="00D435EE">
            <w:pPr>
              <w:jc w:val="center"/>
              <w:rPr>
                <w:sz w:val="16"/>
                <w:szCs w:val="16"/>
                <w:lang w:val="en-GB"/>
              </w:rPr>
            </w:pPr>
          </w:p>
        </w:tc>
        <w:tc>
          <w:tcPr>
            <w:tcW w:w="150" w:type="pct"/>
            <w:shd w:val="clear" w:color="auto" w:fill="FFC000" w:themeFill="accent4"/>
          </w:tcPr>
          <w:p w14:paraId="2F8CA3A7" w14:textId="77777777" w:rsidR="00C8797A" w:rsidRPr="00250380" w:rsidRDefault="00C8797A" w:rsidP="00D435EE">
            <w:pPr>
              <w:jc w:val="center"/>
              <w:rPr>
                <w:sz w:val="16"/>
                <w:szCs w:val="16"/>
                <w:lang w:val="en-GB"/>
              </w:rPr>
            </w:pPr>
          </w:p>
        </w:tc>
        <w:tc>
          <w:tcPr>
            <w:tcW w:w="165" w:type="pct"/>
            <w:shd w:val="clear" w:color="auto" w:fill="FFC000" w:themeFill="accent4"/>
          </w:tcPr>
          <w:p w14:paraId="416F1B54" w14:textId="77777777" w:rsidR="00C8797A" w:rsidRPr="00250380" w:rsidRDefault="00C8797A" w:rsidP="00D435EE">
            <w:pPr>
              <w:jc w:val="center"/>
              <w:rPr>
                <w:sz w:val="16"/>
                <w:szCs w:val="16"/>
                <w:lang w:val="en-GB"/>
              </w:rPr>
            </w:pPr>
          </w:p>
        </w:tc>
        <w:tc>
          <w:tcPr>
            <w:tcW w:w="149" w:type="pct"/>
            <w:shd w:val="clear" w:color="auto" w:fill="FFC000" w:themeFill="accent4"/>
          </w:tcPr>
          <w:p w14:paraId="5E78414D" w14:textId="77777777" w:rsidR="00C8797A" w:rsidRPr="00250380" w:rsidRDefault="00C8797A" w:rsidP="00D435EE">
            <w:pPr>
              <w:rPr>
                <w:sz w:val="16"/>
                <w:szCs w:val="16"/>
                <w:lang w:val="en-GB"/>
              </w:rPr>
            </w:pPr>
          </w:p>
        </w:tc>
        <w:tc>
          <w:tcPr>
            <w:tcW w:w="158" w:type="pct"/>
            <w:gridSpan w:val="4"/>
            <w:shd w:val="clear" w:color="auto" w:fill="FFC000" w:themeFill="accent4"/>
          </w:tcPr>
          <w:p w14:paraId="466E145E" w14:textId="77777777" w:rsidR="00C8797A" w:rsidRPr="00250380" w:rsidRDefault="00C8797A" w:rsidP="00D435EE">
            <w:pPr>
              <w:rPr>
                <w:sz w:val="16"/>
                <w:szCs w:val="16"/>
                <w:lang w:val="en-GB"/>
              </w:rPr>
            </w:pPr>
          </w:p>
        </w:tc>
        <w:tc>
          <w:tcPr>
            <w:tcW w:w="155" w:type="pct"/>
            <w:gridSpan w:val="3"/>
            <w:shd w:val="clear" w:color="auto" w:fill="FFC000" w:themeFill="accent4"/>
          </w:tcPr>
          <w:p w14:paraId="08103B7C" w14:textId="77777777" w:rsidR="00C8797A" w:rsidRPr="00250380" w:rsidRDefault="00C8797A" w:rsidP="00D435EE">
            <w:pPr>
              <w:rPr>
                <w:sz w:val="16"/>
                <w:szCs w:val="16"/>
                <w:lang w:val="en-GB"/>
              </w:rPr>
            </w:pPr>
          </w:p>
        </w:tc>
        <w:tc>
          <w:tcPr>
            <w:tcW w:w="148" w:type="pct"/>
            <w:gridSpan w:val="2"/>
            <w:shd w:val="clear" w:color="auto" w:fill="FFC000" w:themeFill="accent4"/>
          </w:tcPr>
          <w:p w14:paraId="71C6B5A6" w14:textId="77777777" w:rsidR="00C8797A" w:rsidRPr="00250380" w:rsidRDefault="00C8797A" w:rsidP="00D435EE">
            <w:pPr>
              <w:rPr>
                <w:sz w:val="16"/>
                <w:szCs w:val="16"/>
                <w:lang w:val="en-GB"/>
              </w:rPr>
            </w:pPr>
          </w:p>
        </w:tc>
        <w:tc>
          <w:tcPr>
            <w:tcW w:w="147" w:type="pct"/>
          </w:tcPr>
          <w:p w14:paraId="6F338495" w14:textId="77777777" w:rsidR="00C8797A" w:rsidRPr="00250380" w:rsidRDefault="00C8797A" w:rsidP="00D435EE">
            <w:pPr>
              <w:rPr>
                <w:sz w:val="16"/>
                <w:szCs w:val="16"/>
                <w:lang w:val="en-GB"/>
              </w:rPr>
            </w:pPr>
          </w:p>
        </w:tc>
        <w:tc>
          <w:tcPr>
            <w:tcW w:w="146" w:type="pct"/>
          </w:tcPr>
          <w:p w14:paraId="26723BE5" w14:textId="77777777" w:rsidR="00C8797A" w:rsidRPr="00250380" w:rsidRDefault="00C8797A" w:rsidP="00D435EE">
            <w:pPr>
              <w:rPr>
                <w:sz w:val="16"/>
                <w:szCs w:val="16"/>
                <w:lang w:val="en-GB"/>
              </w:rPr>
            </w:pPr>
          </w:p>
        </w:tc>
        <w:tc>
          <w:tcPr>
            <w:tcW w:w="145" w:type="pct"/>
          </w:tcPr>
          <w:p w14:paraId="07708C19" w14:textId="77777777" w:rsidR="00C8797A" w:rsidRPr="00250380" w:rsidRDefault="00C8797A" w:rsidP="00D435EE">
            <w:pPr>
              <w:rPr>
                <w:sz w:val="16"/>
                <w:szCs w:val="16"/>
                <w:lang w:val="en-GB"/>
              </w:rPr>
            </w:pPr>
          </w:p>
        </w:tc>
        <w:tc>
          <w:tcPr>
            <w:tcW w:w="166" w:type="pct"/>
          </w:tcPr>
          <w:p w14:paraId="03BB4EA3" w14:textId="77777777" w:rsidR="00C8797A" w:rsidRPr="00250380" w:rsidRDefault="00C8797A" w:rsidP="00D435EE">
            <w:pPr>
              <w:rPr>
                <w:sz w:val="16"/>
                <w:szCs w:val="16"/>
                <w:lang w:val="en-GB"/>
              </w:rPr>
            </w:pPr>
          </w:p>
        </w:tc>
      </w:tr>
      <w:tr w:rsidR="00C8797A" w:rsidRPr="00250380" w14:paraId="11736B68" w14:textId="77777777" w:rsidTr="3AB1EC0A">
        <w:trPr>
          <w:trHeight w:val="842"/>
          <w:jc w:val="right"/>
        </w:trPr>
        <w:tc>
          <w:tcPr>
            <w:tcW w:w="540" w:type="pct"/>
            <w:vMerge/>
          </w:tcPr>
          <w:p w14:paraId="62DC380A" w14:textId="77777777" w:rsidR="00C8797A" w:rsidRPr="00250380" w:rsidRDefault="00C8797A" w:rsidP="00D435EE">
            <w:pPr>
              <w:rPr>
                <w:sz w:val="16"/>
                <w:szCs w:val="16"/>
                <w:lang w:val="en-GB"/>
              </w:rPr>
            </w:pPr>
          </w:p>
        </w:tc>
        <w:tc>
          <w:tcPr>
            <w:tcW w:w="1035" w:type="pct"/>
          </w:tcPr>
          <w:p w14:paraId="355ECC99" w14:textId="3C3D053B" w:rsidR="00C8797A" w:rsidRPr="004C7255" w:rsidRDefault="00C8797A" w:rsidP="00D435EE">
            <w:pPr>
              <w:rPr>
                <w:sz w:val="16"/>
                <w:szCs w:val="16"/>
                <w:lang w:val="en-GB"/>
              </w:rPr>
            </w:pPr>
            <w:r w:rsidRPr="004C7255">
              <w:rPr>
                <w:sz w:val="16"/>
                <w:szCs w:val="16"/>
                <w:lang w:val="en-GB"/>
              </w:rPr>
              <w:t>Implementation of FFS activities (</w:t>
            </w:r>
            <w:r w:rsidR="00BC32C2" w:rsidRPr="004C7255">
              <w:rPr>
                <w:sz w:val="16"/>
                <w:szCs w:val="16"/>
                <w:lang w:val="en-GB"/>
              </w:rPr>
              <w:t xml:space="preserve">Procurement </w:t>
            </w:r>
            <w:r w:rsidRPr="004C7255">
              <w:rPr>
                <w:sz w:val="16"/>
                <w:szCs w:val="16"/>
                <w:lang w:val="en-GB"/>
              </w:rPr>
              <w:t>Window 1)</w:t>
            </w:r>
          </w:p>
        </w:tc>
        <w:tc>
          <w:tcPr>
            <w:tcW w:w="418" w:type="pct"/>
          </w:tcPr>
          <w:p w14:paraId="10DBD1D1" w14:textId="77777777" w:rsidR="00C8797A" w:rsidRPr="00250380" w:rsidRDefault="00C8797A" w:rsidP="00D435EE">
            <w:pPr>
              <w:jc w:val="center"/>
              <w:rPr>
                <w:sz w:val="16"/>
                <w:szCs w:val="16"/>
                <w:lang w:val="en-GB"/>
              </w:rPr>
            </w:pPr>
            <w:r w:rsidRPr="00250380">
              <w:rPr>
                <w:sz w:val="16"/>
                <w:szCs w:val="16"/>
                <w:lang w:val="en-GB"/>
              </w:rPr>
              <w:t>FFS master trainers and facilitators</w:t>
            </w:r>
          </w:p>
        </w:tc>
        <w:tc>
          <w:tcPr>
            <w:tcW w:w="140" w:type="pct"/>
            <w:shd w:val="clear" w:color="auto" w:fill="auto"/>
          </w:tcPr>
          <w:p w14:paraId="5C0CF64C" w14:textId="77777777" w:rsidR="00C8797A" w:rsidRPr="00250380" w:rsidRDefault="00C8797A" w:rsidP="00D435EE">
            <w:pPr>
              <w:jc w:val="center"/>
              <w:rPr>
                <w:sz w:val="16"/>
                <w:szCs w:val="16"/>
                <w:lang w:val="en-GB"/>
              </w:rPr>
            </w:pPr>
          </w:p>
        </w:tc>
        <w:tc>
          <w:tcPr>
            <w:tcW w:w="141" w:type="pct"/>
            <w:shd w:val="clear" w:color="auto" w:fill="auto"/>
          </w:tcPr>
          <w:p w14:paraId="7851A45D" w14:textId="77777777" w:rsidR="00C8797A" w:rsidRPr="00250380" w:rsidRDefault="00C8797A" w:rsidP="00D435EE">
            <w:pPr>
              <w:jc w:val="center"/>
              <w:rPr>
                <w:sz w:val="16"/>
                <w:szCs w:val="16"/>
                <w:lang w:val="en-GB"/>
              </w:rPr>
            </w:pPr>
          </w:p>
        </w:tc>
        <w:tc>
          <w:tcPr>
            <w:tcW w:w="146" w:type="pct"/>
            <w:shd w:val="clear" w:color="auto" w:fill="auto"/>
          </w:tcPr>
          <w:p w14:paraId="6F1B6D0F" w14:textId="77777777" w:rsidR="00C8797A" w:rsidRPr="00250380" w:rsidRDefault="00C8797A" w:rsidP="00D435EE">
            <w:pPr>
              <w:jc w:val="center"/>
              <w:rPr>
                <w:sz w:val="16"/>
                <w:szCs w:val="16"/>
                <w:lang w:val="en-GB"/>
              </w:rPr>
            </w:pPr>
          </w:p>
        </w:tc>
        <w:tc>
          <w:tcPr>
            <w:tcW w:w="161" w:type="pct"/>
            <w:shd w:val="clear" w:color="auto" w:fill="auto"/>
          </w:tcPr>
          <w:p w14:paraId="0A33BA3C" w14:textId="77777777" w:rsidR="00C8797A" w:rsidRPr="00250380" w:rsidRDefault="00C8797A" w:rsidP="00D435EE">
            <w:pPr>
              <w:jc w:val="center"/>
              <w:rPr>
                <w:sz w:val="16"/>
                <w:szCs w:val="16"/>
                <w:lang w:val="en-GB"/>
              </w:rPr>
            </w:pPr>
          </w:p>
        </w:tc>
        <w:tc>
          <w:tcPr>
            <w:tcW w:w="144" w:type="pct"/>
            <w:shd w:val="clear" w:color="auto" w:fill="auto"/>
          </w:tcPr>
          <w:p w14:paraId="7D7C44EB" w14:textId="77777777" w:rsidR="00C8797A" w:rsidRPr="00250380" w:rsidRDefault="00C8797A" w:rsidP="00D435EE">
            <w:pPr>
              <w:jc w:val="center"/>
              <w:rPr>
                <w:sz w:val="16"/>
                <w:szCs w:val="16"/>
                <w:lang w:val="en-GB"/>
              </w:rPr>
            </w:pPr>
          </w:p>
        </w:tc>
        <w:tc>
          <w:tcPr>
            <w:tcW w:w="144" w:type="pct"/>
            <w:shd w:val="clear" w:color="auto" w:fill="auto"/>
          </w:tcPr>
          <w:p w14:paraId="236CE342" w14:textId="77777777" w:rsidR="00C8797A" w:rsidRPr="00250380" w:rsidRDefault="00C8797A" w:rsidP="00D435EE">
            <w:pPr>
              <w:jc w:val="center"/>
              <w:rPr>
                <w:sz w:val="16"/>
                <w:szCs w:val="16"/>
                <w:lang w:val="en-GB"/>
              </w:rPr>
            </w:pPr>
          </w:p>
        </w:tc>
        <w:tc>
          <w:tcPr>
            <w:tcW w:w="149" w:type="pct"/>
            <w:shd w:val="clear" w:color="auto" w:fill="FFC000" w:themeFill="accent4"/>
          </w:tcPr>
          <w:p w14:paraId="2357266E" w14:textId="77777777" w:rsidR="00C8797A" w:rsidRPr="00250380" w:rsidRDefault="00C8797A" w:rsidP="00D435EE">
            <w:pPr>
              <w:jc w:val="center"/>
              <w:rPr>
                <w:sz w:val="16"/>
                <w:szCs w:val="16"/>
                <w:lang w:val="en-GB"/>
              </w:rPr>
            </w:pPr>
          </w:p>
        </w:tc>
        <w:tc>
          <w:tcPr>
            <w:tcW w:w="163" w:type="pct"/>
            <w:shd w:val="clear" w:color="auto" w:fill="FFC000" w:themeFill="accent4"/>
          </w:tcPr>
          <w:p w14:paraId="616A206D" w14:textId="77777777" w:rsidR="00C8797A" w:rsidRPr="00250380" w:rsidRDefault="00C8797A" w:rsidP="00D435EE">
            <w:pPr>
              <w:jc w:val="center"/>
              <w:rPr>
                <w:sz w:val="16"/>
                <w:szCs w:val="16"/>
                <w:lang w:val="en-GB"/>
              </w:rPr>
            </w:pPr>
          </w:p>
        </w:tc>
        <w:tc>
          <w:tcPr>
            <w:tcW w:w="144" w:type="pct"/>
            <w:shd w:val="clear" w:color="auto" w:fill="FFC000" w:themeFill="accent4"/>
          </w:tcPr>
          <w:p w14:paraId="3F6AE6F7" w14:textId="77777777" w:rsidR="00C8797A" w:rsidRPr="00250380" w:rsidRDefault="00C8797A" w:rsidP="00D435EE">
            <w:pPr>
              <w:jc w:val="center"/>
              <w:rPr>
                <w:sz w:val="16"/>
                <w:szCs w:val="16"/>
                <w:lang w:val="en-GB"/>
              </w:rPr>
            </w:pPr>
          </w:p>
        </w:tc>
        <w:tc>
          <w:tcPr>
            <w:tcW w:w="146" w:type="pct"/>
            <w:shd w:val="clear" w:color="auto" w:fill="FFC000" w:themeFill="accent4"/>
          </w:tcPr>
          <w:p w14:paraId="032B64C1" w14:textId="77777777" w:rsidR="00C8797A" w:rsidRPr="00250380" w:rsidRDefault="00C8797A" w:rsidP="00D435EE">
            <w:pPr>
              <w:jc w:val="center"/>
              <w:rPr>
                <w:sz w:val="16"/>
                <w:szCs w:val="16"/>
                <w:lang w:val="en-GB"/>
              </w:rPr>
            </w:pPr>
          </w:p>
        </w:tc>
        <w:tc>
          <w:tcPr>
            <w:tcW w:w="150" w:type="pct"/>
            <w:shd w:val="clear" w:color="auto" w:fill="FFC000" w:themeFill="accent4"/>
          </w:tcPr>
          <w:p w14:paraId="32C4FD7B" w14:textId="77777777" w:rsidR="00C8797A" w:rsidRPr="00250380" w:rsidRDefault="00C8797A" w:rsidP="00D435EE">
            <w:pPr>
              <w:jc w:val="center"/>
              <w:rPr>
                <w:sz w:val="16"/>
                <w:szCs w:val="16"/>
                <w:lang w:val="en-GB"/>
              </w:rPr>
            </w:pPr>
          </w:p>
        </w:tc>
        <w:tc>
          <w:tcPr>
            <w:tcW w:w="165" w:type="pct"/>
            <w:shd w:val="clear" w:color="auto" w:fill="FFC000" w:themeFill="accent4"/>
          </w:tcPr>
          <w:p w14:paraId="4A3D2875" w14:textId="77777777" w:rsidR="00C8797A" w:rsidRPr="00250380" w:rsidRDefault="00C8797A" w:rsidP="00D435EE">
            <w:pPr>
              <w:jc w:val="center"/>
              <w:rPr>
                <w:sz w:val="16"/>
                <w:szCs w:val="16"/>
                <w:lang w:val="en-GB"/>
              </w:rPr>
            </w:pPr>
          </w:p>
        </w:tc>
        <w:tc>
          <w:tcPr>
            <w:tcW w:w="149" w:type="pct"/>
            <w:shd w:val="clear" w:color="auto" w:fill="FFC000" w:themeFill="accent4"/>
          </w:tcPr>
          <w:p w14:paraId="2745FA01" w14:textId="77777777" w:rsidR="00C8797A" w:rsidRPr="00250380" w:rsidRDefault="00C8797A" w:rsidP="00D435EE">
            <w:pPr>
              <w:rPr>
                <w:sz w:val="16"/>
                <w:szCs w:val="16"/>
                <w:lang w:val="en-GB"/>
              </w:rPr>
            </w:pPr>
          </w:p>
        </w:tc>
        <w:tc>
          <w:tcPr>
            <w:tcW w:w="155" w:type="pct"/>
            <w:gridSpan w:val="3"/>
            <w:shd w:val="clear" w:color="auto" w:fill="FFC000" w:themeFill="accent4"/>
          </w:tcPr>
          <w:p w14:paraId="4294C89D" w14:textId="77777777" w:rsidR="00C8797A" w:rsidRPr="00250380" w:rsidRDefault="00C8797A" w:rsidP="00D435EE">
            <w:pPr>
              <w:rPr>
                <w:sz w:val="16"/>
                <w:szCs w:val="16"/>
                <w:lang w:val="en-GB"/>
              </w:rPr>
            </w:pPr>
          </w:p>
        </w:tc>
        <w:tc>
          <w:tcPr>
            <w:tcW w:w="153" w:type="pct"/>
            <w:gridSpan w:val="3"/>
            <w:shd w:val="clear" w:color="auto" w:fill="FFC000" w:themeFill="accent4"/>
          </w:tcPr>
          <w:p w14:paraId="60E0F71D" w14:textId="77777777" w:rsidR="00C8797A" w:rsidRPr="00250380" w:rsidRDefault="00C8797A" w:rsidP="00D435EE">
            <w:pPr>
              <w:rPr>
                <w:sz w:val="16"/>
                <w:szCs w:val="16"/>
                <w:lang w:val="en-GB"/>
              </w:rPr>
            </w:pPr>
          </w:p>
        </w:tc>
        <w:tc>
          <w:tcPr>
            <w:tcW w:w="153" w:type="pct"/>
            <w:gridSpan w:val="3"/>
            <w:shd w:val="clear" w:color="auto" w:fill="FFC000" w:themeFill="accent4"/>
          </w:tcPr>
          <w:p w14:paraId="317509B3" w14:textId="77777777" w:rsidR="00C8797A" w:rsidRPr="00250380" w:rsidRDefault="00C8797A" w:rsidP="00D435EE">
            <w:pPr>
              <w:rPr>
                <w:sz w:val="16"/>
                <w:szCs w:val="16"/>
                <w:lang w:val="en-GB"/>
              </w:rPr>
            </w:pPr>
          </w:p>
        </w:tc>
        <w:tc>
          <w:tcPr>
            <w:tcW w:w="147" w:type="pct"/>
            <w:shd w:val="clear" w:color="auto" w:fill="FFC000" w:themeFill="accent4"/>
          </w:tcPr>
          <w:p w14:paraId="7201DCA9" w14:textId="77777777" w:rsidR="00C8797A" w:rsidRPr="00250380" w:rsidRDefault="00C8797A" w:rsidP="00D435EE">
            <w:pPr>
              <w:rPr>
                <w:sz w:val="16"/>
                <w:szCs w:val="16"/>
                <w:lang w:val="en-GB"/>
              </w:rPr>
            </w:pPr>
          </w:p>
        </w:tc>
        <w:tc>
          <w:tcPr>
            <w:tcW w:w="146" w:type="pct"/>
            <w:shd w:val="clear" w:color="auto" w:fill="FFC000" w:themeFill="accent4"/>
          </w:tcPr>
          <w:p w14:paraId="4C7B27EB" w14:textId="77777777" w:rsidR="00C8797A" w:rsidRPr="00250380" w:rsidRDefault="00C8797A" w:rsidP="00D435EE">
            <w:pPr>
              <w:rPr>
                <w:sz w:val="16"/>
                <w:szCs w:val="16"/>
                <w:lang w:val="en-GB"/>
              </w:rPr>
            </w:pPr>
          </w:p>
        </w:tc>
        <w:tc>
          <w:tcPr>
            <w:tcW w:w="145" w:type="pct"/>
            <w:shd w:val="clear" w:color="auto" w:fill="FFC000" w:themeFill="accent4"/>
          </w:tcPr>
          <w:p w14:paraId="2BB74B33" w14:textId="77777777" w:rsidR="00C8797A" w:rsidRPr="00250380" w:rsidRDefault="00C8797A" w:rsidP="00D435EE">
            <w:pPr>
              <w:rPr>
                <w:sz w:val="16"/>
                <w:szCs w:val="16"/>
                <w:lang w:val="en-GB"/>
              </w:rPr>
            </w:pPr>
          </w:p>
        </w:tc>
        <w:tc>
          <w:tcPr>
            <w:tcW w:w="166" w:type="pct"/>
            <w:shd w:val="clear" w:color="auto" w:fill="FFC000" w:themeFill="accent4"/>
          </w:tcPr>
          <w:p w14:paraId="31CC9B6D" w14:textId="77777777" w:rsidR="00C8797A" w:rsidRPr="00250380" w:rsidRDefault="00C8797A" w:rsidP="00D435EE">
            <w:pPr>
              <w:rPr>
                <w:sz w:val="16"/>
                <w:szCs w:val="16"/>
                <w:lang w:val="en-GB"/>
              </w:rPr>
            </w:pPr>
          </w:p>
        </w:tc>
      </w:tr>
      <w:tr w:rsidR="00C8797A" w:rsidRPr="00250380" w14:paraId="0FE87486" w14:textId="77777777" w:rsidTr="3AB1EC0A">
        <w:trPr>
          <w:trHeight w:val="485"/>
          <w:jc w:val="right"/>
        </w:trPr>
        <w:tc>
          <w:tcPr>
            <w:tcW w:w="540" w:type="pct"/>
            <w:vMerge/>
          </w:tcPr>
          <w:p w14:paraId="13EC4136" w14:textId="77777777" w:rsidR="00C8797A" w:rsidRPr="00250380" w:rsidRDefault="00C8797A" w:rsidP="00D435EE">
            <w:pPr>
              <w:rPr>
                <w:sz w:val="16"/>
                <w:szCs w:val="16"/>
                <w:lang w:val="en-GB"/>
              </w:rPr>
            </w:pPr>
          </w:p>
        </w:tc>
        <w:tc>
          <w:tcPr>
            <w:tcW w:w="1035" w:type="pct"/>
          </w:tcPr>
          <w:p w14:paraId="698E7295" w14:textId="3CE43418" w:rsidR="00C8797A" w:rsidRPr="00250380" w:rsidRDefault="00C8797A" w:rsidP="00D435EE">
            <w:pPr>
              <w:rPr>
                <w:sz w:val="16"/>
                <w:szCs w:val="16"/>
                <w:lang w:val="en-GB"/>
              </w:rPr>
            </w:pPr>
            <w:r w:rsidRPr="00250380">
              <w:rPr>
                <w:sz w:val="16"/>
                <w:szCs w:val="16"/>
                <w:lang w:val="en-GB"/>
              </w:rPr>
              <w:t xml:space="preserve">Community actions on SLM funded, covering </w:t>
            </w:r>
            <w:r w:rsidR="00C648A1" w:rsidRPr="00250380">
              <w:rPr>
                <w:sz w:val="16"/>
                <w:szCs w:val="16"/>
                <w:lang w:val="en-GB"/>
              </w:rPr>
              <w:t>7</w:t>
            </w:r>
            <w:r w:rsidRPr="00250380">
              <w:rPr>
                <w:sz w:val="16"/>
                <w:szCs w:val="16"/>
                <w:lang w:val="en-GB"/>
              </w:rPr>
              <w:t>,</w:t>
            </w:r>
            <w:r w:rsidR="00C648A1" w:rsidRPr="00250380">
              <w:rPr>
                <w:sz w:val="16"/>
                <w:szCs w:val="16"/>
                <w:lang w:val="en-GB"/>
              </w:rPr>
              <w:t>845</w:t>
            </w:r>
            <w:r w:rsidRPr="00250380">
              <w:rPr>
                <w:sz w:val="16"/>
                <w:szCs w:val="16"/>
                <w:lang w:val="en-GB"/>
              </w:rPr>
              <w:t xml:space="preserve"> hectares and reaching </w:t>
            </w:r>
            <w:r w:rsidR="000213CB" w:rsidRPr="00250380">
              <w:rPr>
                <w:sz w:val="16"/>
                <w:szCs w:val="16"/>
                <w:lang w:val="en-GB"/>
              </w:rPr>
              <w:t>1</w:t>
            </w:r>
            <w:r w:rsidR="00C648A1" w:rsidRPr="00250380">
              <w:rPr>
                <w:sz w:val="16"/>
                <w:szCs w:val="16"/>
                <w:lang w:val="en-GB"/>
              </w:rPr>
              <w:t>6</w:t>
            </w:r>
            <w:r w:rsidRPr="00250380">
              <w:rPr>
                <w:sz w:val="16"/>
                <w:szCs w:val="16"/>
                <w:lang w:val="en-GB"/>
              </w:rPr>
              <w:t>,000 farmers in the target landscapes (</w:t>
            </w:r>
            <w:r w:rsidR="00BC32C2" w:rsidRPr="00250380">
              <w:rPr>
                <w:sz w:val="16"/>
                <w:szCs w:val="16"/>
                <w:lang w:val="en-GB"/>
              </w:rPr>
              <w:t xml:space="preserve">Procurement </w:t>
            </w:r>
            <w:r w:rsidRPr="00250380">
              <w:rPr>
                <w:sz w:val="16"/>
                <w:szCs w:val="16"/>
                <w:lang w:val="en-GB"/>
              </w:rPr>
              <w:t>Window 2)</w:t>
            </w:r>
          </w:p>
        </w:tc>
        <w:tc>
          <w:tcPr>
            <w:tcW w:w="418" w:type="pct"/>
          </w:tcPr>
          <w:p w14:paraId="18CEA04A" w14:textId="77777777" w:rsidR="00C36C1D" w:rsidRPr="00250380" w:rsidRDefault="00C36C1D" w:rsidP="00D435EE">
            <w:pPr>
              <w:jc w:val="center"/>
              <w:rPr>
                <w:sz w:val="16"/>
                <w:szCs w:val="16"/>
                <w:lang w:val="en-GB"/>
              </w:rPr>
            </w:pPr>
            <w:r w:rsidRPr="00250380">
              <w:rPr>
                <w:sz w:val="16"/>
                <w:szCs w:val="16"/>
                <w:lang w:val="en-GB"/>
              </w:rPr>
              <w:t>Implementing partner NGOs</w:t>
            </w:r>
          </w:p>
          <w:p w14:paraId="49E7E869" w14:textId="77777777" w:rsidR="00C8797A" w:rsidRPr="00250380" w:rsidRDefault="00C8797A" w:rsidP="00D435EE">
            <w:pPr>
              <w:jc w:val="center"/>
              <w:rPr>
                <w:sz w:val="16"/>
                <w:szCs w:val="16"/>
                <w:lang w:val="en-GB"/>
              </w:rPr>
            </w:pPr>
            <w:r w:rsidRPr="00250380">
              <w:rPr>
                <w:sz w:val="16"/>
                <w:szCs w:val="16"/>
                <w:lang w:val="en-GB"/>
              </w:rPr>
              <w:t>LMCs and VLAP committees</w:t>
            </w:r>
          </w:p>
        </w:tc>
        <w:tc>
          <w:tcPr>
            <w:tcW w:w="140" w:type="pct"/>
            <w:shd w:val="clear" w:color="auto" w:fill="auto"/>
          </w:tcPr>
          <w:p w14:paraId="60CBE074" w14:textId="77777777" w:rsidR="00C8797A" w:rsidRPr="00250380" w:rsidRDefault="00C8797A" w:rsidP="00D435EE">
            <w:pPr>
              <w:jc w:val="center"/>
              <w:rPr>
                <w:sz w:val="16"/>
                <w:szCs w:val="16"/>
                <w:lang w:val="en-GB"/>
              </w:rPr>
            </w:pPr>
          </w:p>
        </w:tc>
        <w:tc>
          <w:tcPr>
            <w:tcW w:w="141" w:type="pct"/>
            <w:shd w:val="clear" w:color="auto" w:fill="auto"/>
          </w:tcPr>
          <w:p w14:paraId="086EB9F4" w14:textId="77777777" w:rsidR="00C8797A" w:rsidRPr="00250380" w:rsidRDefault="00C8797A" w:rsidP="00D435EE">
            <w:pPr>
              <w:jc w:val="center"/>
              <w:rPr>
                <w:sz w:val="16"/>
                <w:szCs w:val="16"/>
                <w:lang w:val="en-GB"/>
              </w:rPr>
            </w:pPr>
          </w:p>
        </w:tc>
        <w:tc>
          <w:tcPr>
            <w:tcW w:w="146" w:type="pct"/>
            <w:shd w:val="clear" w:color="auto" w:fill="auto"/>
          </w:tcPr>
          <w:p w14:paraId="1AE08A21" w14:textId="77777777" w:rsidR="00C8797A" w:rsidRPr="00250380" w:rsidRDefault="00C8797A" w:rsidP="00D435EE">
            <w:pPr>
              <w:jc w:val="center"/>
              <w:rPr>
                <w:sz w:val="16"/>
                <w:szCs w:val="16"/>
                <w:lang w:val="en-GB"/>
              </w:rPr>
            </w:pPr>
          </w:p>
        </w:tc>
        <w:tc>
          <w:tcPr>
            <w:tcW w:w="161" w:type="pct"/>
            <w:shd w:val="clear" w:color="auto" w:fill="auto"/>
          </w:tcPr>
          <w:p w14:paraId="331FC837" w14:textId="77777777" w:rsidR="00C8797A" w:rsidRPr="00250380" w:rsidRDefault="00C8797A" w:rsidP="00D435EE">
            <w:pPr>
              <w:jc w:val="center"/>
              <w:rPr>
                <w:sz w:val="16"/>
                <w:szCs w:val="16"/>
                <w:lang w:val="en-GB"/>
              </w:rPr>
            </w:pPr>
          </w:p>
        </w:tc>
        <w:tc>
          <w:tcPr>
            <w:tcW w:w="144" w:type="pct"/>
            <w:shd w:val="clear" w:color="auto" w:fill="auto"/>
          </w:tcPr>
          <w:p w14:paraId="6550B09B" w14:textId="77777777" w:rsidR="00C8797A" w:rsidRPr="00250380" w:rsidRDefault="00C8797A" w:rsidP="00D435EE">
            <w:pPr>
              <w:jc w:val="center"/>
              <w:rPr>
                <w:sz w:val="16"/>
                <w:szCs w:val="16"/>
                <w:lang w:val="en-GB"/>
              </w:rPr>
            </w:pPr>
          </w:p>
        </w:tc>
        <w:tc>
          <w:tcPr>
            <w:tcW w:w="144" w:type="pct"/>
            <w:shd w:val="clear" w:color="auto" w:fill="auto"/>
          </w:tcPr>
          <w:p w14:paraId="63942736" w14:textId="77777777" w:rsidR="00C8797A" w:rsidRPr="00250380" w:rsidRDefault="00C8797A" w:rsidP="00D435EE">
            <w:pPr>
              <w:jc w:val="center"/>
              <w:rPr>
                <w:sz w:val="16"/>
                <w:szCs w:val="16"/>
                <w:lang w:val="en-GB"/>
              </w:rPr>
            </w:pPr>
          </w:p>
        </w:tc>
        <w:tc>
          <w:tcPr>
            <w:tcW w:w="149" w:type="pct"/>
            <w:shd w:val="clear" w:color="auto" w:fill="FFC000" w:themeFill="accent4"/>
          </w:tcPr>
          <w:p w14:paraId="45B13AF4" w14:textId="77777777" w:rsidR="00C8797A" w:rsidRPr="00250380" w:rsidRDefault="00C8797A" w:rsidP="00D435EE">
            <w:pPr>
              <w:jc w:val="center"/>
              <w:rPr>
                <w:sz w:val="16"/>
                <w:szCs w:val="16"/>
                <w:lang w:val="en-GB"/>
              </w:rPr>
            </w:pPr>
          </w:p>
          <w:p w14:paraId="3B2F718A" w14:textId="77777777" w:rsidR="00C8797A" w:rsidRPr="00250380" w:rsidRDefault="00C8797A" w:rsidP="00D435EE">
            <w:pPr>
              <w:jc w:val="center"/>
              <w:rPr>
                <w:sz w:val="16"/>
                <w:szCs w:val="16"/>
                <w:lang w:val="en-GB"/>
              </w:rPr>
            </w:pPr>
          </w:p>
          <w:p w14:paraId="26239F3D" w14:textId="77777777" w:rsidR="00C8797A" w:rsidRPr="00250380" w:rsidRDefault="00C8797A" w:rsidP="00D435EE">
            <w:pPr>
              <w:jc w:val="center"/>
              <w:rPr>
                <w:sz w:val="16"/>
                <w:szCs w:val="16"/>
                <w:lang w:val="en-GB"/>
              </w:rPr>
            </w:pPr>
          </w:p>
        </w:tc>
        <w:tc>
          <w:tcPr>
            <w:tcW w:w="163" w:type="pct"/>
            <w:shd w:val="clear" w:color="auto" w:fill="FFC000" w:themeFill="accent4"/>
          </w:tcPr>
          <w:p w14:paraId="3FA0B469" w14:textId="77777777" w:rsidR="00C8797A" w:rsidRPr="00250380" w:rsidRDefault="00C8797A" w:rsidP="00D435EE">
            <w:pPr>
              <w:jc w:val="center"/>
              <w:rPr>
                <w:sz w:val="16"/>
                <w:szCs w:val="16"/>
                <w:lang w:val="en-GB"/>
              </w:rPr>
            </w:pPr>
          </w:p>
          <w:p w14:paraId="13360467" w14:textId="77777777" w:rsidR="00C8797A" w:rsidRPr="00250380" w:rsidRDefault="00C8797A" w:rsidP="00D435EE">
            <w:pPr>
              <w:jc w:val="center"/>
              <w:rPr>
                <w:sz w:val="16"/>
                <w:szCs w:val="16"/>
                <w:lang w:val="en-GB"/>
              </w:rPr>
            </w:pPr>
          </w:p>
          <w:p w14:paraId="1A53983F" w14:textId="77777777" w:rsidR="00C8797A" w:rsidRPr="00250380" w:rsidRDefault="00C8797A" w:rsidP="00D435EE">
            <w:pPr>
              <w:jc w:val="center"/>
              <w:rPr>
                <w:sz w:val="16"/>
                <w:szCs w:val="16"/>
                <w:lang w:val="en-GB"/>
              </w:rPr>
            </w:pPr>
          </w:p>
        </w:tc>
        <w:tc>
          <w:tcPr>
            <w:tcW w:w="144" w:type="pct"/>
            <w:shd w:val="clear" w:color="auto" w:fill="FFC000" w:themeFill="accent4"/>
          </w:tcPr>
          <w:p w14:paraId="14045E8A" w14:textId="77777777" w:rsidR="00C8797A" w:rsidRPr="00250380" w:rsidRDefault="00C8797A" w:rsidP="00D435EE">
            <w:pPr>
              <w:jc w:val="center"/>
              <w:rPr>
                <w:sz w:val="16"/>
                <w:szCs w:val="16"/>
                <w:lang w:val="en-GB"/>
              </w:rPr>
            </w:pPr>
          </w:p>
          <w:p w14:paraId="06AB89B6" w14:textId="77777777" w:rsidR="00C8797A" w:rsidRPr="00250380" w:rsidRDefault="00C8797A" w:rsidP="00D435EE">
            <w:pPr>
              <w:jc w:val="center"/>
              <w:rPr>
                <w:sz w:val="16"/>
                <w:szCs w:val="16"/>
                <w:lang w:val="en-GB"/>
              </w:rPr>
            </w:pPr>
          </w:p>
          <w:p w14:paraId="7DCEB9B8" w14:textId="77777777" w:rsidR="00C8797A" w:rsidRPr="00250380" w:rsidRDefault="00C8797A" w:rsidP="00D435EE">
            <w:pPr>
              <w:jc w:val="center"/>
              <w:rPr>
                <w:sz w:val="16"/>
                <w:szCs w:val="16"/>
                <w:lang w:val="en-GB"/>
              </w:rPr>
            </w:pPr>
          </w:p>
        </w:tc>
        <w:tc>
          <w:tcPr>
            <w:tcW w:w="146" w:type="pct"/>
            <w:shd w:val="clear" w:color="auto" w:fill="FFC000" w:themeFill="accent4"/>
          </w:tcPr>
          <w:p w14:paraId="7EB7C74B" w14:textId="77777777" w:rsidR="00C8797A" w:rsidRPr="00250380" w:rsidRDefault="00C8797A" w:rsidP="00D435EE">
            <w:pPr>
              <w:jc w:val="center"/>
              <w:rPr>
                <w:sz w:val="16"/>
                <w:szCs w:val="16"/>
                <w:lang w:val="en-GB"/>
              </w:rPr>
            </w:pPr>
          </w:p>
          <w:p w14:paraId="6B658766" w14:textId="77777777" w:rsidR="00C8797A" w:rsidRPr="00250380" w:rsidRDefault="00C8797A" w:rsidP="00D435EE">
            <w:pPr>
              <w:jc w:val="center"/>
              <w:rPr>
                <w:sz w:val="16"/>
                <w:szCs w:val="16"/>
                <w:lang w:val="en-GB"/>
              </w:rPr>
            </w:pPr>
          </w:p>
          <w:p w14:paraId="31083756" w14:textId="77777777" w:rsidR="00C8797A" w:rsidRPr="00250380" w:rsidRDefault="00C8797A" w:rsidP="00D435EE">
            <w:pPr>
              <w:jc w:val="center"/>
              <w:rPr>
                <w:sz w:val="16"/>
                <w:szCs w:val="16"/>
                <w:lang w:val="en-GB"/>
              </w:rPr>
            </w:pPr>
          </w:p>
        </w:tc>
        <w:tc>
          <w:tcPr>
            <w:tcW w:w="150" w:type="pct"/>
            <w:shd w:val="clear" w:color="auto" w:fill="FFC000" w:themeFill="accent4"/>
          </w:tcPr>
          <w:p w14:paraId="233FABA5" w14:textId="77777777" w:rsidR="00C8797A" w:rsidRPr="00250380" w:rsidRDefault="00C8797A" w:rsidP="00D435EE">
            <w:pPr>
              <w:jc w:val="center"/>
              <w:rPr>
                <w:sz w:val="16"/>
                <w:szCs w:val="16"/>
                <w:lang w:val="en-GB"/>
              </w:rPr>
            </w:pPr>
          </w:p>
          <w:p w14:paraId="5CA8A4C4" w14:textId="77777777" w:rsidR="00C8797A" w:rsidRPr="00250380" w:rsidRDefault="00C8797A" w:rsidP="00D435EE">
            <w:pPr>
              <w:jc w:val="center"/>
              <w:rPr>
                <w:sz w:val="16"/>
                <w:szCs w:val="16"/>
                <w:lang w:val="en-GB"/>
              </w:rPr>
            </w:pPr>
          </w:p>
          <w:p w14:paraId="4CC5EC83" w14:textId="77777777" w:rsidR="00C8797A" w:rsidRPr="00250380" w:rsidRDefault="00C8797A" w:rsidP="00D435EE">
            <w:pPr>
              <w:jc w:val="center"/>
              <w:rPr>
                <w:sz w:val="16"/>
                <w:szCs w:val="16"/>
                <w:lang w:val="en-GB"/>
              </w:rPr>
            </w:pPr>
          </w:p>
        </w:tc>
        <w:tc>
          <w:tcPr>
            <w:tcW w:w="165" w:type="pct"/>
            <w:shd w:val="clear" w:color="auto" w:fill="FFC000" w:themeFill="accent4"/>
          </w:tcPr>
          <w:p w14:paraId="600F3A59" w14:textId="77777777" w:rsidR="00C8797A" w:rsidRPr="00250380" w:rsidRDefault="00C8797A" w:rsidP="00D435EE">
            <w:pPr>
              <w:jc w:val="center"/>
              <w:rPr>
                <w:sz w:val="16"/>
                <w:szCs w:val="16"/>
                <w:lang w:val="en-GB"/>
              </w:rPr>
            </w:pPr>
          </w:p>
          <w:p w14:paraId="433E6397" w14:textId="77777777" w:rsidR="00C8797A" w:rsidRPr="00250380" w:rsidRDefault="00C8797A" w:rsidP="00D435EE">
            <w:pPr>
              <w:jc w:val="center"/>
              <w:rPr>
                <w:sz w:val="16"/>
                <w:szCs w:val="16"/>
                <w:lang w:val="en-GB"/>
              </w:rPr>
            </w:pPr>
          </w:p>
          <w:p w14:paraId="4B7F69FA" w14:textId="77777777" w:rsidR="00C8797A" w:rsidRPr="00250380" w:rsidRDefault="00C8797A" w:rsidP="00D435EE">
            <w:pPr>
              <w:jc w:val="center"/>
              <w:rPr>
                <w:sz w:val="16"/>
                <w:szCs w:val="16"/>
                <w:lang w:val="en-GB"/>
              </w:rPr>
            </w:pPr>
          </w:p>
        </w:tc>
        <w:tc>
          <w:tcPr>
            <w:tcW w:w="149" w:type="pct"/>
            <w:shd w:val="clear" w:color="auto" w:fill="FFC000" w:themeFill="accent4"/>
          </w:tcPr>
          <w:p w14:paraId="721178A7" w14:textId="77777777" w:rsidR="00C8797A" w:rsidRPr="00250380" w:rsidRDefault="00C8797A" w:rsidP="00D435EE">
            <w:pPr>
              <w:rPr>
                <w:sz w:val="16"/>
                <w:szCs w:val="16"/>
                <w:lang w:val="en-GB"/>
              </w:rPr>
            </w:pPr>
          </w:p>
        </w:tc>
        <w:tc>
          <w:tcPr>
            <w:tcW w:w="155" w:type="pct"/>
            <w:gridSpan w:val="3"/>
            <w:shd w:val="clear" w:color="auto" w:fill="FFC000" w:themeFill="accent4"/>
          </w:tcPr>
          <w:p w14:paraId="234EA0E5" w14:textId="77777777" w:rsidR="00C8797A" w:rsidRPr="00250380" w:rsidRDefault="00C8797A" w:rsidP="00D435EE">
            <w:pPr>
              <w:rPr>
                <w:sz w:val="16"/>
                <w:szCs w:val="16"/>
                <w:lang w:val="en-GB"/>
              </w:rPr>
            </w:pPr>
          </w:p>
        </w:tc>
        <w:tc>
          <w:tcPr>
            <w:tcW w:w="153" w:type="pct"/>
            <w:gridSpan w:val="3"/>
            <w:shd w:val="clear" w:color="auto" w:fill="FFC000" w:themeFill="accent4"/>
          </w:tcPr>
          <w:p w14:paraId="1A7F3F58" w14:textId="77777777" w:rsidR="00C8797A" w:rsidRPr="00250380" w:rsidRDefault="00C8797A" w:rsidP="00D435EE">
            <w:pPr>
              <w:rPr>
                <w:sz w:val="16"/>
                <w:szCs w:val="16"/>
                <w:lang w:val="en-GB"/>
              </w:rPr>
            </w:pPr>
          </w:p>
          <w:p w14:paraId="1EADD7C1" w14:textId="77777777" w:rsidR="00C8797A" w:rsidRPr="00250380" w:rsidRDefault="00C8797A" w:rsidP="00D435EE">
            <w:pPr>
              <w:jc w:val="center"/>
              <w:rPr>
                <w:sz w:val="16"/>
                <w:szCs w:val="16"/>
                <w:lang w:val="en-GB"/>
              </w:rPr>
            </w:pPr>
          </w:p>
          <w:p w14:paraId="0E3AD737" w14:textId="77777777" w:rsidR="00C8797A" w:rsidRPr="00250380" w:rsidRDefault="00C8797A" w:rsidP="00D435EE">
            <w:pPr>
              <w:rPr>
                <w:sz w:val="16"/>
                <w:szCs w:val="16"/>
                <w:lang w:val="en-GB"/>
              </w:rPr>
            </w:pPr>
          </w:p>
        </w:tc>
        <w:tc>
          <w:tcPr>
            <w:tcW w:w="153" w:type="pct"/>
            <w:gridSpan w:val="3"/>
            <w:shd w:val="clear" w:color="auto" w:fill="FFC000" w:themeFill="accent4"/>
          </w:tcPr>
          <w:p w14:paraId="025F1321" w14:textId="77777777" w:rsidR="00C8797A" w:rsidRPr="00250380" w:rsidRDefault="00C8797A" w:rsidP="00D435EE">
            <w:pPr>
              <w:jc w:val="center"/>
              <w:rPr>
                <w:sz w:val="16"/>
                <w:szCs w:val="16"/>
                <w:lang w:val="en-GB"/>
              </w:rPr>
            </w:pPr>
          </w:p>
          <w:p w14:paraId="146D8AAB" w14:textId="77777777" w:rsidR="00C8797A" w:rsidRPr="00250380" w:rsidRDefault="00C8797A" w:rsidP="00D435EE">
            <w:pPr>
              <w:jc w:val="center"/>
              <w:rPr>
                <w:sz w:val="16"/>
                <w:szCs w:val="16"/>
                <w:lang w:val="en-GB"/>
              </w:rPr>
            </w:pPr>
          </w:p>
          <w:p w14:paraId="496D8602" w14:textId="77777777" w:rsidR="00C8797A" w:rsidRPr="00250380" w:rsidRDefault="00C8797A" w:rsidP="00D435EE">
            <w:pPr>
              <w:rPr>
                <w:sz w:val="16"/>
                <w:szCs w:val="16"/>
                <w:lang w:val="en-GB"/>
              </w:rPr>
            </w:pPr>
          </w:p>
        </w:tc>
        <w:tc>
          <w:tcPr>
            <w:tcW w:w="147" w:type="pct"/>
            <w:shd w:val="clear" w:color="auto" w:fill="FFC000" w:themeFill="accent4"/>
          </w:tcPr>
          <w:p w14:paraId="09BADAF0" w14:textId="77777777" w:rsidR="00C8797A" w:rsidRPr="00250380" w:rsidRDefault="00C8797A" w:rsidP="00D435EE">
            <w:pPr>
              <w:jc w:val="center"/>
              <w:rPr>
                <w:sz w:val="16"/>
                <w:szCs w:val="16"/>
                <w:lang w:val="en-GB"/>
              </w:rPr>
            </w:pPr>
          </w:p>
          <w:p w14:paraId="606DE55A" w14:textId="77777777" w:rsidR="00C8797A" w:rsidRPr="00250380" w:rsidRDefault="00C8797A" w:rsidP="00D435EE">
            <w:pPr>
              <w:jc w:val="center"/>
              <w:rPr>
                <w:sz w:val="16"/>
                <w:szCs w:val="16"/>
                <w:lang w:val="en-GB"/>
              </w:rPr>
            </w:pPr>
          </w:p>
          <w:p w14:paraId="7304A86D" w14:textId="77777777" w:rsidR="00C8797A" w:rsidRPr="00250380" w:rsidRDefault="00C8797A" w:rsidP="00D435EE">
            <w:pPr>
              <w:rPr>
                <w:sz w:val="16"/>
                <w:szCs w:val="16"/>
                <w:lang w:val="en-GB"/>
              </w:rPr>
            </w:pPr>
          </w:p>
        </w:tc>
        <w:tc>
          <w:tcPr>
            <w:tcW w:w="146" w:type="pct"/>
            <w:shd w:val="clear" w:color="auto" w:fill="FFC000" w:themeFill="accent4"/>
          </w:tcPr>
          <w:p w14:paraId="14BE4BAC" w14:textId="77777777" w:rsidR="00C8797A" w:rsidRPr="00250380" w:rsidRDefault="00C8797A" w:rsidP="00D435EE">
            <w:pPr>
              <w:jc w:val="center"/>
              <w:rPr>
                <w:sz w:val="16"/>
                <w:szCs w:val="16"/>
                <w:lang w:val="en-GB"/>
              </w:rPr>
            </w:pPr>
          </w:p>
          <w:p w14:paraId="6369B284" w14:textId="77777777" w:rsidR="00C8797A" w:rsidRPr="00250380" w:rsidRDefault="00C8797A" w:rsidP="00D435EE">
            <w:pPr>
              <w:jc w:val="center"/>
              <w:rPr>
                <w:sz w:val="16"/>
                <w:szCs w:val="16"/>
                <w:lang w:val="en-GB"/>
              </w:rPr>
            </w:pPr>
          </w:p>
          <w:p w14:paraId="68F25229" w14:textId="77777777" w:rsidR="00C8797A" w:rsidRPr="00250380" w:rsidRDefault="00C8797A" w:rsidP="00D435EE">
            <w:pPr>
              <w:rPr>
                <w:sz w:val="16"/>
                <w:szCs w:val="16"/>
                <w:lang w:val="en-GB"/>
              </w:rPr>
            </w:pPr>
          </w:p>
        </w:tc>
        <w:tc>
          <w:tcPr>
            <w:tcW w:w="145" w:type="pct"/>
            <w:shd w:val="clear" w:color="auto" w:fill="FFC000" w:themeFill="accent4"/>
          </w:tcPr>
          <w:p w14:paraId="3346D16D" w14:textId="77777777" w:rsidR="00C8797A" w:rsidRPr="00250380" w:rsidRDefault="00C8797A" w:rsidP="00D435EE">
            <w:pPr>
              <w:jc w:val="center"/>
              <w:rPr>
                <w:sz w:val="16"/>
                <w:szCs w:val="16"/>
                <w:lang w:val="en-GB"/>
              </w:rPr>
            </w:pPr>
          </w:p>
          <w:p w14:paraId="3EDD16F8" w14:textId="77777777" w:rsidR="00C8797A" w:rsidRPr="00250380" w:rsidRDefault="00C8797A" w:rsidP="00D435EE">
            <w:pPr>
              <w:jc w:val="center"/>
              <w:rPr>
                <w:sz w:val="16"/>
                <w:szCs w:val="16"/>
                <w:lang w:val="en-GB"/>
              </w:rPr>
            </w:pPr>
          </w:p>
          <w:p w14:paraId="42C6EFCD" w14:textId="77777777" w:rsidR="00C8797A" w:rsidRPr="00250380" w:rsidRDefault="00C8797A" w:rsidP="00D435EE">
            <w:pPr>
              <w:rPr>
                <w:sz w:val="16"/>
                <w:szCs w:val="16"/>
                <w:lang w:val="en-GB"/>
              </w:rPr>
            </w:pPr>
          </w:p>
        </w:tc>
        <w:tc>
          <w:tcPr>
            <w:tcW w:w="166" w:type="pct"/>
            <w:shd w:val="clear" w:color="auto" w:fill="FFC000" w:themeFill="accent4"/>
          </w:tcPr>
          <w:p w14:paraId="64EA5ECA" w14:textId="77777777" w:rsidR="00C8797A" w:rsidRPr="00250380" w:rsidRDefault="00C8797A" w:rsidP="00D435EE">
            <w:pPr>
              <w:jc w:val="center"/>
              <w:rPr>
                <w:sz w:val="16"/>
                <w:szCs w:val="16"/>
                <w:lang w:val="en-GB"/>
              </w:rPr>
            </w:pPr>
          </w:p>
          <w:p w14:paraId="0E436AFD" w14:textId="77777777" w:rsidR="00C8797A" w:rsidRPr="00250380" w:rsidRDefault="00C8797A" w:rsidP="00D435EE">
            <w:pPr>
              <w:jc w:val="center"/>
              <w:rPr>
                <w:sz w:val="16"/>
                <w:szCs w:val="16"/>
                <w:lang w:val="en-GB"/>
              </w:rPr>
            </w:pPr>
          </w:p>
          <w:p w14:paraId="4B6C2C33" w14:textId="77777777" w:rsidR="00C8797A" w:rsidRPr="00250380" w:rsidRDefault="00C8797A" w:rsidP="00D435EE">
            <w:pPr>
              <w:rPr>
                <w:sz w:val="16"/>
                <w:szCs w:val="16"/>
                <w:lang w:val="en-GB"/>
              </w:rPr>
            </w:pPr>
          </w:p>
        </w:tc>
      </w:tr>
      <w:tr w:rsidR="00C8797A" w:rsidRPr="00250380" w14:paraId="39118208" w14:textId="77777777" w:rsidTr="3AB1EC0A">
        <w:trPr>
          <w:trHeight w:val="938"/>
          <w:jc w:val="right"/>
        </w:trPr>
        <w:tc>
          <w:tcPr>
            <w:tcW w:w="540" w:type="pct"/>
            <w:vMerge w:val="restart"/>
          </w:tcPr>
          <w:p w14:paraId="63CB03E8" w14:textId="15D96A8B" w:rsidR="00C8797A" w:rsidRPr="00250380" w:rsidRDefault="00C8797A" w:rsidP="00D435EE">
            <w:pPr>
              <w:rPr>
                <w:bCs/>
                <w:sz w:val="16"/>
                <w:szCs w:val="16"/>
                <w:lang w:val="en-GB"/>
              </w:rPr>
            </w:pPr>
            <w:r w:rsidRPr="00250380">
              <w:rPr>
                <w:b/>
                <w:bCs/>
                <w:sz w:val="16"/>
                <w:szCs w:val="16"/>
                <w:lang w:val="en-GB"/>
              </w:rPr>
              <w:lastRenderedPageBreak/>
              <w:t>Output 2.2.</w:t>
            </w:r>
            <w:r w:rsidR="00C80F01" w:rsidRPr="00250380">
              <w:rPr>
                <w:b/>
                <w:bCs/>
                <w:sz w:val="16"/>
                <w:szCs w:val="16"/>
                <w:lang w:val="en-GB"/>
              </w:rPr>
              <w:t>3</w:t>
            </w:r>
            <w:r w:rsidRPr="00250380">
              <w:rPr>
                <w:bCs/>
                <w:sz w:val="16"/>
                <w:szCs w:val="16"/>
                <w:lang w:val="en-GB"/>
              </w:rPr>
              <w:t>: Forest landscape restoration, co-management and protection interventions implemented by the landscape forest practitioners in co-managed forest blocks and community forest areas.</w:t>
            </w:r>
          </w:p>
          <w:p w14:paraId="7E61C334" w14:textId="77777777" w:rsidR="00C8797A" w:rsidRPr="00250380" w:rsidRDefault="00C8797A" w:rsidP="00D435EE">
            <w:pPr>
              <w:rPr>
                <w:sz w:val="16"/>
                <w:szCs w:val="16"/>
                <w:lang w:val="en-GB"/>
              </w:rPr>
            </w:pPr>
          </w:p>
        </w:tc>
        <w:tc>
          <w:tcPr>
            <w:tcW w:w="1035" w:type="pct"/>
          </w:tcPr>
          <w:p w14:paraId="078A9FA0" w14:textId="77777777" w:rsidR="00C8797A" w:rsidRPr="00250380" w:rsidRDefault="00C8797A" w:rsidP="00D435EE">
            <w:pPr>
              <w:rPr>
                <w:sz w:val="16"/>
                <w:szCs w:val="16"/>
                <w:lang w:val="en-GB"/>
              </w:rPr>
            </w:pPr>
            <w:r w:rsidRPr="00250380">
              <w:rPr>
                <w:sz w:val="16"/>
                <w:szCs w:val="16"/>
                <w:lang w:val="en-GB"/>
              </w:rPr>
              <w:t>Assessment of challenges and opportunities on forest restoration, protection, management and on best practices on charcoal production in Malawi and the region</w:t>
            </w:r>
          </w:p>
        </w:tc>
        <w:tc>
          <w:tcPr>
            <w:tcW w:w="418" w:type="pct"/>
          </w:tcPr>
          <w:p w14:paraId="6C1A68CE" w14:textId="57B6D13C"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4C33A311"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7403A34E" w14:textId="77777777" w:rsidR="00C8797A" w:rsidRPr="00250380" w:rsidRDefault="00C8797A" w:rsidP="00D435EE">
            <w:pPr>
              <w:jc w:val="center"/>
              <w:rPr>
                <w:sz w:val="16"/>
                <w:szCs w:val="16"/>
                <w:lang w:val="en-GB"/>
              </w:rPr>
            </w:pPr>
          </w:p>
        </w:tc>
        <w:tc>
          <w:tcPr>
            <w:tcW w:w="141" w:type="pct"/>
            <w:shd w:val="clear" w:color="auto" w:fill="FFC000" w:themeFill="accent4"/>
          </w:tcPr>
          <w:p w14:paraId="4A9CE943" w14:textId="77777777" w:rsidR="00C8797A" w:rsidRPr="00250380" w:rsidRDefault="00C8797A" w:rsidP="00D435EE">
            <w:pPr>
              <w:jc w:val="center"/>
              <w:rPr>
                <w:sz w:val="16"/>
                <w:szCs w:val="16"/>
                <w:lang w:val="en-GB"/>
              </w:rPr>
            </w:pPr>
          </w:p>
          <w:p w14:paraId="00AD87FC" w14:textId="77777777" w:rsidR="00C8797A" w:rsidRPr="00250380" w:rsidRDefault="00C8797A" w:rsidP="00D435EE">
            <w:pPr>
              <w:jc w:val="center"/>
              <w:rPr>
                <w:sz w:val="16"/>
                <w:szCs w:val="16"/>
                <w:lang w:val="en-GB"/>
              </w:rPr>
            </w:pPr>
          </w:p>
        </w:tc>
        <w:tc>
          <w:tcPr>
            <w:tcW w:w="146" w:type="pct"/>
            <w:shd w:val="clear" w:color="auto" w:fill="auto"/>
          </w:tcPr>
          <w:p w14:paraId="1C467D74" w14:textId="77777777" w:rsidR="00C8797A" w:rsidRPr="00250380" w:rsidRDefault="00C8797A" w:rsidP="00D435EE">
            <w:pPr>
              <w:jc w:val="center"/>
              <w:rPr>
                <w:sz w:val="16"/>
                <w:szCs w:val="16"/>
                <w:lang w:val="en-GB"/>
              </w:rPr>
            </w:pPr>
          </w:p>
        </w:tc>
        <w:tc>
          <w:tcPr>
            <w:tcW w:w="161" w:type="pct"/>
            <w:shd w:val="clear" w:color="auto" w:fill="auto"/>
          </w:tcPr>
          <w:p w14:paraId="574799BE" w14:textId="77777777" w:rsidR="00C8797A" w:rsidRPr="00250380" w:rsidRDefault="00C8797A" w:rsidP="00D435EE">
            <w:pPr>
              <w:jc w:val="center"/>
              <w:rPr>
                <w:sz w:val="16"/>
                <w:szCs w:val="16"/>
                <w:lang w:val="en-GB"/>
              </w:rPr>
            </w:pPr>
          </w:p>
        </w:tc>
        <w:tc>
          <w:tcPr>
            <w:tcW w:w="144" w:type="pct"/>
            <w:shd w:val="clear" w:color="auto" w:fill="auto"/>
          </w:tcPr>
          <w:p w14:paraId="70E1E1C1" w14:textId="77777777" w:rsidR="00C8797A" w:rsidRPr="00250380" w:rsidRDefault="00C8797A" w:rsidP="00D435EE">
            <w:pPr>
              <w:jc w:val="center"/>
              <w:rPr>
                <w:sz w:val="16"/>
                <w:szCs w:val="16"/>
                <w:lang w:val="en-GB"/>
              </w:rPr>
            </w:pPr>
          </w:p>
        </w:tc>
        <w:tc>
          <w:tcPr>
            <w:tcW w:w="144" w:type="pct"/>
            <w:shd w:val="clear" w:color="auto" w:fill="auto"/>
          </w:tcPr>
          <w:p w14:paraId="249E9576" w14:textId="77777777" w:rsidR="00C8797A" w:rsidRPr="00250380" w:rsidRDefault="00C8797A" w:rsidP="00D435EE">
            <w:pPr>
              <w:jc w:val="center"/>
              <w:rPr>
                <w:sz w:val="16"/>
                <w:szCs w:val="16"/>
                <w:lang w:val="en-GB"/>
              </w:rPr>
            </w:pPr>
          </w:p>
        </w:tc>
        <w:tc>
          <w:tcPr>
            <w:tcW w:w="149" w:type="pct"/>
            <w:shd w:val="clear" w:color="auto" w:fill="auto"/>
          </w:tcPr>
          <w:p w14:paraId="72D89C84" w14:textId="77777777" w:rsidR="00C8797A" w:rsidRPr="00250380" w:rsidRDefault="00C8797A" w:rsidP="00D435EE">
            <w:pPr>
              <w:jc w:val="center"/>
              <w:rPr>
                <w:sz w:val="16"/>
                <w:szCs w:val="16"/>
                <w:lang w:val="en-GB"/>
              </w:rPr>
            </w:pPr>
          </w:p>
        </w:tc>
        <w:tc>
          <w:tcPr>
            <w:tcW w:w="163" w:type="pct"/>
            <w:shd w:val="clear" w:color="auto" w:fill="auto"/>
          </w:tcPr>
          <w:p w14:paraId="7AF96D2F" w14:textId="77777777" w:rsidR="00C8797A" w:rsidRPr="00250380" w:rsidRDefault="00C8797A" w:rsidP="00D435EE">
            <w:pPr>
              <w:jc w:val="center"/>
              <w:rPr>
                <w:sz w:val="16"/>
                <w:szCs w:val="16"/>
                <w:lang w:val="en-GB"/>
              </w:rPr>
            </w:pPr>
          </w:p>
        </w:tc>
        <w:tc>
          <w:tcPr>
            <w:tcW w:w="144" w:type="pct"/>
            <w:shd w:val="clear" w:color="auto" w:fill="auto"/>
          </w:tcPr>
          <w:p w14:paraId="4DDEA061" w14:textId="77777777" w:rsidR="00C8797A" w:rsidRPr="00250380" w:rsidRDefault="00C8797A" w:rsidP="00D435EE">
            <w:pPr>
              <w:jc w:val="center"/>
              <w:rPr>
                <w:sz w:val="16"/>
                <w:szCs w:val="16"/>
                <w:lang w:val="en-GB"/>
              </w:rPr>
            </w:pPr>
          </w:p>
        </w:tc>
        <w:tc>
          <w:tcPr>
            <w:tcW w:w="146" w:type="pct"/>
            <w:shd w:val="clear" w:color="auto" w:fill="auto"/>
          </w:tcPr>
          <w:p w14:paraId="70BB9043" w14:textId="77777777" w:rsidR="00C8797A" w:rsidRPr="00250380" w:rsidRDefault="00C8797A" w:rsidP="00D435EE">
            <w:pPr>
              <w:jc w:val="center"/>
              <w:rPr>
                <w:sz w:val="16"/>
                <w:szCs w:val="16"/>
                <w:lang w:val="en-GB"/>
              </w:rPr>
            </w:pPr>
          </w:p>
        </w:tc>
        <w:tc>
          <w:tcPr>
            <w:tcW w:w="150" w:type="pct"/>
            <w:shd w:val="clear" w:color="auto" w:fill="auto"/>
          </w:tcPr>
          <w:p w14:paraId="669A512D" w14:textId="77777777" w:rsidR="00C8797A" w:rsidRPr="00250380" w:rsidRDefault="00C8797A" w:rsidP="00D435EE">
            <w:pPr>
              <w:jc w:val="center"/>
              <w:rPr>
                <w:sz w:val="16"/>
                <w:szCs w:val="16"/>
                <w:lang w:val="en-GB"/>
              </w:rPr>
            </w:pPr>
          </w:p>
        </w:tc>
        <w:tc>
          <w:tcPr>
            <w:tcW w:w="165" w:type="pct"/>
            <w:shd w:val="clear" w:color="auto" w:fill="auto"/>
          </w:tcPr>
          <w:p w14:paraId="4929087C" w14:textId="77777777" w:rsidR="00C8797A" w:rsidRPr="00250380" w:rsidRDefault="00C8797A" w:rsidP="00D435EE">
            <w:pPr>
              <w:jc w:val="center"/>
              <w:rPr>
                <w:sz w:val="16"/>
                <w:szCs w:val="16"/>
                <w:lang w:val="en-GB"/>
              </w:rPr>
            </w:pPr>
          </w:p>
        </w:tc>
        <w:tc>
          <w:tcPr>
            <w:tcW w:w="149" w:type="pct"/>
          </w:tcPr>
          <w:p w14:paraId="46374E6B" w14:textId="77777777" w:rsidR="00C8797A" w:rsidRPr="00250380" w:rsidRDefault="00C8797A" w:rsidP="00D435EE">
            <w:pPr>
              <w:rPr>
                <w:sz w:val="16"/>
                <w:szCs w:val="16"/>
                <w:lang w:val="en-GB"/>
              </w:rPr>
            </w:pPr>
          </w:p>
        </w:tc>
        <w:tc>
          <w:tcPr>
            <w:tcW w:w="155" w:type="pct"/>
            <w:gridSpan w:val="3"/>
          </w:tcPr>
          <w:p w14:paraId="52C842C0" w14:textId="77777777" w:rsidR="00C8797A" w:rsidRPr="00250380" w:rsidRDefault="00C8797A" w:rsidP="00D435EE">
            <w:pPr>
              <w:rPr>
                <w:sz w:val="16"/>
                <w:szCs w:val="16"/>
                <w:lang w:val="en-GB"/>
              </w:rPr>
            </w:pPr>
          </w:p>
        </w:tc>
        <w:tc>
          <w:tcPr>
            <w:tcW w:w="153" w:type="pct"/>
            <w:gridSpan w:val="3"/>
          </w:tcPr>
          <w:p w14:paraId="67B59E75" w14:textId="77777777" w:rsidR="00C8797A" w:rsidRPr="00250380" w:rsidRDefault="00C8797A" w:rsidP="00D435EE">
            <w:pPr>
              <w:rPr>
                <w:sz w:val="16"/>
                <w:szCs w:val="16"/>
                <w:lang w:val="en-GB"/>
              </w:rPr>
            </w:pPr>
          </w:p>
        </w:tc>
        <w:tc>
          <w:tcPr>
            <w:tcW w:w="153" w:type="pct"/>
            <w:gridSpan w:val="3"/>
          </w:tcPr>
          <w:p w14:paraId="3D8CDF1F" w14:textId="77777777" w:rsidR="00C8797A" w:rsidRPr="00250380" w:rsidRDefault="00C8797A" w:rsidP="00D435EE">
            <w:pPr>
              <w:rPr>
                <w:sz w:val="16"/>
                <w:szCs w:val="16"/>
                <w:lang w:val="en-GB"/>
              </w:rPr>
            </w:pPr>
          </w:p>
        </w:tc>
        <w:tc>
          <w:tcPr>
            <w:tcW w:w="147" w:type="pct"/>
          </w:tcPr>
          <w:p w14:paraId="60588253" w14:textId="77777777" w:rsidR="00C8797A" w:rsidRPr="00250380" w:rsidRDefault="00C8797A" w:rsidP="00D435EE">
            <w:pPr>
              <w:rPr>
                <w:sz w:val="16"/>
                <w:szCs w:val="16"/>
                <w:lang w:val="en-GB"/>
              </w:rPr>
            </w:pPr>
          </w:p>
        </w:tc>
        <w:tc>
          <w:tcPr>
            <w:tcW w:w="146" w:type="pct"/>
          </w:tcPr>
          <w:p w14:paraId="3E8C90BB" w14:textId="77777777" w:rsidR="00C8797A" w:rsidRPr="00250380" w:rsidRDefault="00C8797A" w:rsidP="00D435EE">
            <w:pPr>
              <w:rPr>
                <w:sz w:val="16"/>
                <w:szCs w:val="16"/>
                <w:lang w:val="en-GB"/>
              </w:rPr>
            </w:pPr>
          </w:p>
        </w:tc>
        <w:tc>
          <w:tcPr>
            <w:tcW w:w="145" w:type="pct"/>
          </w:tcPr>
          <w:p w14:paraId="319922F6" w14:textId="77777777" w:rsidR="00C8797A" w:rsidRPr="00250380" w:rsidRDefault="00C8797A" w:rsidP="00D435EE">
            <w:pPr>
              <w:rPr>
                <w:sz w:val="16"/>
                <w:szCs w:val="16"/>
                <w:lang w:val="en-GB"/>
              </w:rPr>
            </w:pPr>
          </w:p>
        </w:tc>
        <w:tc>
          <w:tcPr>
            <w:tcW w:w="166" w:type="pct"/>
          </w:tcPr>
          <w:p w14:paraId="5ADF06B7" w14:textId="77777777" w:rsidR="00C8797A" w:rsidRPr="00250380" w:rsidRDefault="00C8797A" w:rsidP="00D435EE">
            <w:pPr>
              <w:rPr>
                <w:sz w:val="16"/>
                <w:szCs w:val="16"/>
                <w:lang w:val="en-GB"/>
              </w:rPr>
            </w:pPr>
          </w:p>
        </w:tc>
      </w:tr>
      <w:tr w:rsidR="00C8797A" w:rsidRPr="00250380" w14:paraId="1CADA717" w14:textId="77777777" w:rsidTr="3AB1EC0A">
        <w:trPr>
          <w:trHeight w:val="1121"/>
          <w:jc w:val="right"/>
        </w:trPr>
        <w:tc>
          <w:tcPr>
            <w:tcW w:w="540" w:type="pct"/>
            <w:vMerge/>
          </w:tcPr>
          <w:p w14:paraId="6FB647CB" w14:textId="77777777" w:rsidR="00C8797A" w:rsidRPr="00250380" w:rsidRDefault="00C8797A" w:rsidP="00D435EE">
            <w:pPr>
              <w:rPr>
                <w:sz w:val="16"/>
                <w:szCs w:val="16"/>
                <w:lang w:val="en-GB"/>
              </w:rPr>
            </w:pPr>
          </w:p>
        </w:tc>
        <w:tc>
          <w:tcPr>
            <w:tcW w:w="1035" w:type="pct"/>
          </w:tcPr>
          <w:p w14:paraId="3EED1D40" w14:textId="77777777" w:rsidR="00C8797A" w:rsidRPr="00250380" w:rsidRDefault="00C8797A" w:rsidP="00D435EE">
            <w:pPr>
              <w:rPr>
                <w:sz w:val="16"/>
                <w:szCs w:val="16"/>
                <w:lang w:val="en-GB"/>
              </w:rPr>
            </w:pPr>
            <w:r w:rsidRPr="00250380">
              <w:rPr>
                <w:sz w:val="16"/>
                <w:szCs w:val="16"/>
                <w:lang w:val="en-GB"/>
              </w:rPr>
              <w:t xml:space="preserve">Raise awareness of potential beneficiaries on opportunities to receive support for FLR and forest management aligned to the ILMP/VLAPs. </w:t>
            </w:r>
          </w:p>
        </w:tc>
        <w:tc>
          <w:tcPr>
            <w:tcW w:w="418" w:type="pct"/>
          </w:tcPr>
          <w:p w14:paraId="2987E64F" w14:textId="77777777" w:rsidR="00C8797A" w:rsidRPr="00250380" w:rsidRDefault="00C8797A" w:rsidP="00D435EE">
            <w:pPr>
              <w:jc w:val="center"/>
              <w:rPr>
                <w:sz w:val="16"/>
                <w:szCs w:val="16"/>
                <w:lang w:val="en-GB"/>
              </w:rPr>
            </w:pPr>
            <w:r w:rsidRPr="00250380">
              <w:rPr>
                <w:sz w:val="16"/>
                <w:szCs w:val="16"/>
                <w:lang w:val="en-GB"/>
              </w:rPr>
              <w:t>LMCs VLAP committees</w:t>
            </w:r>
          </w:p>
        </w:tc>
        <w:tc>
          <w:tcPr>
            <w:tcW w:w="140" w:type="pct"/>
            <w:shd w:val="clear" w:color="auto" w:fill="auto"/>
          </w:tcPr>
          <w:p w14:paraId="5D9B382B" w14:textId="77777777" w:rsidR="00C8797A" w:rsidRPr="00250380" w:rsidRDefault="00C8797A" w:rsidP="00D435EE">
            <w:pPr>
              <w:jc w:val="center"/>
              <w:rPr>
                <w:sz w:val="16"/>
                <w:szCs w:val="16"/>
                <w:lang w:val="en-GB"/>
              </w:rPr>
            </w:pPr>
          </w:p>
        </w:tc>
        <w:tc>
          <w:tcPr>
            <w:tcW w:w="141" w:type="pct"/>
            <w:shd w:val="clear" w:color="auto" w:fill="auto"/>
          </w:tcPr>
          <w:p w14:paraId="26C6B0CD" w14:textId="77777777" w:rsidR="00C8797A" w:rsidRPr="00250380" w:rsidRDefault="00C8797A" w:rsidP="00D435EE">
            <w:pPr>
              <w:jc w:val="center"/>
              <w:rPr>
                <w:sz w:val="16"/>
                <w:szCs w:val="16"/>
                <w:lang w:val="en-GB"/>
              </w:rPr>
            </w:pPr>
          </w:p>
        </w:tc>
        <w:tc>
          <w:tcPr>
            <w:tcW w:w="146" w:type="pct"/>
            <w:shd w:val="clear" w:color="auto" w:fill="FFC000" w:themeFill="accent4"/>
          </w:tcPr>
          <w:p w14:paraId="2F796085" w14:textId="77777777" w:rsidR="00C8797A" w:rsidRPr="00250380" w:rsidRDefault="00C8797A" w:rsidP="00D435EE">
            <w:pPr>
              <w:jc w:val="center"/>
              <w:rPr>
                <w:sz w:val="16"/>
                <w:szCs w:val="16"/>
                <w:lang w:val="en-GB"/>
              </w:rPr>
            </w:pPr>
          </w:p>
        </w:tc>
        <w:tc>
          <w:tcPr>
            <w:tcW w:w="161" w:type="pct"/>
            <w:shd w:val="clear" w:color="auto" w:fill="FFC000" w:themeFill="accent4"/>
          </w:tcPr>
          <w:p w14:paraId="5E78A30F" w14:textId="77777777" w:rsidR="00C8797A" w:rsidRPr="00250380" w:rsidRDefault="00C8797A" w:rsidP="00D435EE">
            <w:pPr>
              <w:jc w:val="center"/>
              <w:rPr>
                <w:sz w:val="16"/>
                <w:szCs w:val="16"/>
                <w:lang w:val="en-GB"/>
              </w:rPr>
            </w:pPr>
          </w:p>
        </w:tc>
        <w:tc>
          <w:tcPr>
            <w:tcW w:w="144" w:type="pct"/>
            <w:shd w:val="clear" w:color="auto" w:fill="FFC000" w:themeFill="accent4"/>
          </w:tcPr>
          <w:p w14:paraId="551460FF" w14:textId="77777777" w:rsidR="00C8797A" w:rsidRPr="00250380" w:rsidRDefault="00C8797A" w:rsidP="00D435EE">
            <w:pPr>
              <w:jc w:val="center"/>
              <w:rPr>
                <w:sz w:val="16"/>
                <w:szCs w:val="16"/>
                <w:lang w:val="en-GB"/>
              </w:rPr>
            </w:pPr>
          </w:p>
        </w:tc>
        <w:tc>
          <w:tcPr>
            <w:tcW w:w="144" w:type="pct"/>
            <w:shd w:val="clear" w:color="auto" w:fill="auto"/>
          </w:tcPr>
          <w:p w14:paraId="09D9FBB8" w14:textId="77777777" w:rsidR="00C8797A" w:rsidRPr="00250380" w:rsidRDefault="00C8797A" w:rsidP="00D435EE">
            <w:pPr>
              <w:jc w:val="center"/>
              <w:rPr>
                <w:sz w:val="16"/>
                <w:szCs w:val="16"/>
                <w:lang w:val="en-GB"/>
              </w:rPr>
            </w:pPr>
          </w:p>
        </w:tc>
        <w:tc>
          <w:tcPr>
            <w:tcW w:w="149" w:type="pct"/>
            <w:shd w:val="clear" w:color="auto" w:fill="auto"/>
          </w:tcPr>
          <w:p w14:paraId="0A9A7699" w14:textId="77777777" w:rsidR="00C8797A" w:rsidRPr="00250380" w:rsidRDefault="00C8797A" w:rsidP="00D435EE">
            <w:pPr>
              <w:jc w:val="center"/>
              <w:rPr>
                <w:sz w:val="16"/>
                <w:szCs w:val="16"/>
                <w:lang w:val="en-GB"/>
              </w:rPr>
            </w:pPr>
          </w:p>
        </w:tc>
        <w:tc>
          <w:tcPr>
            <w:tcW w:w="163" w:type="pct"/>
            <w:shd w:val="clear" w:color="auto" w:fill="auto"/>
          </w:tcPr>
          <w:p w14:paraId="62C47A43" w14:textId="77777777" w:rsidR="00C8797A" w:rsidRPr="00250380" w:rsidRDefault="00C8797A" w:rsidP="00D435EE">
            <w:pPr>
              <w:jc w:val="center"/>
              <w:rPr>
                <w:sz w:val="16"/>
                <w:szCs w:val="16"/>
                <w:lang w:val="en-GB"/>
              </w:rPr>
            </w:pPr>
          </w:p>
        </w:tc>
        <w:tc>
          <w:tcPr>
            <w:tcW w:w="144" w:type="pct"/>
            <w:shd w:val="clear" w:color="auto" w:fill="auto"/>
          </w:tcPr>
          <w:p w14:paraId="26933C66" w14:textId="77777777" w:rsidR="00C8797A" w:rsidRPr="00250380" w:rsidRDefault="00C8797A" w:rsidP="00D435EE">
            <w:pPr>
              <w:jc w:val="center"/>
              <w:rPr>
                <w:sz w:val="16"/>
                <w:szCs w:val="16"/>
                <w:lang w:val="en-GB"/>
              </w:rPr>
            </w:pPr>
          </w:p>
        </w:tc>
        <w:tc>
          <w:tcPr>
            <w:tcW w:w="146" w:type="pct"/>
            <w:shd w:val="clear" w:color="auto" w:fill="auto"/>
          </w:tcPr>
          <w:p w14:paraId="7980E9A5" w14:textId="77777777" w:rsidR="00C8797A" w:rsidRPr="00250380" w:rsidRDefault="00C8797A" w:rsidP="00D435EE">
            <w:pPr>
              <w:jc w:val="center"/>
              <w:rPr>
                <w:sz w:val="16"/>
                <w:szCs w:val="16"/>
                <w:lang w:val="en-GB"/>
              </w:rPr>
            </w:pPr>
          </w:p>
        </w:tc>
        <w:tc>
          <w:tcPr>
            <w:tcW w:w="150" w:type="pct"/>
            <w:shd w:val="clear" w:color="auto" w:fill="auto"/>
          </w:tcPr>
          <w:p w14:paraId="619061EA" w14:textId="77777777" w:rsidR="00C8797A" w:rsidRPr="00250380" w:rsidRDefault="00C8797A" w:rsidP="00D435EE">
            <w:pPr>
              <w:jc w:val="center"/>
              <w:rPr>
                <w:sz w:val="16"/>
                <w:szCs w:val="16"/>
                <w:lang w:val="en-GB"/>
              </w:rPr>
            </w:pPr>
          </w:p>
        </w:tc>
        <w:tc>
          <w:tcPr>
            <w:tcW w:w="165" w:type="pct"/>
            <w:shd w:val="clear" w:color="auto" w:fill="auto"/>
          </w:tcPr>
          <w:p w14:paraId="7B093B53" w14:textId="77777777" w:rsidR="00C8797A" w:rsidRPr="00250380" w:rsidRDefault="00C8797A" w:rsidP="00D435EE">
            <w:pPr>
              <w:jc w:val="center"/>
              <w:rPr>
                <w:sz w:val="16"/>
                <w:szCs w:val="16"/>
                <w:lang w:val="en-GB"/>
              </w:rPr>
            </w:pPr>
          </w:p>
        </w:tc>
        <w:tc>
          <w:tcPr>
            <w:tcW w:w="149" w:type="pct"/>
          </w:tcPr>
          <w:p w14:paraId="2C35DFE1" w14:textId="77777777" w:rsidR="00C8797A" w:rsidRPr="00250380" w:rsidRDefault="00C8797A" w:rsidP="00D435EE">
            <w:pPr>
              <w:rPr>
                <w:sz w:val="16"/>
                <w:szCs w:val="16"/>
                <w:lang w:val="en-GB"/>
              </w:rPr>
            </w:pPr>
          </w:p>
        </w:tc>
        <w:tc>
          <w:tcPr>
            <w:tcW w:w="155" w:type="pct"/>
            <w:gridSpan w:val="3"/>
          </w:tcPr>
          <w:p w14:paraId="29DA96FA" w14:textId="77777777" w:rsidR="00C8797A" w:rsidRPr="00250380" w:rsidRDefault="00C8797A" w:rsidP="00D435EE">
            <w:pPr>
              <w:rPr>
                <w:sz w:val="16"/>
                <w:szCs w:val="16"/>
                <w:lang w:val="en-GB"/>
              </w:rPr>
            </w:pPr>
          </w:p>
        </w:tc>
        <w:tc>
          <w:tcPr>
            <w:tcW w:w="153" w:type="pct"/>
            <w:gridSpan w:val="3"/>
          </w:tcPr>
          <w:p w14:paraId="41DEBF4D" w14:textId="77777777" w:rsidR="00C8797A" w:rsidRPr="00250380" w:rsidRDefault="00C8797A" w:rsidP="00D435EE">
            <w:pPr>
              <w:rPr>
                <w:sz w:val="16"/>
                <w:szCs w:val="16"/>
                <w:lang w:val="en-GB"/>
              </w:rPr>
            </w:pPr>
          </w:p>
        </w:tc>
        <w:tc>
          <w:tcPr>
            <w:tcW w:w="153" w:type="pct"/>
            <w:gridSpan w:val="3"/>
          </w:tcPr>
          <w:p w14:paraId="195DB595" w14:textId="77777777" w:rsidR="00C8797A" w:rsidRPr="00250380" w:rsidRDefault="00C8797A" w:rsidP="00D435EE">
            <w:pPr>
              <w:rPr>
                <w:sz w:val="16"/>
                <w:szCs w:val="16"/>
                <w:lang w:val="en-GB"/>
              </w:rPr>
            </w:pPr>
          </w:p>
        </w:tc>
        <w:tc>
          <w:tcPr>
            <w:tcW w:w="147" w:type="pct"/>
          </w:tcPr>
          <w:p w14:paraId="3B0BC8FB" w14:textId="77777777" w:rsidR="00C8797A" w:rsidRPr="00250380" w:rsidRDefault="00C8797A" w:rsidP="00D435EE">
            <w:pPr>
              <w:rPr>
                <w:sz w:val="16"/>
                <w:szCs w:val="16"/>
                <w:lang w:val="en-GB"/>
              </w:rPr>
            </w:pPr>
          </w:p>
        </w:tc>
        <w:tc>
          <w:tcPr>
            <w:tcW w:w="146" w:type="pct"/>
          </w:tcPr>
          <w:p w14:paraId="4E2A1355" w14:textId="77777777" w:rsidR="00C8797A" w:rsidRPr="00250380" w:rsidRDefault="00C8797A" w:rsidP="00D435EE">
            <w:pPr>
              <w:rPr>
                <w:sz w:val="16"/>
                <w:szCs w:val="16"/>
                <w:lang w:val="en-GB"/>
              </w:rPr>
            </w:pPr>
          </w:p>
        </w:tc>
        <w:tc>
          <w:tcPr>
            <w:tcW w:w="145" w:type="pct"/>
          </w:tcPr>
          <w:p w14:paraId="3F348F07" w14:textId="77777777" w:rsidR="00C8797A" w:rsidRPr="00250380" w:rsidRDefault="00C8797A" w:rsidP="00D435EE">
            <w:pPr>
              <w:rPr>
                <w:sz w:val="16"/>
                <w:szCs w:val="16"/>
                <w:lang w:val="en-GB"/>
              </w:rPr>
            </w:pPr>
          </w:p>
        </w:tc>
        <w:tc>
          <w:tcPr>
            <w:tcW w:w="166" w:type="pct"/>
          </w:tcPr>
          <w:p w14:paraId="5E5FCFA4" w14:textId="77777777" w:rsidR="00C8797A" w:rsidRPr="00250380" w:rsidRDefault="00C8797A" w:rsidP="00D435EE">
            <w:pPr>
              <w:rPr>
                <w:sz w:val="16"/>
                <w:szCs w:val="16"/>
                <w:lang w:val="en-GB"/>
              </w:rPr>
            </w:pPr>
          </w:p>
        </w:tc>
      </w:tr>
      <w:tr w:rsidR="00C8797A" w:rsidRPr="00250380" w14:paraId="5025B0D4" w14:textId="77777777" w:rsidTr="3AB1EC0A">
        <w:trPr>
          <w:trHeight w:val="485"/>
          <w:jc w:val="right"/>
        </w:trPr>
        <w:tc>
          <w:tcPr>
            <w:tcW w:w="540" w:type="pct"/>
            <w:vMerge/>
          </w:tcPr>
          <w:p w14:paraId="4CEFCF08" w14:textId="77777777" w:rsidR="00C8797A" w:rsidRPr="00250380" w:rsidRDefault="00C8797A" w:rsidP="00D435EE">
            <w:pPr>
              <w:rPr>
                <w:sz w:val="16"/>
                <w:szCs w:val="16"/>
                <w:lang w:val="en-GB"/>
              </w:rPr>
            </w:pPr>
          </w:p>
        </w:tc>
        <w:tc>
          <w:tcPr>
            <w:tcW w:w="1035" w:type="pct"/>
          </w:tcPr>
          <w:p w14:paraId="26E65028" w14:textId="191DACF8" w:rsidR="00C8797A" w:rsidRPr="004C7255" w:rsidRDefault="00C8797A" w:rsidP="00D435EE">
            <w:pPr>
              <w:rPr>
                <w:sz w:val="16"/>
                <w:szCs w:val="16"/>
                <w:lang w:val="en-GB"/>
              </w:rPr>
            </w:pPr>
            <w:r w:rsidRPr="004C7255">
              <w:rPr>
                <w:sz w:val="16"/>
                <w:szCs w:val="16"/>
                <w:lang w:val="en-GB"/>
              </w:rPr>
              <w:t xml:space="preserve">Establish forest management and business learning groups and release </w:t>
            </w:r>
            <w:r w:rsidR="009B1D57" w:rsidRPr="004C7255">
              <w:rPr>
                <w:sz w:val="16"/>
                <w:szCs w:val="16"/>
                <w:lang w:val="en-GB"/>
              </w:rPr>
              <w:t xml:space="preserve">procurement investments </w:t>
            </w:r>
            <w:r w:rsidRPr="004C7255">
              <w:rPr>
                <w:sz w:val="16"/>
                <w:szCs w:val="16"/>
                <w:lang w:val="en-GB"/>
              </w:rPr>
              <w:t xml:space="preserve">to support investments and actions on SFM/FLR on approx. </w:t>
            </w:r>
            <w:r w:rsidR="00C648A1" w:rsidRPr="004C7255">
              <w:rPr>
                <w:sz w:val="16"/>
                <w:szCs w:val="16"/>
                <w:lang w:val="en-GB"/>
              </w:rPr>
              <w:t>8</w:t>
            </w:r>
            <w:r w:rsidRPr="004C7255">
              <w:rPr>
                <w:sz w:val="16"/>
                <w:szCs w:val="16"/>
                <w:lang w:val="en-GB"/>
              </w:rPr>
              <w:t>,</w:t>
            </w:r>
            <w:r w:rsidR="00C648A1" w:rsidRPr="004C7255">
              <w:rPr>
                <w:sz w:val="16"/>
                <w:szCs w:val="16"/>
                <w:lang w:val="en-GB"/>
              </w:rPr>
              <w:t>454</w:t>
            </w:r>
            <w:r w:rsidRPr="004C7255">
              <w:rPr>
                <w:sz w:val="16"/>
                <w:szCs w:val="16"/>
                <w:lang w:val="en-GB"/>
              </w:rPr>
              <w:t xml:space="preserve"> hectares of community forest areas and reserves (</w:t>
            </w:r>
            <w:r w:rsidR="00C80F01" w:rsidRPr="004C7255">
              <w:rPr>
                <w:sz w:val="16"/>
                <w:szCs w:val="16"/>
                <w:lang w:val="en-GB"/>
              </w:rPr>
              <w:t xml:space="preserve">Procurement </w:t>
            </w:r>
            <w:r w:rsidRPr="004C7255">
              <w:rPr>
                <w:sz w:val="16"/>
                <w:szCs w:val="16"/>
                <w:lang w:val="en-GB"/>
              </w:rPr>
              <w:t>Window 3)</w:t>
            </w:r>
          </w:p>
        </w:tc>
        <w:tc>
          <w:tcPr>
            <w:tcW w:w="418" w:type="pct"/>
          </w:tcPr>
          <w:p w14:paraId="6C9DD7BC"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7E6A32E4" w14:textId="77777777" w:rsidR="00C8797A" w:rsidRPr="00250380" w:rsidRDefault="00C8797A" w:rsidP="00D435EE">
            <w:pPr>
              <w:jc w:val="center"/>
              <w:rPr>
                <w:sz w:val="16"/>
                <w:szCs w:val="16"/>
                <w:lang w:val="en-GB"/>
              </w:rPr>
            </w:pPr>
          </w:p>
        </w:tc>
        <w:tc>
          <w:tcPr>
            <w:tcW w:w="141" w:type="pct"/>
            <w:shd w:val="clear" w:color="auto" w:fill="auto"/>
          </w:tcPr>
          <w:p w14:paraId="4B2F4EBC" w14:textId="77777777" w:rsidR="00C8797A" w:rsidRPr="00250380" w:rsidRDefault="00C8797A" w:rsidP="00D435EE">
            <w:pPr>
              <w:jc w:val="center"/>
              <w:rPr>
                <w:sz w:val="16"/>
                <w:szCs w:val="16"/>
                <w:lang w:val="en-GB"/>
              </w:rPr>
            </w:pPr>
          </w:p>
        </w:tc>
        <w:tc>
          <w:tcPr>
            <w:tcW w:w="146" w:type="pct"/>
            <w:shd w:val="clear" w:color="auto" w:fill="auto"/>
          </w:tcPr>
          <w:p w14:paraId="70EC7084" w14:textId="77777777" w:rsidR="00C8797A" w:rsidRPr="00250380" w:rsidRDefault="00C8797A" w:rsidP="00D435EE">
            <w:pPr>
              <w:jc w:val="center"/>
              <w:rPr>
                <w:sz w:val="16"/>
                <w:szCs w:val="16"/>
                <w:lang w:val="en-GB"/>
              </w:rPr>
            </w:pPr>
          </w:p>
        </w:tc>
        <w:tc>
          <w:tcPr>
            <w:tcW w:w="161" w:type="pct"/>
            <w:shd w:val="clear" w:color="auto" w:fill="auto"/>
          </w:tcPr>
          <w:p w14:paraId="39A55936" w14:textId="77777777" w:rsidR="00C8797A" w:rsidRPr="00250380" w:rsidRDefault="00C8797A" w:rsidP="00D435EE">
            <w:pPr>
              <w:jc w:val="center"/>
              <w:rPr>
                <w:sz w:val="16"/>
                <w:szCs w:val="16"/>
                <w:lang w:val="en-GB"/>
              </w:rPr>
            </w:pPr>
          </w:p>
        </w:tc>
        <w:tc>
          <w:tcPr>
            <w:tcW w:w="144" w:type="pct"/>
            <w:shd w:val="clear" w:color="auto" w:fill="auto"/>
          </w:tcPr>
          <w:p w14:paraId="175C3DC4" w14:textId="77777777" w:rsidR="00C8797A" w:rsidRPr="00250380" w:rsidRDefault="00C8797A" w:rsidP="00D435EE">
            <w:pPr>
              <w:jc w:val="center"/>
              <w:rPr>
                <w:sz w:val="16"/>
                <w:szCs w:val="16"/>
                <w:lang w:val="en-GB"/>
              </w:rPr>
            </w:pPr>
          </w:p>
        </w:tc>
        <w:tc>
          <w:tcPr>
            <w:tcW w:w="144" w:type="pct"/>
            <w:shd w:val="clear" w:color="auto" w:fill="FFC000" w:themeFill="accent4"/>
          </w:tcPr>
          <w:p w14:paraId="48BA572D" w14:textId="77777777" w:rsidR="00C8797A" w:rsidRPr="00250380" w:rsidRDefault="00C8797A" w:rsidP="00D435EE">
            <w:pPr>
              <w:jc w:val="center"/>
              <w:rPr>
                <w:sz w:val="16"/>
                <w:szCs w:val="16"/>
                <w:lang w:val="en-GB"/>
              </w:rPr>
            </w:pPr>
          </w:p>
        </w:tc>
        <w:tc>
          <w:tcPr>
            <w:tcW w:w="149" w:type="pct"/>
            <w:shd w:val="clear" w:color="auto" w:fill="FFC000" w:themeFill="accent4"/>
          </w:tcPr>
          <w:p w14:paraId="2FAF446C" w14:textId="77777777" w:rsidR="00C8797A" w:rsidRPr="00250380" w:rsidRDefault="00C8797A" w:rsidP="00D435EE">
            <w:pPr>
              <w:jc w:val="center"/>
              <w:rPr>
                <w:sz w:val="16"/>
                <w:szCs w:val="16"/>
                <w:lang w:val="en-GB"/>
              </w:rPr>
            </w:pPr>
          </w:p>
        </w:tc>
        <w:tc>
          <w:tcPr>
            <w:tcW w:w="163" w:type="pct"/>
            <w:shd w:val="clear" w:color="auto" w:fill="FFC000" w:themeFill="accent4"/>
          </w:tcPr>
          <w:p w14:paraId="71E0AC5D" w14:textId="77777777" w:rsidR="00C8797A" w:rsidRPr="00250380" w:rsidRDefault="00C8797A" w:rsidP="00D435EE">
            <w:pPr>
              <w:jc w:val="center"/>
              <w:rPr>
                <w:sz w:val="16"/>
                <w:szCs w:val="16"/>
                <w:lang w:val="en-GB"/>
              </w:rPr>
            </w:pPr>
          </w:p>
        </w:tc>
        <w:tc>
          <w:tcPr>
            <w:tcW w:w="144" w:type="pct"/>
            <w:shd w:val="clear" w:color="auto" w:fill="FFC000" w:themeFill="accent4"/>
          </w:tcPr>
          <w:p w14:paraId="5341506A" w14:textId="77777777" w:rsidR="00C8797A" w:rsidRPr="00250380" w:rsidRDefault="00C8797A" w:rsidP="00D435EE">
            <w:pPr>
              <w:jc w:val="center"/>
              <w:rPr>
                <w:sz w:val="16"/>
                <w:szCs w:val="16"/>
                <w:lang w:val="en-GB"/>
              </w:rPr>
            </w:pPr>
          </w:p>
        </w:tc>
        <w:tc>
          <w:tcPr>
            <w:tcW w:w="146" w:type="pct"/>
            <w:shd w:val="clear" w:color="auto" w:fill="FFC000" w:themeFill="accent4"/>
          </w:tcPr>
          <w:p w14:paraId="0BB6CA41" w14:textId="77777777" w:rsidR="00C8797A" w:rsidRPr="00250380" w:rsidRDefault="00C8797A" w:rsidP="00D435EE">
            <w:pPr>
              <w:jc w:val="center"/>
              <w:rPr>
                <w:sz w:val="16"/>
                <w:szCs w:val="16"/>
                <w:lang w:val="en-GB"/>
              </w:rPr>
            </w:pPr>
          </w:p>
        </w:tc>
        <w:tc>
          <w:tcPr>
            <w:tcW w:w="150" w:type="pct"/>
            <w:shd w:val="clear" w:color="auto" w:fill="FFC000" w:themeFill="accent4"/>
          </w:tcPr>
          <w:p w14:paraId="7E79C79F" w14:textId="77777777" w:rsidR="00C8797A" w:rsidRPr="00250380" w:rsidRDefault="00C8797A" w:rsidP="00D435EE">
            <w:pPr>
              <w:jc w:val="center"/>
              <w:rPr>
                <w:sz w:val="16"/>
                <w:szCs w:val="16"/>
                <w:lang w:val="en-GB"/>
              </w:rPr>
            </w:pPr>
          </w:p>
        </w:tc>
        <w:tc>
          <w:tcPr>
            <w:tcW w:w="165" w:type="pct"/>
            <w:shd w:val="clear" w:color="auto" w:fill="FFC000" w:themeFill="accent4"/>
          </w:tcPr>
          <w:p w14:paraId="20EC1ED1" w14:textId="77777777" w:rsidR="00C8797A" w:rsidRPr="00250380" w:rsidRDefault="00C8797A" w:rsidP="00D435EE">
            <w:pPr>
              <w:jc w:val="center"/>
              <w:rPr>
                <w:sz w:val="16"/>
                <w:szCs w:val="16"/>
                <w:lang w:val="en-GB"/>
              </w:rPr>
            </w:pPr>
          </w:p>
        </w:tc>
        <w:tc>
          <w:tcPr>
            <w:tcW w:w="149" w:type="pct"/>
            <w:shd w:val="clear" w:color="auto" w:fill="FFC000" w:themeFill="accent4"/>
          </w:tcPr>
          <w:p w14:paraId="1D66FBBD" w14:textId="77777777" w:rsidR="00C8797A" w:rsidRPr="00250380" w:rsidRDefault="00C8797A" w:rsidP="00D435EE">
            <w:pPr>
              <w:rPr>
                <w:sz w:val="16"/>
                <w:szCs w:val="16"/>
                <w:lang w:val="en-GB"/>
              </w:rPr>
            </w:pPr>
          </w:p>
        </w:tc>
        <w:tc>
          <w:tcPr>
            <w:tcW w:w="155" w:type="pct"/>
            <w:gridSpan w:val="3"/>
            <w:shd w:val="clear" w:color="auto" w:fill="FFC000" w:themeFill="accent4"/>
          </w:tcPr>
          <w:p w14:paraId="12D443E6" w14:textId="77777777" w:rsidR="00C8797A" w:rsidRPr="00250380" w:rsidRDefault="00C8797A" w:rsidP="00D435EE">
            <w:pPr>
              <w:rPr>
                <w:sz w:val="16"/>
                <w:szCs w:val="16"/>
                <w:lang w:val="en-GB"/>
              </w:rPr>
            </w:pPr>
          </w:p>
        </w:tc>
        <w:tc>
          <w:tcPr>
            <w:tcW w:w="153" w:type="pct"/>
            <w:gridSpan w:val="3"/>
            <w:shd w:val="clear" w:color="auto" w:fill="FFC000" w:themeFill="accent4"/>
          </w:tcPr>
          <w:p w14:paraId="743D97E8" w14:textId="77777777" w:rsidR="00C8797A" w:rsidRPr="00250380" w:rsidRDefault="00C8797A" w:rsidP="00D435EE">
            <w:pPr>
              <w:rPr>
                <w:sz w:val="16"/>
                <w:szCs w:val="16"/>
                <w:lang w:val="en-GB"/>
              </w:rPr>
            </w:pPr>
          </w:p>
        </w:tc>
        <w:tc>
          <w:tcPr>
            <w:tcW w:w="153" w:type="pct"/>
            <w:gridSpan w:val="3"/>
            <w:shd w:val="clear" w:color="auto" w:fill="FFC000" w:themeFill="accent4"/>
          </w:tcPr>
          <w:p w14:paraId="79F998D0" w14:textId="77777777" w:rsidR="00C8797A" w:rsidRPr="00250380" w:rsidRDefault="00C8797A" w:rsidP="00D435EE">
            <w:pPr>
              <w:rPr>
                <w:sz w:val="16"/>
                <w:szCs w:val="16"/>
                <w:lang w:val="en-GB"/>
              </w:rPr>
            </w:pPr>
          </w:p>
        </w:tc>
        <w:tc>
          <w:tcPr>
            <w:tcW w:w="147" w:type="pct"/>
            <w:shd w:val="clear" w:color="auto" w:fill="FFC000" w:themeFill="accent4"/>
          </w:tcPr>
          <w:p w14:paraId="77685560" w14:textId="77777777" w:rsidR="00C8797A" w:rsidRPr="00250380" w:rsidRDefault="00C8797A" w:rsidP="00D435EE">
            <w:pPr>
              <w:rPr>
                <w:sz w:val="16"/>
                <w:szCs w:val="16"/>
                <w:lang w:val="en-GB"/>
              </w:rPr>
            </w:pPr>
          </w:p>
        </w:tc>
        <w:tc>
          <w:tcPr>
            <w:tcW w:w="146" w:type="pct"/>
            <w:shd w:val="clear" w:color="auto" w:fill="FFC000" w:themeFill="accent4"/>
          </w:tcPr>
          <w:p w14:paraId="78A040C7" w14:textId="77777777" w:rsidR="00C8797A" w:rsidRPr="00250380" w:rsidRDefault="00C8797A" w:rsidP="00D435EE">
            <w:pPr>
              <w:rPr>
                <w:sz w:val="16"/>
                <w:szCs w:val="16"/>
                <w:lang w:val="en-GB"/>
              </w:rPr>
            </w:pPr>
          </w:p>
        </w:tc>
        <w:tc>
          <w:tcPr>
            <w:tcW w:w="145" w:type="pct"/>
            <w:shd w:val="clear" w:color="auto" w:fill="FFC000" w:themeFill="accent4"/>
          </w:tcPr>
          <w:p w14:paraId="36E20AB4" w14:textId="77777777" w:rsidR="00C8797A" w:rsidRPr="00250380" w:rsidRDefault="00C8797A" w:rsidP="00D435EE">
            <w:pPr>
              <w:rPr>
                <w:sz w:val="16"/>
                <w:szCs w:val="16"/>
                <w:lang w:val="en-GB"/>
              </w:rPr>
            </w:pPr>
          </w:p>
        </w:tc>
        <w:tc>
          <w:tcPr>
            <w:tcW w:w="166" w:type="pct"/>
            <w:shd w:val="clear" w:color="auto" w:fill="FFC000" w:themeFill="accent4"/>
          </w:tcPr>
          <w:p w14:paraId="18C17156" w14:textId="77777777" w:rsidR="00C8797A" w:rsidRPr="00250380" w:rsidRDefault="00C8797A" w:rsidP="00D435EE">
            <w:pPr>
              <w:rPr>
                <w:sz w:val="16"/>
                <w:szCs w:val="16"/>
                <w:lang w:val="en-GB"/>
              </w:rPr>
            </w:pPr>
          </w:p>
        </w:tc>
      </w:tr>
      <w:tr w:rsidR="00C8797A" w:rsidRPr="00250380" w14:paraId="4436B29E" w14:textId="77777777" w:rsidTr="3AB1EC0A">
        <w:trPr>
          <w:trHeight w:val="1056"/>
          <w:jc w:val="right"/>
        </w:trPr>
        <w:tc>
          <w:tcPr>
            <w:tcW w:w="540" w:type="pct"/>
            <w:vMerge w:val="restart"/>
          </w:tcPr>
          <w:p w14:paraId="50FDA4E2" w14:textId="598979DD" w:rsidR="00C8797A" w:rsidRPr="00250380" w:rsidRDefault="00C8797A" w:rsidP="00D435EE">
            <w:pPr>
              <w:rPr>
                <w:sz w:val="16"/>
                <w:szCs w:val="16"/>
                <w:lang w:val="en-GB"/>
              </w:rPr>
            </w:pPr>
            <w:r w:rsidRPr="00250380">
              <w:rPr>
                <w:b/>
                <w:sz w:val="16"/>
                <w:szCs w:val="16"/>
                <w:lang w:val="en-GB"/>
              </w:rPr>
              <w:t>Output 2.2.</w:t>
            </w:r>
            <w:r w:rsidR="00C80F01" w:rsidRPr="00250380">
              <w:rPr>
                <w:b/>
                <w:sz w:val="16"/>
                <w:szCs w:val="16"/>
                <w:lang w:val="en-GB"/>
              </w:rPr>
              <w:t>4</w:t>
            </w:r>
            <w:r w:rsidRPr="00250380">
              <w:rPr>
                <w:bCs/>
                <w:sz w:val="16"/>
                <w:szCs w:val="16"/>
                <w:lang w:val="en-GB"/>
              </w:rPr>
              <w:t xml:space="preserve">: Long-term financial sustainability </w:t>
            </w:r>
            <w:r w:rsidR="008D038F" w:rsidRPr="00250380">
              <w:rPr>
                <w:bCs/>
                <w:sz w:val="16"/>
                <w:szCs w:val="16"/>
                <w:lang w:val="en-GB"/>
              </w:rPr>
              <w:t xml:space="preserve">to implement ILMPs </w:t>
            </w:r>
            <w:r w:rsidRPr="00250380">
              <w:rPr>
                <w:bCs/>
                <w:sz w:val="16"/>
                <w:szCs w:val="16"/>
                <w:lang w:val="en-GB"/>
              </w:rPr>
              <w:t xml:space="preserve">secured by </w:t>
            </w:r>
            <w:r w:rsidRPr="00250380">
              <w:rPr>
                <w:bCs/>
                <w:iCs/>
                <w:sz w:val="16"/>
                <w:szCs w:val="16"/>
                <w:lang w:val="en-GB"/>
              </w:rPr>
              <w:t>harnessing existing domestic public finance and at least one new financial initiative to regain landscape resilience through payment for ecosystem services (PES).</w:t>
            </w:r>
          </w:p>
        </w:tc>
        <w:tc>
          <w:tcPr>
            <w:tcW w:w="1035" w:type="pct"/>
          </w:tcPr>
          <w:p w14:paraId="2DAB5336" w14:textId="0A14F93B" w:rsidR="00C8797A" w:rsidRPr="004C7255" w:rsidRDefault="00C8797A" w:rsidP="00D435EE">
            <w:pPr>
              <w:rPr>
                <w:sz w:val="16"/>
                <w:szCs w:val="16"/>
                <w:lang w:val="en-GB"/>
              </w:rPr>
            </w:pPr>
            <w:r w:rsidRPr="004C7255">
              <w:rPr>
                <w:sz w:val="16"/>
                <w:szCs w:val="16"/>
                <w:lang w:val="en-GB"/>
              </w:rPr>
              <w:t xml:space="preserve">Hire specialist and develop ten-year business plan for the </w:t>
            </w:r>
            <w:r w:rsidR="00C80F01" w:rsidRPr="004C7255">
              <w:rPr>
                <w:sz w:val="16"/>
                <w:szCs w:val="16"/>
                <w:lang w:val="en-GB"/>
              </w:rPr>
              <w:t xml:space="preserve">ILMPs </w:t>
            </w:r>
            <w:r w:rsidRPr="004C7255">
              <w:rPr>
                <w:sz w:val="16"/>
                <w:szCs w:val="16"/>
                <w:lang w:val="en-GB"/>
              </w:rPr>
              <w:t>to ensure its sustainability beyond project lifetime</w:t>
            </w:r>
          </w:p>
        </w:tc>
        <w:tc>
          <w:tcPr>
            <w:tcW w:w="418" w:type="pct"/>
          </w:tcPr>
          <w:p w14:paraId="20A401AE" w14:textId="77777777" w:rsidR="00C8797A" w:rsidRPr="00250380" w:rsidRDefault="00C8797A" w:rsidP="00D435EE">
            <w:pPr>
              <w:jc w:val="center"/>
              <w:rPr>
                <w:sz w:val="16"/>
                <w:szCs w:val="16"/>
                <w:lang w:val="en-GB"/>
              </w:rPr>
            </w:pPr>
          </w:p>
          <w:p w14:paraId="4EE1397D" w14:textId="61139688"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316762FA" w14:textId="77777777" w:rsidR="00C8797A" w:rsidRPr="00250380" w:rsidRDefault="00C8797A" w:rsidP="00D435EE">
            <w:pPr>
              <w:jc w:val="center"/>
              <w:rPr>
                <w:sz w:val="16"/>
                <w:szCs w:val="16"/>
                <w:lang w:val="en-GB"/>
              </w:rPr>
            </w:pPr>
          </w:p>
        </w:tc>
        <w:tc>
          <w:tcPr>
            <w:tcW w:w="141" w:type="pct"/>
            <w:shd w:val="clear" w:color="auto" w:fill="auto"/>
          </w:tcPr>
          <w:p w14:paraId="664CE03E" w14:textId="77777777" w:rsidR="00C8797A" w:rsidRPr="00250380" w:rsidRDefault="00C8797A" w:rsidP="00D435EE">
            <w:pPr>
              <w:jc w:val="center"/>
              <w:rPr>
                <w:sz w:val="16"/>
                <w:szCs w:val="16"/>
                <w:lang w:val="en-GB"/>
              </w:rPr>
            </w:pPr>
          </w:p>
        </w:tc>
        <w:tc>
          <w:tcPr>
            <w:tcW w:w="146" w:type="pct"/>
            <w:shd w:val="clear" w:color="auto" w:fill="auto"/>
          </w:tcPr>
          <w:p w14:paraId="2E43990B" w14:textId="77777777" w:rsidR="00C8797A" w:rsidRPr="00250380" w:rsidRDefault="00C8797A" w:rsidP="00D435EE">
            <w:pPr>
              <w:jc w:val="center"/>
              <w:rPr>
                <w:sz w:val="16"/>
                <w:szCs w:val="16"/>
                <w:lang w:val="en-GB"/>
              </w:rPr>
            </w:pPr>
          </w:p>
        </w:tc>
        <w:tc>
          <w:tcPr>
            <w:tcW w:w="161" w:type="pct"/>
            <w:shd w:val="clear" w:color="auto" w:fill="auto"/>
          </w:tcPr>
          <w:p w14:paraId="725311C3" w14:textId="77777777" w:rsidR="00C8797A" w:rsidRPr="00250380" w:rsidRDefault="00C8797A" w:rsidP="00D435EE">
            <w:pPr>
              <w:jc w:val="center"/>
              <w:rPr>
                <w:sz w:val="16"/>
                <w:szCs w:val="16"/>
                <w:lang w:val="en-GB"/>
              </w:rPr>
            </w:pPr>
          </w:p>
        </w:tc>
        <w:tc>
          <w:tcPr>
            <w:tcW w:w="144" w:type="pct"/>
            <w:shd w:val="clear" w:color="auto" w:fill="auto"/>
          </w:tcPr>
          <w:p w14:paraId="77DD4CB7" w14:textId="77777777" w:rsidR="00C8797A" w:rsidRPr="00250380" w:rsidRDefault="00C8797A" w:rsidP="00D435EE">
            <w:pPr>
              <w:rPr>
                <w:sz w:val="16"/>
                <w:szCs w:val="16"/>
                <w:lang w:val="en-GB"/>
              </w:rPr>
            </w:pPr>
          </w:p>
          <w:p w14:paraId="7FD4F174" w14:textId="77777777" w:rsidR="00C8797A" w:rsidRPr="00250380" w:rsidRDefault="00C8797A" w:rsidP="00D435EE">
            <w:pPr>
              <w:rPr>
                <w:sz w:val="16"/>
                <w:szCs w:val="16"/>
                <w:lang w:val="en-GB"/>
              </w:rPr>
            </w:pPr>
          </w:p>
        </w:tc>
        <w:tc>
          <w:tcPr>
            <w:tcW w:w="144" w:type="pct"/>
            <w:shd w:val="clear" w:color="auto" w:fill="FFC000" w:themeFill="accent4"/>
          </w:tcPr>
          <w:p w14:paraId="273FDB6A" w14:textId="77777777" w:rsidR="00C8797A" w:rsidRPr="00250380" w:rsidRDefault="00C8797A" w:rsidP="00D435EE">
            <w:pPr>
              <w:jc w:val="center"/>
              <w:rPr>
                <w:sz w:val="16"/>
                <w:szCs w:val="16"/>
                <w:lang w:val="en-GB"/>
              </w:rPr>
            </w:pPr>
          </w:p>
          <w:p w14:paraId="57D1371D" w14:textId="77777777" w:rsidR="00C8797A" w:rsidRPr="00250380" w:rsidRDefault="00C8797A" w:rsidP="00D435EE">
            <w:pPr>
              <w:jc w:val="center"/>
              <w:rPr>
                <w:sz w:val="16"/>
                <w:szCs w:val="16"/>
                <w:lang w:val="en-GB"/>
              </w:rPr>
            </w:pPr>
          </w:p>
        </w:tc>
        <w:tc>
          <w:tcPr>
            <w:tcW w:w="149" w:type="pct"/>
            <w:shd w:val="clear" w:color="auto" w:fill="auto"/>
          </w:tcPr>
          <w:p w14:paraId="103C49ED" w14:textId="77777777" w:rsidR="00C8797A" w:rsidRPr="00250380" w:rsidRDefault="00C8797A" w:rsidP="00D435EE">
            <w:pPr>
              <w:jc w:val="center"/>
              <w:rPr>
                <w:sz w:val="16"/>
                <w:szCs w:val="16"/>
                <w:lang w:val="en-GB"/>
              </w:rPr>
            </w:pPr>
          </w:p>
        </w:tc>
        <w:tc>
          <w:tcPr>
            <w:tcW w:w="163" w:type="pct"/>
            <w:shd w:val="clear" w:color="auto" w:fill="auto"/>
          </w:tcPr>
          <w:p w14:paraId="73ECBC45" w14:textId="77777777" w:rsidR="00C8797A" w:rsidRPr="00250380" w:rsidRDefault="00C8797A" w:rsidP="00D435EE">
            <w:pPr>
              <w:jc w:val="center"/>
              <w:rPr>
                <w:sz w:val="16"/>
                <w:szCs w:val="16"/>
                <w:lang w:val="en-GB"/>
              </w:rPr>
            </w:pPr>
          </w:p>
        </w:tc>
        <w:tc>
          <w:tcPr>
            <w:tcW w:w="144" w:type="pct"/>
            <w:shd w:val="clear" w:color="auto" w:fill="auto"/>
          </w:tcPr>
          <w:p w14:paraId="5BFFA597" w14:textId="77777777" w:rsidR="00C8797A" w:rsidRPr="00250380" w:rsidRDefault="00C8797A" w:rsidP="00D435EE">
            <w:pPr>
              <w:jc w:val="center"/>
              <w:rPr>
                <w:sz w:val="16"/>
                <w:szCs w:val="16"/>
                <w:lang w:val="en-GB"/>
              </w:rPr>
            </w:pPr>
          </w:p>
        </w:tc>
        <w:tc>
          <w:tcPr>
            <w:tcW w:w="146" w:type="pct"/>
            <w:shd w:val="clear" w:color="auto" w:fill="auto"/>
          </w:tcPr>
          <w:p w14:paraId="79807BE0" w14:textId="77777777" w:rsidR="00C8797A" w:rsidRPr="00250380" w:rsidRDefault="00C8797A" w:rsidP="00D435EE">
            <w:pPr>
              <w:jc w:val="center"/>
              <w:rPr>
                <w:sz w:val="16"/>
                <w:szCs w:val="16"/>
                <w:lang w:val="en-GB"/>
              </w:rPr>
            </w:pPr>
          </w:p>
        </w:tc>
        <w:tc>
          <w:tcPr>
            <w:tcW w:w="150" w:type="pct"/>
            <w:shd w:val="clear" w:color="auto" w:fill="auto"/>
          </w:tcPr>
          <w:p w14:paraId="511D4167" w14:textId="77777777" w:rsidR="00C8797A" w:rsidRPr="00250380" w:rsidRDefault="00C8797A" w:rsidP="00D435EE">
            <w:pPr>
              <w:jc w:val="center"/>
              <w:rPr>
                <w:sz w:val="16"/>
                <w:szCs w:val="16"/>
                <w:lang w:val="en-GB"/>
              </w:rPr>
            </w:pPr>
          </w:p>
        </w:tc>
        <w:tc>
          <w:tcPr>
            <w:tcW w:w="165" w:type="pct"/>
            <w:shd w:val="clear" w:color="auto" w:fill="auto"/>
          </w:tcPr>
          <w:p w14:paraId="6A62DE2A" w14:textId="77777777" w:rsidR="00C8797A" w:rsidRPr="00250380" w:rsidRDefault="00C8797A" w:rsidP="00D435EE">
            <w:pPr>
              <w:jc w:val="center"/>
              <w:rPr>
                <w:sz w:val="16"/>
                <w:szCs w:val="16"/>
                <w:lang w:val="en-GB"/>
              </w:rPr>
            </w:pPr>
          </w:p>
        </w:tc>
        <w:tc>
          <w:tcPr>
            <w:tcW w:w="149" w:type="pct"/>
          </w:tcPr>
          <w:p w14:paraId="6DF1D19D" w14:textId="77777777" w:rsidR="00C8797A" w:rsidRPr="00250380" w:rsidRDefault="00C8797A" w:rsidP="00D435EE">
            <w:pPr>
              <w:rPr>
                <w:sz w:val="16"/>
                <w:szCs w:val="16"/>
                <w:lang w:val="en-GB"/>
              </w:rPr>
            </w:pPr>
          </w:p>
        </w:tc>
        <w:tc>
          <w:tcPr>
            <w:tcW w:w="155" w:type="pct"/>
            <w:gridSpan w:val="3"/>
          </w:tcPr>
          <w:p w14:paraId="71036480" w14:textId="77777777" w:rsidR="00C8797A" w:rsidRPr="00250380" w:rsidRDefault="00C8797A" w:rsidP="00D435EE">
            <w:pPr>
              <w:rPr>
                <w:sz w:val="16"/>
                <w:szCs w:val="16"/>
                <w:lang w:val="en-GB"/>
              </w:rPr>
            </w:pPr>
          </w:p>
        </w:tc>
        <w:tc>
          <w:tcPr>
            <w:tcW w:w="153" w:type="pct"/>
            <w:gridSpan w:val="3"/>
          </w:tcPr>
          <w:p w14:paraId="2A337511" w14:textId="77777777" w:rsidR="00C8797A" w:rsidRPr="00250380" w:rsidRDefault="00C8797A" w:rsidP="00D435EE">
            <w:pPr>
              <w:rPr>
                <w:sz w:val="16"/>
                <w:szCs w:val="16"/>
                <w:lang w:val="en-GB"/>
              </w:rPr>
            </w:pPr>
          </w:p>
        </w:tc>
        <w:tc>
          <w:tcPr>
            <w:tcW w:w="153" w:type="pct"/>
            <w:gridSpan w:val="3"/>
          </w:tcPr>
          <w:p w14:paraId="131EDCAE" w14:textId="77777777" w:rsidR="00C8797A" w:rsidRPr="00250380" w:rsidRDefault="00C8797A" w:rsidP="00D435EE">
            <w:pPr>
              <w:rPr>
                <w:sz w:val="16"/>
                <w:szCs w:val="16"/>
                <w:lang w:val="en-GB"/>
              </w:rPr>
            </w:pPr>
          </w:p>
        </w:tc>
        <w:tc>
          <w:tcPr>
            <w:tcW w:w="147" w:type="pct"/>
          </w:tcPr>
          <w:p w14:paraId="2204A7F9" w14:textId="77777777" w:rsidR="00C8797A" w:rsidRPr="00250380" w:rsidRDefault="00C8797A" w:rsidP="00D435EE">
            <w:pPr>
              <w:rPr>
                <w:sz w:val="16"/>
                <w:szCs w:val="16"/>
                <w:lang w:val="en-GB"/>
              </w:rPr>
            </w:pPr>
          </w:p>
        </w:tc>
        <w:tc>
          <w:tcPr>
            <w:tcW w:w="146" w:type="pct"/>
          </w:tcPr>
          <w:p w14:paraId="27ACCE1B" w14:textId="77777777" w:rsidR="00C8797A" w:rsidRPr="00250380" w:rsidRDefault="00C8797A" w:rsidP="00D435EE">
            <w:pPr>
              <w:rPr>
                <w:sz w:val="16"/>
                <w:szCs w:val="16"/>
                <w:lang w:val="en-GB"/>
              </w:rPr>
            </w:pPr>
          </w:p>
        </w:tc>
        <w:tc>
          <w:tcPr>
            <w:tcW w:w="145" w:type="pct"/>
          </w:tcPr>
          <w:p w14:paraId="2B6BA2B3" w14:textId="77777777" w:rsidR="00C8797A" w:rsidRPr="00250380" w:rsidRDefault="00C8797A" w:rsidP="00D435EE">
            <w:pPr>
              <w:rPr>
                <w:sz w:val="16"/>
                <w:szCs w:val="16"/>
                <w:lang w:val="en-GB"/>
              </w:rPr>
            </w:pPr>
          </w:p>
        </w:tc>
        <w:tc>
          <w:tcPr>
            <w:tcW w:w="166" w:type="pct"/>
          </w:tcPr>
          <w:p w14:paraId="5B4D6C0A" w14:textId="77777777" w:rsidR="00C8797A" w:rsidRPr="00250380" w:rsidRDefault="00C8797A" w:rsidP="00D435EE">
            <w:pPr>
              <w:rPr>
                <w:sz w:val="16"/>
                <w:szCs w:val="16"/>
                <w:lang w:val="en-GB"/>
              </w:rPr>
            </w:pPr>
          </w:p>
        </w:tc>
      </w:tr>
      <w:tr w:rsidR="00C8797A" w:rsidRPr="00250380" w14:paraId="0506DC8A" w14:textId="77777777" w:rsidTr="3AB1EC0A">
        <w:trPr>
          <w:trHeight w:val="972"/>
          <w:jc w:val="right"/>
        </w:trPr>
        <w:tc>
          <w:tcPr>
            <w:tcW w:w="540" w:type="pct"/>
            <w:vMerge/>
          </w:tcPr>
          <w:p w14:paraId="016F4253" w14:textId="77777777" w:rsidR="00C8797A" w:rsidRPr="00250380" w:rsidRDefault="00C8797A" w:rsidP="00D435EE">
            <w:pPr>
              <w:rPr>
                <w:sz w:val="16"/>
                <w:szCs w:val="16"/>
                <w:lang w:val="en-GB"/>
              </w:rPr>
            </w:pPr>
          </w:p>
        </w:tc>
        <w:tc>
          <w:tcPr>
            <w:tcW w:w="1035" w:type="pct"/>
          </w:tcPr>
          <w:p w14:paraId="24502559" w14:textId="0A07A28B" w:rsidR="00C8797A" w:rsidRPr="004C7255" w:rsidRDefault="00C8797A" w:rsidP="00D435EE">
            <w:pPr>
              <w:rPr>
                <w:sz w:val="16"/>
                <w:szCs w:val="16"/>
                <w:lang w:val="en-GB"/>
              </w:rPr>
            </w:pPr>
            <w:r w:rsidRPr="004C7255">
              <w:rPr>
                <w:sz w:val="16"/>
                <w:szCs w:val="16"/>
                <w:lang w:val="en-GB"/>
              </w:rPr>
              <w:t xml:space="preserve">Development of at least one bankable project to ensure sustainability of </w:t>
            </w:r>
            <w:r w:rsidR="00C80F01" w:rsidRPr="004C7255">
              <w:rPr>
                <w:sz w:val="16"/>
                <w:szCs w:val="16"/>
                <w:lang w:val="en-GB"/>
              </w:rPr>
              <w:t>ILMPs</w:t>
            </w:r>
          </w:p>
        </w:tc>
        <w:tc>
          <w:tcPr>
            <w:tcW w:w="418" w:type="pct"/>
          </w:tcPr>
          <w:p w14:paraId="31B58DD8" w14:textId="01041CC2" w:rsidR="00C36C1D"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r w:rsidR="00C36C1D" w:rsidRPr="00250380">
              <w:rPr>
                <w:sz w:val="16"/>
                <w:szCs w:val="16"/>
                <w:lang w:val="en-GB"/>
              </w:rPr>
              <w:t>Implementing partner NGOs</w:t>
            </w:r>
          </w:p>
          <w:p w14:paraId="1D0F5387" w14:textId="77777777" w:rsidR="00C8797A" w:rsidRPr="00250380" w:rsidRDefault="00C8797A" w:rsidP="00D435EE">
            <w:pPr>
              <w:jc w:val="center"/>
              <w:rPr>
                <w:sz w:val="16"/>
                <w:szCs w:val="16"/>
                <w:lang w:val="en-GB"/>
              </w:rPr>
            </w:pPr>
            <w:r w:rsidRPr="00250380">
              <w:rPr>
                <w:sz w:val="16"/>
                <w:szCs w:val="16"/>
                <w:lang w:val="en-GB"/>
              </w:rPr>
              <w:t>LMCs</w:t>
            </w:r>
          </w:p>
        </w:tc>
        <w:tc>
          <w:tcPr>
            <w:tcW w:w="140" w:type="pct"/>
            <w:shd w:val="clear" w:color="auto" w:fill="auto"/>
          </w:tcPr>
          <w:p w14:paraId="700418C7" w14:textId="77777777" w:rsidR="00C8797A" w:rsidRPr="00250380" w:rsidRDefault="00C8797A" w:rsidP="00D435EE">
            <w:pPr>
              <w:jc w:val="center"/>
              <w:rPr>
                <w:sz w:val="16"/>
                <w:szCs w:val="16"/>
                <w:lang w:val="en-GB"/>
              </w:rPr>
            </w:pPr>
          </w:p>
        </w:tc>
        <w:tc>
          <w:tcPr>
            <w:tcW w:w="141" w:type="pct"/>
            <w:shd w:val="clear" w:color="auto" w:fill="auto"/>
          </w:tcPr>
          <w:p w14:paraId="68376B5C" w14:textId="77777777" w:rsidR="00C8797A" w:rsidRPr="00250380" w:rsidRDefault="00C8797A" w:rsidP="00D435EE">
            <w:pPr>
              <w:jc w:val="center"/>
              <w:rPr>
                <w:sz w:val="16"/>
                <w:szCs w:val="16"/>
                <w:lang w:val="en-GB"/>
              </w:rPr>
            </w:pPr>
          </w:p>
        </w:tc>
        <w:tc>
          <w:tcPr>
            <w:tcW w:w="146" w:type="pct"/>
            <w:shd w:val="clear" w:color="auto" w:fill="auto"/>
          </w:tcPr>
          <w:p w14:paraId="311EA195" w14:textId="77777777" w:rsidR="00C8797A" w:rsidRPr="00250380" w:rsidRDefault="00C8797A" w:rsidP="00D435EE">
            <w:pPr>
              <w:jc w:val="center"/>
              <w:rPr>
                <w:sz w:val="16"/>
                <w:szCs w:val="16"/>
                <w:lang w:val="en-GB"/>
              </w:rPr>
            </w:pPr>
          </w:p>
        </w:tc>
        <w:tc>
          <w:tcPr>
            <w:tcW w:w="161" w:type="pct"/>
            <w:shd w:val="clear" w:color="auto" w:fill="auto"/>
          </w:tcPr>
          <w:p w14:paraId="7F299FF3" w14:textId="77777777" w:rsidR="00C8797A" w:rsidRPr="00250380" w:rsidRDefault="00C8797A" w:rsidP="00D435EE">
            <w:pPr>
              <w:jc w:val="center"/>
              <w:rPr>
                <w:sz w:val="16"/>
                <w:szCs w:val="16"/>
                <w:lang w:val="en-GB"/>
              </w:rPr>
            </w:pPr>
          </w:p>
        </w:tc>
        <w:tc>
          <w:tcPr>
            <w:tcW w:w="144" w:type="pct"/>
            <w:shd w:val="clear" w:color="auto" w:fill="auto"/>
          </w:tcPr>
          <w:p w14:paraId="7AEA30C6" w14:textId="77777777" w:rsidR="00C8797A" w:rsidRPr="00250380" w:rsidRDefault="00C8797A" w:rsidP="00D435EE">
            <w:pPr>
              <w:jc w:val="center"/>
              <w:rPr>
                <w:sz w:val="16"/>
                <w:szCs w:val="16"/>
                <w:lang w:val="en-GB"/>
              </w:rPr>
            </w:pPr>
          </w:p>
        </w:tc>
        <w:tc>
          <w:tcPr>
            <w:tcW w:w="144" w:type="pct"/>
            <w:shd w:val="clear" w:color="auto" w:fill="FFC000" w:themeFill="accent4"/>
          </w:tcPr>
          <w:p w14:paraId="055E13BE" w14:textId="77777777" w:rsidR="00C8797A" w:rsidRPr="00250380" w:rsidRDefault="00C8797A" w:rsidP="00D435EE">
            <w:pPr>
              <w:jc w:val="center"/>
              <w:rPr>
                <w:sz w:val="16"/>
                <w:szCs w:val="16"/>
                <w:lang w:val="en-GB"/>
              </w:rPr>
            </w:pPr>
          </w:p>
        </w:tc>
        <w:tc>
          <w:tcPr>
            <w:tcW w:w="149" w:type="pct"/>
            <w:shd w:val="clear" w:color="auto" w:fill="FFC000" w:themeFill="accent4"/>
          </w:tcPr>
          <w:p w14:paraId="05282496" w14:textId="77777777" w:rsidR="00C8797A" w:rsidRPr="00250380" w:rsidRDefault="00C8797A" w:rsidP="00D435EE">
            <w:pPr>
              <w:jc w:val="center"/>
              <w:rPr>
                <w:sz w:val="16"/>
                <w:szCs w:val="16"/>
                <w:lang w:val="en-GB"/>
              </w:rPr>
            </w:pPr>
          </w:p>
          <w:p w14:paraId="701049AF" w14:textId="77777777" w:rsidR="00C8797A" w:rsidRPr="00250380" w:rsidRDefault="00C8797A" w:rsidP="00D435EE">
            <w:pPr>
              <w:jc w:val="center"/>
              <w:rPr>
                <w:sz w:val="16"/>
                <w:szCs w:val="16"/>
                <w:lang w:val="en-GB"/>
              </w:rPr>
            </w:pPr>
          </w:p>
        </w:tc>
        <w:tc>
          <w:tcPr>
            <w:tcW w:w="163" w:type="pct"/>
            <w:shd w:val="clear" w:color="auto" w:fill="FFC000" w:themeFill="accent4"/>
          </w:tcPr>
          <w:p w14:paraId="3BE7AB72" w14:textId="77777777" w:rsidR="00C8797A" w:rsidRPr="00250380" w:rsidRDefault="00C8797A" w:rsidP="00D435EE">
            <w:pPr>
              <w:jc w:val="center"/>
              <w:rPr>
                <w:sz w:val="16"/>
                <w:szCs w:val="16"/>
                <w:lang w:val="en-GB"/>
              </w:rPr>
            </w:pPr>
          </w:p>
        </w:tc>
        <w:tc>
          <w:tcPr>
            <w:tcW w:w="144" w:type="pct"/>
            <w:shd w:val="clear" w:color="auto" w:fill="FFC000" w:themeFill="accent4"/>
          </w:tcPr>
          <w:p w14:paraId="41A90B68" w14:textId="77777777" w:rsidR="00C8797A" w:rsidRPr="00250380" w:rsidRDefault="00C8797A" w:rsidP="00D435EE">
            <w:pPr>
              <w:jc w:val="center"/>
              <w:rPr>
                <w:sz w:val="16"/>
                <w:szCs w:val="16"/>
                <w:lang w:val="en-GB"/>
              </w:rPr>
            </w:pPr>
          </w:p>
        </w:tc>
        <w:tc>
          <w:tcPr>
            <w:tcW w:w="146" w:type="pct"/>
            <w:shd w:val="clear" w:color="auto" w:fill="FFC000" w:themeFill="accent4"/>
          </w:tcPr>
          <w:p w14:paraId="0D276A34" w14:textId="77777777" w:rsidR="00C8797A" w:rsidRPr="00250380" w:rsidRDefault="00C8797A" w:rsidP="00D435EE">
            <w:pPr>
              <w:jc w:val="center"/>
              <w:rPr>
                <w:sz w:val="16"/>
                <w:szCs w:val="16"/>
                <w:lang w:val="en-GB"/>
              </w:rPr>
            </w:pPr>
          </w:p>
        </w:tc>
        <w:tc>
          <w:tcPr>
            <w:tcW w:w="150" w:type="pct"/>
            <w:shd w:val="clear" w:color="auto" w:fill="auto"/>
          </w:tcPr>
          <w:p w14:paraId="3C220310" w14:textId="77777777" w:rsidR="00C8797A" w:rsidRPr="00250380" w:rsidRDefault="00C8797A" w:rsidP="00D435EE">
            <w:pPr>
              <w:jc w:val="center"/>
              <w:rPr>
                <w:sz w:val="16"/>
                <w:szCs w:val="16"/>
                <w:lang w:val="en-GB"/>
              </w:rPr>
            </w:pPr>
          </w:p>
        </w:tc>
        <w:tc>
          <w:tcPr>
            <w:tcW w:w="165" w:type="pct"/>
            <w:shd w:val="clear" w:color="auto" w:fill="auto"/>
          </w:tcPr>
          <w:p w14:paraId="7FDC6329" w14:textId="77777777" w:rsidR="00C8797A" w:rsidRPr="00250380" w:rsidRDefault="00C8797A" w:rsidP="00D435EE">
            <w:pPr>
              <w:jc w:val="center"/>
              <w:rPr>
                <w:sz w:val="16"/>
                <w:szCs w:val="16"/>
                <w:lang w:val="en-GB"/>
              </w:rPr>
            </w:pPr>
          </w:p>
        </w:tc>
        <w:tc>
          <w:tcPr>
            <w:tcW w:w="149" w:type="pct"/>
          </w:tcPr>
          <w:p w14:paraId="44D520BE" w14:textId="77777777" w:rsidR="00C8797A" w:rsidRPr="00250380" w:rsidRDefault="00C8797A" w:rsidP="00D435EE">
            <w:pPr>
              <w:rPr>
                <w:sz w:val="16"/>
                <w:szCs w:val="16"/>
                <w:lang w:val="en-GB"/>
              </w:rPr>
            </w:pPr>
          </w:p>
        </w:tc>
        <w:tc>
          <w:tcPr>
            <w:tcW w:w="150" w:type="pct"/>
            <w:gridSpan w:val="2"/>
          </w:tcPr>
          <w:p w14:paraId="3F55F4D0" w14:textId="77777777" w:rsidR="00C8797A" w:rsidRPr="00250380" w:rsidRDefault="00C8797A" w:rsidP="00D435EE">
            <w:pPr>
              <w:rPr>
                <w:sz w:val="16"/>
                <w:szCs w:val="16"/>
                <w:lang w:val="en-GB"/>
              </w:rPr>
            </w:pPr>
          </w:p>
        </w:tc>
        <w:tc>
          <w:tcPr>
            <w:tcW w:w="158" w:type="pct"/>
            <w:gridSpan w:val="4"/>
          </w:tcPr>
          <w:p w14:paraId="5F9D9698" w14:textId="77777777" w:rsidR="00C8797A" w:rsidRPr="00250380" w:rsidRDefault="00C8797A" w:rsidP="00D435EE">
            <w:pPr>
              <w:rPr>
                <w:sz w:val="16"/>
                <w:szCs w:val="16"/>
                <w:lang w:val="en-GB"/>
              </w:rPr>
            </w:pPr>
          </w:p>
        </w:tc>
        <w:tc>
          <w:tcPr>
            <w:tcW w:w="153" w:type="pct"/>
            <w:gridSpan w:val="3"/>
          </w:tcPr>
          <w:p w14:paraId="3BA7268D" w14:textId="77777777" w:rsidR="00C8797A" w:rsidRPr="00250380" w:rsidRDefault="00C8797A" w:rsidP="00D435EE">
            <w:pPr>
              <w:rPr>
                <w:sz w:val="16"/>
                <w:szCs w:val="16"/>
                <w:lang w:val="en-GB"/>
              </w:rPr>
            </w:pPr>
          </w:p>
        </w:tc>
        <w:tc>
          <w:tcPr>
            <w:tcW w:w="147" w:type="pct"/>
          </w:tcPr>
          <w:p w14:paraId="167EC731" w14:textId="77777777" w:rsidR="00C8797A" w:rsidRPr="00250380" w:rsidRDefault="00C8797A" w:rsidP="00D435EE">
            <w:pPr>
              <w:rPr>
                <w:sz w:val="16"/>
                <w:szCs w:val="16"/>
                <w:lang w:val="en-GB"/>
              </w:rPr>
            </w:pPr>
          </w:p>
        </w:tc>
        <w:tc>
          <w:tcPr>
            <w:tcW w:w="146" w:type="pct"/>
          </w:tcPr>
          <w:p w14:paraId="18AC5FB8" w14:textId="77777777" w:rsidR="00C8797A" w:rsidRPr="00250380" w:rsidRDefault="00C8797A" w:rsidP="00D435EE">
            <w:pPr>
              <w:rPr>
                <w:sz w:val="16"/>
                <w:szCs w:val="16"/>
                <w:lang w:val="en-GB"/>
              </w:rPr>
            </w:pPr>
          </w:p>
        </w:tc>
        <w:tc>
          <w:tcPr>
            <w:tcW w:w="145" w:type="pct"/>
          </w:tcPr>
          <w:p w14:paraId="27E0E32C" w14:textId="77777777" w:rsidR="00C8797A" w:rsidRPr="00250380" w:rsidRDefault="00C8797A" w:rsidP="00D435EE">
            <w:pPr>
              <w:rPr>
                <w:sz w:val="16"/>
                <w:szCs w:val="16"/>
                <w:lang w:val="en-GB"/>
              </w:rPr>
            </w:pPr>
          </w:p>
        </w:tc>
        <w:tc>
          <w:tcPr>
            <w:tcW w:w="166" w:type="pct"/>
          </w:tcPr>
          <w:p w14:paraId="7977D3D7" w14:textId="77777777" w:rsidR="00C8797A" w:rsidRPr="00250380" w:rsidRDefault="00C8797A" w:rsidP="00D435EE">
            <w:pPr>
              <w:rPr>
                <w:sz w:val="16"/>
                <w:szCs w:val="16"/>
                <w:lang w:val="en-GB"/>
              </w:rPr>
            </w:pPr>
          </w:p>
        </w:tc>
      </w:tr>
      <w:tr w:rsidR="00C8797A" w:rsidRPr="00250380" w14:paraId="04F0ECFC" w14:textId="77777777" w:rsidTr="3AB1EC0A">
        <w:trPr>
          <w:trHeight w:val="485"/>
          <w:jc w:val="right"/>
        </w:trPr>
        <w:tc>
          <w:tcPr>
            <w:tcW w:w="540" w:type="pct"/>
            <w:vMerge/>
          </w:tcPr>
          <w:p w14:paraId="7347504E" w14:textId="77777777" w:rsidR="00C8797A" w:rsidRPr="00250380" w:rsidRDefault="00C8797A" w:rsidP="00D435EE">
            <w:pPr>
              <w:rPr>
                <w:sz w:val="16"/>
                <w:szCs w:val="16"/>
                <w:lang w:val="en-GB"/>
              </w:rPr>
            </w:pPr>
          </w:p>
        </w:tc>
        <w:tc>
          <w:tcPr>
            <w:tcW w:w="1035" w:type="pct"/>
          </w:tcPr>
          <w:p w14:paraId="11E0A6B1" w14:textId="77777777" w:rsidR="00C8797A" w:rsidRPr="004C7255" w:rsidRDefault="00C8797A" w:rsidP="00D435EE">
            <w:pPr>
              <w:rPr>
                <w:sz w:val="16"/>
                <w:szCs w:val="16"/>
                <w:lang w:val="en-GB"/>
              </w:rPr>
            </w:pPr>
            <w:r w:rsidRPr="004C7255">
              <w:rPr>
                <w:sz w:val="16"/>
                <w:szCs w:val="16"/>
                <w:lang w:val="en-GB"/>
              </w:rPr>
              <w:t>Submit at least one bankable project to appropriate donor</w:t>
            </w:r>
          </w:p>
        </w:tc>
        <w:tc>
          <w:tcPr>
            <w:tcW w:w="418" w:type="pct"/>
          </w:tcPr>
          <w:p w14:paraId="72678C92" w14:textId="46F65586"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0988A6B1" w14:textId="77777777" w:rsidR="00C8797A" w:rsidRPr="00250380" w:rsidRDefault="00C8797A" w:rsidP="00D435EE">
            <w:pPr>
              <w:jc w:val="center"/>
              <w:rPr>
                <w:sz w:val="16"/>
                <w:szCs w:val="16"/>
                <w:lang w:val="en-GB"/>
              </w:rPr>
            </w:pPr>
          </w:p>
        </w:tc>
        <w:tc>
          <w:tcPr>
            <w:tcW w:w="141" w:type="pct"/>
            <w:shd w:val="clear" w:color="auto" w:fill="auto"/>
          </w:tcPr>
          <w:p w14:paraId="5A6F8C45" w14:textId="77777777" w:rsidR="00C8797A" w:rsidRPr="00250380" w:rsidRDefault="00C8797A" w:rsidP="00D435EE">
            <w:pPr>
              <w:jc w:val="center"/>
              <w:rPr>
                <w:sz w:val="16"/>
                <w:szCs w:val="16"/>
                <w:lang w:val="en-GB"/>
              </w:rPr>
            </w:pPr>
          </w:p>
        </w:tc>
        <w:tc>
          <w:tcPr>
            <w:tcW w:w="146" w:type="pct"/>
            <w:shd w:val="clear" w:color="auto" w:fill="auto"/>
          </w:tcPr>
          <w:p w14:paraId="04652736" w14:textId="77777777" w:rsidR="00C8797A" w:rsidRPr="00250380" w:rsidRDefault="00C8797A" w:rsidP="00D435EE">
            <w:pPr>
              <w:jc w:val="center"/>
              <w:rPr>
                <w:sz w:val="16"/>
                <w:szCs w:val="16"/>
                <w:lang w:val="en-GB"/>
              </w:rPr>
            </w:pPr>
          </w:p>
        </w:tc>
        <w:tc>
          <w:tcPr>
            <w:tcW w:w="161" w:type="pct"/>
            <w:shd w:val="clear" w:color="auto" w:fill="auto"/>
          </w:tcPr>
          <w:p w14:paraId="379DE490" w14:textId="77777777" w:rsidR="00C8797A" w:rsidRPr="00250380" w:rsidRDefault="00C8797A" w:rsidP="00D435EE">
            <w:pPr>
              <w:jc w:val="center"/>
              <w:rPr>
                <w:sz w:val="16"/>
                <w:szCs w:val="16"/>
                <w:lang w:val="en-GB"/>
              </w:rPr>
            </w:pPr>
          </w:p>
        </w:tc>
        <w:tc>
          <w:tcPr>
            <w:tcW w:w="144" w:type="pct"/>
            <w:shd w:val="clear" w:color="auto" w:fill="auto"/>
          </w:tcPr>
          <w:p w14:paraId="3F5626A7" w14:textId="77777777" w:rsidR="00C8797A" w:rsidRPr="00250380" w:rsidRDefault="00C8797A" w:rsidP="00D435EE">
            <w:pPr>
              <w:jc w:val="center"/>
              <w:rPr>
                <w:sz w:val="16"/>
                <w:szCs w:val="16"/>
                <w:lang w:val="en-GB"/>
              </w:rPr>
            </w:pPr>
          </w:p>
        </w:tc>
        <w:tc>
          <w:tcPr>
            <w:tcW w:w="144" w:type="pct"/>
            <w:shd w:val="clear" w:color="auto" w:fill="auto"/>
          </w:tcPr>
          <w:p w14:paraId="6715B34D" w14:textId="77777777" w:rsidR="00C8797A" w:rsidRPr="00250380" w:rsidRDefault="00C8797A" w:rsidP="00D435EE">
            <w:pPr>
              <w:jc w:val="center"/>
              <w:rPr>
                <w:sz w:val="16"/>
                <w:szCs w:val="16"/>
                <w:lang w:val="en-GB"/>
              </w:rPr>
            </w:pPr>
          </w:p>
        </w:tc>
        <w:tc>
          <w:tcPr>
            <w:tcW w:w="149" w:type="pct"/>
            <w:shd w:val="clear" w:color="auto" w:fill="auto"/>
          </w:tcPr>
          <w:p w14:paraId="468C7A9F" w14:textId="77777777" w:rsidR="00C8797A" w:rsidRPr="00250380" w:rsidRDefault="00C8797A" w:rsidP="00D435EE">
            <w:pPr>
              <w:jc w:val="center"/>
              <w:rPr>
                <w:sz w:val="16"/>
                <w:szCs w:val="16"/>
                <w:lang w:val="en-GB"/>
              </w:rPr>
            </w:pPr>
          </w:p>
        </w:tc>
        <w:tc>
          <w:tcPr>
            <w:tcW w:w="163" w:type="pct"/>
            <w:shd w:val="clear" w:color="auto" w:fill="auto"/>
          </w:tcPr>
          <w:p w14:paraId="164903F3" w14:textId="77777777" w:rsidR="00C8797A" w:rsidRPr="00250380" w:rsidRDefault="00C8797A" w:rsidP="00D435EE">
            <w:pPr>
              <w:jc w:val="center"/>
              <w:rPr>
                <w:sz w:val="16"/>
                <w:szCs w:val="16"/>
                <w:lang w:val="en-GB"/>
              </w:rPr>
            </w:pPr>
          </w:p>
        </w:tc>
        <w:tc>
          <w:tcPr>
            <w:tcW w:w="144" w:type="pct"/>
            <w:shd w:val="clear" w:color="auto" w:fill="FFC000" w:themeFill="accent4"/>
          </w:tcPr>
          <w:p w14:paraId="0A29411F" w14:textId="77777777" w:rsidR="00C8797A" w:rsidRPr="00250380" w:rsidRDefault="00C8797A" w:rsidP="00D435EE">
            <w:pPr>
              <w:jc w:val="center"/>
              <w:rPr>
                <w:sz w:val="16"/>
                <w:szCs w:val="16"/>
                <w:lang w:val="en-GB"/>
              </w:rPr>
            </w:pPr>
          </w:p>
        </w:tc>
        <w:tc>
          <w:tcPr>
            <w:tcW w:w="146" w:type="pct"/>
            <w:shd w:val="clear" w:color="auto" w:fill="FFC000" w:themeFill="accent4"/>
          </w:tcPr>
          <w:p w14:paraId="6BB3EC72" w14:textId="77777777" w:rsidR="00C8797A" w:rsidRPr="00250380" w:rsidRDefault="00C8797A" w:rsidP="00D435EE">
            <w:pPr>
              <w:jc w:val="center"/>
              <w:rPr>
                <w:sz w:val="16"/>
                <w:szCs w:val="16"/>
                <w:lang w:val="en-GB"/>
              </w:rPr>
            </w:pPr>
          </w:p>
        </w:tc>
        <w:tc>
          <w:tcPr>
            <w:tcW w:w="150" w:type="pct"/>
            <w:shd w:val="clear" w:color="auto" w:fill="FFC000" w:themeFill="accent4"/>
          </w:tcPr>
          <w:p w14:paraId="7082B55E" w14:textId="77777777" w:rsidR="00C8797A" w:rsidRPr="00250380" w:rsidRDefault="00C8797A" w:rsidP="00D435EE">
            <w:pPr>
              <w:jc w:val="center"/>
              <w:rPr>
                <w:sz w:val="16"/>
                <w:szCs w:val="16"/>
                <w:lang w:val="en-GB"/>
              </w:rPr>
            </w:pPr>
          </w:p>
        </w:tc>
        <w:tc>
          <w:tcPr>
            <w:tcW w:w="165" w:type="pct"/>
            <w:shd w:val="clear" w:color="auto" w:fill="auto"/>
          </w:tcPr>
          <w:p w14:paraId="6174BCF9" w14:textId="77777777" w:rsidR="00C8797A" w:rsidRPr="00250380" w:rsidRDefault="00C8797A" w:rsidP="00D435EE">
            <w:pPr>
              <w:jc w:val="center"/>
              <w:rPr>
                <w:sz w:val="16"/>
                <w:szCs w:val="16"/>
                <w:lang w:val="en-GB"/>
              </w:rPr>
            </w:pPr>
          </w:p>
        </w:tc>
        <w:tc>
          <w:tcPr>
            <w:tcW w:w="149" w:type="pct"/>
          </w:tcPr>
          <w:p w14:paraId="568296F7" w14:textId="77777777" w:rsidR="00C8797A" w:rsidRPr="00250380" w:rsidRDefault="00C8797A" w:rsidP="00D435EE">
            <w:pPr>
              <w:rPr>
                <w:sz w:val="16"/>
                <w:szCs w:val="16"/>
                <w:lang w:val="en-GB"/>
              </w:rPr>
            </w:pPr>
          </w:p>
        </w:tc>
        <w:tc>
          <w:tcPr>
            <w:tcW w:w="150" w:type="pct"/>
            <w:gridSpan w:val="2"/>
          </w:tcPr>
          <w:p w14:paraId="6AE65AE5" w14:textId="77777777" w:rsidR="00C8797A" w:rsidRPr="00250380" w:rsidRDefault="00C8797A" w:rsidP="00D435EE">
            <w:pPr>
              <w:rPr>
                <w:sz w:val="16"/>
                <w:szCs w:val="16"/>
                <w:lang w:val="en-GB"/>
              </w:rPr>
            </w:pPr>
          </w:p>
        </w:tc>
        <w:tc>
          <w:tcPr>
            <w:tcW w:w="151" w:type="pct"/>
            <w:gridSpan w:val="3"/>
          </w:tcPr>
          <w:p w14:paraId="2239E2E1" w14:textId="77777777" w:rsidR="00C8797A" w:rsidRPr="00250380" w:rsidRDefault="00C8797A" w:rsidP="00D435EE">
            <w:pPr>
              <w:rPr>
                <w:sz w:val="16"/>
                <w:szCs w:val="16"/>
                <w:lang w:val="en-GB"/>
              </w:rPr>
            </w:pPr>
          </w:p>
        </w:tc>
        <w:tc>
          <w:tcPr>
            <w:tcW w:w="160" w:type="pct"/>
            <w:gridSpan w:val="4"/>
          </w:tcPr>
          <w:p w14:paraId="21C18391" w14:textId="77777777" w:rsidR="00C8797A" w:rsidRPr="00250380" w:rsidRDefault="00C8797A" w:rsidP="00D435EE">
            <w:pPr>
              <w:rPr>
                <w:sz w:val="16"/>
                <w:szCs w:val="16"/>
                <w:lang w:val="en-GB"/>
              </w:rPr>
            </w:pPr>
          </w:p>
        </w:tc>
        <w:tc>
          <w:tcPr>
            <w:tcW w:w="147" w:type="pct"/>
          </w:tcPr>
          <w:p w14:paraId="17E12380" w14:textId="77777777" w:rsidR="00C8797A" w:rsidRPr="00250380" w:rsidRDefault="00C8797A" w:rsidP="00D435EE">
            <w:pPr>
              <w:rPr>
                <w:sz w:val="16"/>
                <w:szCs w:val="16"/>
                <w:lang w:val="en-GB"/>
              </w:rPr>
            </w:pPr>
          </w:p>
        </w:tc>
        <w:tc>
          <w:tcPr>
            <w:tcW w:w="146" w:type="pct"/>
          </w:tcPr>
          <w:p w14:paraId="331BA677" w14:textId="77777777" w:rsidR="00C8797A" w:rsidRPr="00250380" w:rsidRDefault="00C8797A" w:rsidP="00D435EE">
            <w:pPr>
              <w:rPr>
                <w:sz w:val="16"/>
                <w:szCs w:val="16"/>
                <w:lang w:val="en-GB"/>
              </w:rPr>
            </w:pPr>
          </w:p>
        </w:tc>
        <w:tc>
          <w:tcPr>
            <w:tcW w:w="145" w:type="pct"/>
          </w:tcPr>
          <w:p w14:paraId="46CDE937" w14:textId="77777777" w:rsidR="00C8797A" w:rsidRPr="00250380" w:rsidRDefault="00C8797A" w:rsidP="00D435EE">
            <w:pPr>
              <w:rPr>
                <w:sz w:val="16"/>
                <w:szCs w:val="16"/>
                <w:lang w:val="en-GB"/>
              </w:rPr>
            </w:pPr>
          </w:p>
        </w:tc>
        <w:tc>
          <w:tcPr>
            <w:tcW w:w="166" w:type="pct"/>
          </w:tcPr>
          <w:p w14:paraId="6478AF7B" w14:textId="77777777" w:rsidR="00C8797A" w:rsidRPr="00250380" w:rsidRDefault="00C8797A" w:rsidP="00D435EE">
            <w:pPr>
              <w:rPr>
                <w:sz w:val="16"/>
                <w:szCs w:val="16"/>
                <w:lang w:val="en-GB"/>
              </w:rPr>
            </w:pPr>
          </w:p>
        </w:tc>
      </w:tr>
      <w:tr w:rsidR="00C8797A" w:rsidRPr="00250380" w14:paraId="6BA13003" w14:textId="77777777" w:rsidTr="3AB1EC0A">
        <w:trPr>
          <w:trHeight w:val="1041"/>
          <w:jc w:val="right"/>
        </w:trPr>
        <w:tc>
          <w:tcPr>
            <w:tcW w:w="540" w:type="pct"/>
            <w:vMerge w:val="restart"/>
          </w:tcPr>
          <w:p w14:paraId="29C03738" w14:textId="0F031D5D" w:rsidR="00C8797A" w:rsidRPr="00250380" w:rsidRDefault="00C8797A" w:rsidP="00D435EE">
            <w:pPr>
              <w:rPr>
                <w:sz w:val="16"/>
                <w:szCs w:val="16"/>
                <w:lang w:val="en-GB"/>
              </w:rPr>
            </w:pPr>
            <w:r w:rsidRPr="00250380">
              <w:rPr>
                <w:b/>
                <w:sz w:val="16"/>
                <w:szCs w:val="16"/>
                <w:lang w:val="en-GB"/>
              </w:rPr>
              <w:t>Output 2.3.1</w:t>
            </w:r>
            <w:r w:rsidRPr="00250380">
              <w:rPr>
                <w:sz w:val="16"/>
                <w:szCs w:val="16"/>
                <w:lang w:val="en-GB"/>
              </w:rPr>
              <w:t xml:space="preserve">: High value GVC commodities of producers’ organizations in the target districts comply with market requirements opening a wider range of market </w:t>
            </w:r>
            <w:r w:rsidRPr="00250380">
              <w:rPr>
                <w:sz w:val="16"/>
                <w:szCs w:val="16"/>
                <w:lang w:val="en-GB"/>
              </w:rPr>
              <w:lastRenderedPageBreak/>
              <w:t>segments and players.</w:t>
            </w:r>
          </w:p>
          <w:p w14:paraId="4E13379C" w14:textId="77777777" w:rsidR="00C8797A" w:rsidRPr="00250380" w:rsidRDefault="00C8797A" w:rsidP="00D435EE">
            <w:pPr>
              <w:rPr>
                <w:sz w:val="16"/>
                <w:szCs w:val="16"/>
                <w:lang w:val="en-GB"/>
              </w:rPr>
            </w:pPr>
          </w:p>
        </w:tc>
        <w:tc>
          <w:tcPr>
            <w:tcW w:w="1035" w:type="pct"/>
          </w:tcPr>
          <w:p w14:paraId="52493476" w14:textId="2011904F" w:rsidR="00C8797A" w:rsidRPr="004C7255" w:rsidRDefault="00C8797A" w:rsidP="00D435EE">
            <w:pPr>
              <w:rPr>
                <w:sz w:val="16"/>
                <w:szCs w:val="16"/>
                <w:lang w:val="en-GB"/>
              </w:rPr>
            </w:pPr>
            <w:r w:rsidRPr="004C7255">
              <w:rPr>
                <w:sz w:val="16"/>
                <w:szCs w:val="16"/>
                <w:lang w:val="en-GB"/>
              </w:rPr>
              <w:lastRenderedPageBreak/>
              <w:t>Develop green value (GVC) chain development strategy and work plan for this component of the project</w:t>
            </w:r>
            <w:r w:rsidR="00BC32C2" w:rsidRPr="004C7255">
              <w:rPr>
                <w:sz w:val="16"/>
                <w:szCs w:val="16"/>
                <w:lang w:val="en-GB"/>
              </w:rPr>
              <w:t xml:space="preserve"> (Procurement Window 4)</w:t>
            </w:r>
          </w:p>
        </w:tc>
        <w:tc>
          <w:tcPr>
            <w:tcW w:w="418" w:type="pct"/>
          </w:tcPr>
          <w:p w14:paraId="5D6E7612" w14:textId="1CD1EDA5"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71B47D42" w14:textId="77777777" w:rsidR="00C8797A" w:rsidRPr="00250380" w:rsidRDefault="00C8797A" w:rsidP="00D435EE">
            <w:pPr>
              <w:jc w:val="center"/>
              <w:rPr>
                <w:sz w:val="16"/>
                <w:szCs w:val="16"/>
                <w:lang w:val="en-GB"/>
              </w:rPr>
            </w:pPr>
          </w:p>
        </w:tc>
        <w:tc>
          <w:tcPr>
            <w:tcW w:w="141" w:type="pct"/>
            <w:shd w:val="clear" w:color="auto" w:fill="FFC000" w:themeFill="accent4"/>
          </w:tcPr>
          <w:p w14:paraId="34363C52" w14:textId="77777777" w:rsidR="00C8797A" w:rsidRPr="00250380" w:rsidRDefault="00C8797A" w:rsidP="00D435EE">
            <w:pPr>
              <w:jc w:val="center"/>
              <w:rPr>
                <w:sz w:val="16"/>
                <w:szCs w:val="16"/>
                <w:lang w:val="en-GB"/>
              </w:rPr>
            </w:pPr>
          </w:p>
        </w:tc>
        <w:tc>
          <w:tcPr>
            <w:tcW w:w="146" w:type="pct"/>
            <w:shd w:val="clear" w:color="auto" w:fill="FFC000" w:themeFill="accent4"/>
          </w:tcPr>
          <w:p w14:paraId="1FB4ECA2" w14:textId="77777777" w:rsidR="00C8797A" w:rsidRPr="00250380" w:rsidRDefault="00C8797A" w:rsidP="00D435EE">
            <w:pPr>
              <w:jc w:val="center"/>
              <w:rPr>
                <w:sz w:val="16"/>
                <w:szCs w:val="16"/>
                <w:lang w:val="en-GB"/>
              </w:rPr>
            </w:pPr>
          </w:p>
        </w:tc>
        <w:tc>
          <w:tcPr>
            <w:tcW w:w="161" w:type="pct"/>
            <w:shd w:val="clear" w:color="auto" w:fill="auto"/>
          </w:tcPr>
          <w:p w14:paraId="7AE6CA54" w14:textId="77777777" w:rsidR="00C8797A" w:rsidRPr="00250380" w:rsidRDefault="00C8797A" w:rsidP="00D435EE">
            <w:pPr>
              <w:jc w:val="center"/>
              <w:rPr>
                <w:sz w:val="16"/>
                <w:szCs w:val="16"/>
                <w:lang w:val="en-GB"/>
              </w:rPr>
            </w:pPr>
          </w:p>
        </w:tc>
        <w:tc>
          <w:tcPr>
            <w:tcW w:w="144" w:type="pct"/>
            <w:shd w:val="clear" w:color="auto" w:fill="auto"/>
          </w:tcPr>
          <w:p w14:paraId="02ED03A9" w14:textId="77777777" w:rsidR="00C8797A" w:rsidRPr="00250380" w:rsidRDefault="00C8797A" w:rsidP="00D435EE">
            <w:pPr>
              <w:jc w:val="center"/>
              <w:rPr>
                <w:sz w:val="16"/>
                <w:szCs w:val="16"/>
                <w:lang w:val="en-GB"/>
              </w:rPr>
            </w:pPr>
          </w:p>
        </w:tc>
        <w:tc>
          <w:tcPr>
            <w:tcW w:w="144" w:type="pct"/>
            <w:shd w:val="clear" w:color="auto" w:fill="auto"/>
          </w:tcPr>
          <w:p w14:paraId="59B229B5" w14:textId="77777777" w:rsidR="00C8797A" w:rsidRPr="00250380" w:rsidRDefault="00C8797A" w:rsidP="00D435EE">
            <w:pPr>
              <w:jc w:val="center"/>
              <w:rPr>
                <w:sz w:val="16"/>
                <w:szCs w:val="16"/>
                <w:lang w:val="en-GB"/>
              </w:rPr>
            </w:pPr>
          </w:p>
        </w:tc>
        <w:tc>
          <w:tcPr>
            <w:tcW w:w="149" w:type="pct"/>
            <w:shd w:val="clear" w:color="auto" w:fill="auto"/>
          </w:tcPr>
          <w:p w14:paraId="22F6F141" w14:textId="77777777" w:rsidR="00C8797A" w:rsidRPr="00250380" w:rsidRDefault="00C8797A" w:rsidP="00D435EE">
            <w:pPr>
              <w:jc w:val="center"/>
              <w:rPr>
                <w:sz w:val="16"/>
                <w:szCs w:val="16"/>
                <w:lang w:val="en-GB"/>
              </w:rPr>
            </w:pPr>
          </w:p>
        </w:tc>
        <w:tc>
          <w:tcPr>
            <w:tcW w:w="163" w:type="pct"/>
            <w:shd w:val="clear" w:color="auto" w:fill="auto"/>
          </w:tcPr>
          <w:p w14:paraId="769215B0" w14:textId="77777777" w:rsidR="00C8797A" w:rsidRPr="00250380" w:rsidRDefault="00C8797A" w:rsidP="00D435EE">
            <w:pPr>
              <w:jc w:val="center"/>
              <w:rPr>
                <w:sz w:val="16"/>
                <w:szCs w:val="16"/>
                <w:lang w:val="en-GB"/>
              </w:rPr>
            </w:pPr>
          </w:p>
        </w:tc>
        <w:tc>
          <w:tcPr>
            <w:tcW w:w="144" w:type="pct"/>
            <w:shd w:val="clear" w:color="auto" w:fill="auto"/>
          </w:tcPr>
          <w:p w14:paraId="5D57014A" w14:textId="77777777" w:rsidR="00C8797A" w:rsidRPr="00250380" w:rsidRDefault="00C8797A" w:rsidP="00D435EE">
            <w:pPr>
              <w:jc w:val="center"/>
              <w:rPr>
                <w:sz w:val="16"/>
                <w:szCs w:val="16"/>
                <w:lang w:val="en-GB"/>
              </w:rPr>
            </w:pPr>
          </w:p>
        </w:tc>
        <w:tc>
          <w:tcPr>
            <w:tcW w:w="146" w:type="pct"/>
            <w:shd w:val="clear" w:color="auto" w:fill="auto"/>
          </w:tcPr>
          <w:p w14:paraId="6DD95390" w14:textId="77777777" w:rsidR="00C8797A" w:rsidRPr="00250380" w:rsidRDefault="00C8797A" w:rsidP="00D435EE">
            <w:pPr>
              <w:jc w:val="center"/>
              <w:rPr>
                <w:sz w:val="16"/>
                <w:szCs w:val="16"/>
                <w:lang w:val="en-GB"/>
              </w:rPr>
            </w:pPr>
          </w:p>
        </w:tc>
        <w:tc>
          <w:tcPr>
            <w:tcW w:w="150" w:type="pct"/>
            <w:shd w:val="clear" w:color="auto" w:fill="auto"/>
          </w:tcPr>
          <w:p w14:paraId="4567B9CB" w14:textId="77777777" w:rsidR="00C8797A" w:rsidRPr="00250380" w:rsidRDefault="00C8797A" w:rsidP="00D435EE">
            <w:pPr>
              <w:jc w:val="center"/>
              <w:rPr>
                <w:sz w:val="16"/>
                <w:szCs w:val="16"/>
                <w:lang w:val="en-GB"/>
              </w:rPr>
            </w:pPr>
          </w:p>
        </w:tc>
        <w:tc>
          <w:tcPr>
            <w:tcW w:w="165" w:type="pct"/>
            <w:shd w:val="clear" w:color="auto" w:fill="auto"/>
          </w:tcPr>
          <w:p w14:paraId="374F6B9A" w14:textId="77777777" w:rsidR="00C8797A" w:rsidRPr="00250380" w:rsidRDefault="00C8797A" w:rsidP="00D435EE">
            <w:pPr>
              <w:jc w:val="center"/>
              <w:rPr>
                <w:sz w:val="16"/>
                <w:szCs w:val="16"/>
                <w:lang w:val="en-GB"/>
              </w:rPr>
            </w:pPr>
          </w:p>
        </w:tc>
        <w:tc>
          <w:tcPr>
            <w:tcW w:w="149" w:type="pct"/>
          </w:tcPr>
          <w:p w14:paraId="7CDFB807" w14:textId="77777777" w:rsidR="00C8797A" w:rsidRPr="00250380" w:rsidRDefault="00C8797A" w:rsidP="00D435EE">
            <w:pPr>
              <w:rPr>
                <w:sz w:val="16"/>
                <w:szCs w:val="16"/>
                <w:lang w:val="en-GB"/>
              </w:rPr>
            </w:pPr>
          </w:p>
        </w:tc>
        <w:tc>
          <w:tcPr>
            <w:tcW w:w="150" w:type="pct"/>
            <w:gridSpan w:val="2"/>
          </w:tcPr>
          <w:p w14:paraId="2DA3D084" w14:textId="77777777" w:rsidR="00C8797A" w:rsidRPr="00250380" w:rsidRDefault="00C8797A" w:rsidP="00D435EE">
            <w:pPr>
              <w:rPr>
                <w:sz w:val="16"/>
                <w:szCs w:val="16"/>
                <w:lang w:val="en-GB"/>
              </w:rPr>
            </w:pPr>
          </w:p>
        </w:tc>
        <w:tc>
          <w:tcPr>
            <w:tcW w:w="151" w:type="pct"/>
            <w:gridSpan w:val="3"/>
          </w:tcPr>
          <w:p w14:paraId="0083280E" w14:textId="77777777" w:rsidR="00C8797A" w:rsidRPr="00250380" w:rsidRDefault="00C8797A" w:rsidP="00D435EE">
            <w:pPr>
              <w:rPr>
                <w:sz w:val="16"/>
                <w:szCs w:val="16"/>
                <w:lang w:val="en-GB"/>
              </w:rPr>
            </w:pPr>
          </w:p>
        </w:tc>
        <w:tc>
          <w:tcPr>
            <w:tcW w:w="160" w:type="pct"/>
            <w:gridSpan w:val="4"/>
          </w:tcPr>
          <w:p w14:paraId="42A45B3B" w14:textId="77777777" w:rsidR="00C8797A" w:rsidRPr="00250380" w:rsidRDefault="00C8797A" w:rsidP="00D435EE">
            <w:pPr>
              <w:rPr>
                <w:sz w:val="16"/>
                <w:szCs w:val="16"/>
                <w:lang w:val="en-GB"/>
              </w:rPr>
            </w:pPr>
          </w:p>
        </w:tc>
        <w:tc>
          <w:tcPr>
            <w:tcW w:w="147" w:type="pct"/>
          </w:tcPr>
          <w:p w14:paraId="364CBE7A" w14:textId="77777777" w:rsidR="00C8797A" w:rsidRPr="00250380" w:rsidRDefault="00C8797A" w:rsidP="00D435EE">
            <w:pPr>
              <w:rPr>
                <w:sz w:val="16"/>
                <w:szCs w:val="16"/>
                <w:lang w:val="en-GB"/>
              </w:rPr>
            </w:pPr>
          </w:p>
        </w:tc>
        <w:tc>
          <w:tcPr>
            <w:tcW w:w="146" w:type="pct"/>
          </w:tcPr>
          <w:p w14:paraId="39341DAC" w14:textId="77777777" w:rsidR="00C8797A" w:rsidRPr="00250380" w:rsidRDefault="00C8797A" w:rsidP="00D435EE">
            <w:pPr>
              <w:rPr>
                <w:sz w:val="16"/>
                <w:szCs w:val="16"/>
                <w:lang w:val="en-GB"/>
              </w:rPr>
            </w:pPr>
          </w:p>
        </w:tc>
        <w:tc>
          <w:tcPr>
            <w:tcW w:w="145" w:type="pct"/>
          </w:tcPr>
          <w:p w14:paraId="1F6310AD" w14:textId="77777777" w:rsidR="00C8797A" w:rsidRPr="00250380" w:rsidRDefault="00C8797A" w:rsidP="00D435EE">
            <w:pPr>
              <w:rPr>
                <w:sz w:val="16"/>
                <w:szCs w:val="16"/>
                <w:lang w:val="en-GB"/>
              </w:rPr>
            </w:pPr>
          </w:p>
        </w:tc>
        <w:tc>
          <w:tcPr>
            <w:tcW w:w="166" w:type="pct"/>
          </w:tcPr>
          <w:p w14:paraId="36837160" w14:textId="77777777" w:rsidR="00C8797A" w:rsidRPr="00250380" w:rsidRDefault="00C8797A" w:rsidP="00D435EE">
            <w:pPr>
              <w:rPr>
                <w:sz w:val="16"/>
                <w:szCs w:val="16"/>
                <w:lang w:val="en-GB"/>
              </w:rPr>
            </w:pPr>
          </w:p>
        </w:tc>
      </w:tr>
      <w:tr w:rsidR="00C8797A" w:rsidRPr="00250380" w14:paraId="0141D77D" w14:textId="77777777" w:rsidTr="3AB1EC0A">
        <w:trPr>
          <w:trHeight w:val="1128"/>
          <w:jc w:val="right"/>
        </w:trPr>
        <w:tc>
          <w:tcPr>
            <w:tcW w:w="540" w:type="pct"/>
            <w:vMerge/>
          </w:tcPr>
          <w:p w14:paraId="21BBCF83" w14:textId="77777777" w:rsidR="00C8797A" w:rsidRPr="00250380" w:rsidRDefault="00C8797A" w:rsidP="00D435EE">
            <w:pPr>
              <w:rPr>
                <w:sz w:val="16"/>
                <w:szCs w:val="16"/>
                <w:lang w:val="en-GB"/>
              </w:rPr>
            </w:pPr>
          </w:p>
        </w:tc>
        <w:tc>
          <w:tcPr>
            <w:tcW w:w="1035" w:type="pct"/>
          </w:tcPr>
          <w:p w14:paraId="3D14A823" w14:textId="77777777" w:rsidR="00C8797A" w:rsidRPr="00250380" w:rsidRDefault="00C8797A" w:rsidP="00D435EE">
            <w:pPr>
              <w:rPr>
                <w:sz w:val="16"/>
                <w:szCs w:val="16"/>
                <w:lang w:val="en-GB"/>
              </w:rPr>
            </w:pPr>
            <w:r w:rsidRPr="00250380">
              <w:rPr>
                <w:sz w:val="16"/>
                <w:szCs w:val="16"/>
                <w:lang w:val="en-GB"/>
              </w:rPr>
              <w:t xml:space="preserve">Validate GVC strategy with </w:t>
            </w:r>
            <w:r w:rsidR="00170776" w:rsidRPr="00250380">
              <w:rPr>
                <w:sz w:val="16"/>
                <w:szCs w:val="16"/>
                <w:lang w:val="en-GB"/>
              </w:rPr>
              <w:t>Implementing Partner NGOs</w:t>
            </w:r>
            <w:r w:rsidRPr="00250380">
              <w:rPr>
                <w:sz w:val="16"/>
                <w:szCs w:val="16"/>
                <w:lang w:val="en-GB"/>
              </w:rPr>
              <w:t xml:space="preserve"> and produce GVC action plan in each target landscape</w:t>
            </w:r>
          </w:p>
        </w:tc>
        <w:tc>
          <w:tcPr>
            <w:tcW w:w="418" w:type="pct"/>
          </w:tcPr>
          <w:p w14:paraId="5C830E7F" w14:textId="13CED547"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r w:rsidR="00C36C1D" w:rsidRPr="00250380">
              <w:rPr>
                <w:sz w:val="16"/>
                <w:szCs w:val="16"/>
                <w:lang w:val="en-GB"/>
              </w:rPr>
              <w:t>Implementing partner NGOs</w:t>
            </w:r>
          </w:p>
        </w:tc>
        <w:tc>
          <w:tcPr>
            <w:tcW w:w="140" w:type="pct"/>
            <w:shd w:val="clear" w:color="auto" w:fill="auto"/>
          </w:tcPr>
          <w:p w14:paraId="2ACFF86D" w14:textId="77777777" w:rsidR="00C8797A" w:rsidRPr="00250380" w:rsidRDefault="00C8797A" w:rsidP="00D435EE">
            <w:pPr>
              <w:jc w:val="center"/>
              <w:rPr>
                <w:sz w:val="16"/>
                <w:szCs w:val="16"/>
                <w:lang w:val="en-GB"/>
              </w:rPr>
            </w:pPr>
          </w:p>
        </w:tc>
        <w:tc>
          <w:tcPr>
            <w:tcW w:w="141" w:type="pct"/>
            <w:shd w:val="clear" w:color="auto" w:fill="auto"/>
          </w:tcPr>
          <w:p w14:paraId="077A42B8" w14:textId="77777777" w:rsidR="00C8797A" w:rsidRPr="00250380" w:rsidRDefault="00C8797A" w:rsidP="00D435EE">
            <w:pPr>
              <w:jc w:val="center"/>
              <w:rPr>
                <w:sz w:val="16"/>
                <w:szCs w:val="16"/>
                <w:lang w:val="en-GB"/>
              </w:rPr>
            </w:pPr>
          </w:p>
        </w:tc>
        <w:tc>
          <w:tcPr>
            <w:tcW w:w="146" w:type="pct"/>
            <w:shd w:val="clear" w:color="auto" w:fill="FFC000" w:themeFill="accent4"/>
          </w:tcPr>
          <w:p w14:paraId="785E4D81" w14:textId="77777777" w:rsidR="00C8797A" w:rsidRPr="00250380" w:rsidRDefault="00C8797A" w:rsidP="00D435EE">
            <w:pPr>
              <w:jc w:val="center"/>
              <w:rPr>
                <w:sz w:val="16"/>
                <w:szCs w:val="16"/>
                <w:lang w:val="en-GB"/>
              </w:rPr>
            </w:pPr>
          </w:p>
        </w:tc>
        <w:tc>
          <w:tcPr>
            <w:tcW w:w="161" w:type="pct"/>
            <w:shd w:val="clear" w:color="auto" w:fill="FFC000" w:themeFill="accent4"/>
          </w:tcPr>
          <w:p w14:paraId="54D044B3" w14:textId="77777777" w:rsidR="00C8797A" w:rsidRPr="00250380" w:rsidRDefault="00C8797A" w:rsidP="00D435EE">
            <w:pPr>
              <w:jc w:val="center"/>
              <w:rPr>
                <w:sz w:val="16"/>
                <w:szCs w:val="16"/>
                <w:lang w:val="en-GB"/>
              </w:rPr>
            </w:pPr>
          </w:p>
        </w:tc>
        <w:tc>
          <w:tcPr>
            <w:tcW w:w="144" w:type="pct"/>
            <w:shd w:val="clear" w:color="auto" w:fill="FFC000" w:themeFill="accent4"/>
          </w:tcPr>
          <w:p w14:paraId="54E8642A" w14:textId="77777777" w:rsidR="00C8797A" w:rsidRPr="00250380" w:rsidRDefault="00C8797A" w:rsidP="00D435EE">
            <w:pPr>
              <w:jc w:val="center"/>
              <w:rPr>
                <w:sz w:val="16"/>
                <w:szCs w:val="16"/>
                <w:lang w:val="en-GB"/>
              </w:rPr>
            </w:pPr>
          </w:p>
        </w:tc>
        <w:tc>
          <w:tcPr>
            <w:tcW w:w="144" w:type="pct"/>
            <w:shd w:val="clear" w:color="auto" w:fill="auto"/>
          </w:tcPr>
          <w:p w14:paraId="725770A1" w14:textId="77777777" w:rsidR="00C8797A" w:rsidRPr="00250380" w:rsidRDefault="00C8797A" w:rsidP="00D435EE">
            <w:pPr>
              <w:jc w:val="center"/>
              <w:rPr>
                <w:sz w:val="16"/>
                <w:szCs w:val="16"/>
                <w:lang w:val="en-GB"/>
              </w:rPr>
            </w:pPr>
          </w:p>
        </w:tc>
        <w:tc>
          <w:tcPr>
            <w:tcW w:w="149" w:type="pct"/>
            <w:shd w:val="clear" w:color="auto" w:fill="auto"/>
          </w:tcPr>
          <w:p w14:paraId="1F88B45F" w14:textId="77777777" w:rsidR="00C8797A" w:rsidRPr="00250380" w:rsidRDefault="00C8797A" w:rsidP="00D435EE">
            <w:pPr>
              <w:jc w:val="center"/>
              <w:rPr>
                <w:sz w:val="16"/>
                <w:szCs w:val="16"/>
                <w:lang w:val="en-GB"/>
              </w:rPr>
            </w:pPr>
          </w:p>
        </w:tc>
        <w:tc>
          <w:tcPr>
            <w:tcW w:w="163" w:type="pct"/>
            <w:shd w:val="clear" w:color="auto" w:fill="auto"/>
          </w:tcPr>
          <w:p w14:paraId="5A7C58EE" w14:textId="77777777" w:rsidR="00C8797A" w:rsidRPr="00250380" w:rsidRDefault="00C8797A" w:rsidP="00D435EE">
            <w:pPr>
              <w:jc w:val="center"/>
              <w:rPr>
                <w:sz w:val="16"/>
                <w:szCs w:val="16"/>
                <w:lang w:val="en-GB"/>
              </w:rPr>
            </w:pPr>
          </w:p>
        </w:tc>
        <w:tc>
          <w:tcPr>
            <w:tcW w:w="144" w:type="pct"/>
            <w:shd w:val="clear" w:color="auto" w:fill="auto"/>
          </w:tcPr>
          <w:p w14:paraId="6F6C9A0B" w14:textId="77777777" w:rsidR="00C8797A" w:rsidRPr="00250380" w:rsidRDefault="00C8797A" w:rsidP="00D435EE">
            <w:pPr>
              <w:jc w:val="center"/>
              <w:rPr>
                <w:sz w:val="16"/>
                <w:szCs w:val="16"/>
                <w:lang w:val="en-GB"/>
              </w:rPr>
            </w:pPr>
          </w:p>
        </w:tc>
        <w:tc>
          <w:tcPr>
            <w:tcW w:w="146" w:type="pct"/>
            <w:shd w:val="clear" w:color="auto" w:fill="auto"/>
          </w:tcPr>
          <w:p w14:paraId="345E944E" w14:textId="77777777" w:rsidR="00C8797A" w:rsidRPr="00250380" w:rsidRDefault="00C8797A" w:rsidP="00D435EE">
            <w:pPr>
              <w:jc w:val="center"/>
              <w:rPr>
                <w:sz w:val="16"/>
                <w:szCs w:val="16"/>
                <w:lang w:val="en-GB"/>
              </w:rPr>
            </w:pPr>
          </w:p>
        </w:tc>
        <w:tc>
          <w:tcPr>
            <w:tcW w:w="150" w:type="pct"/>
            <w:shd w:val="clear" w:color="auto" w:fill="auto"/>
          </w:tcPr>
          <w:p w14:paraId="2B6C3500" w14:textId="77777777" w:rsidR="00C8797A" w:rsidRPr="00250380" w:rsidRDefault="00C8797A" w:rsidP="00D435EE">
            <w:pPr>
              <w:jc w:val="center"/>
              <w:rPr>
                <w:sz w:val="16"/>
                <w:szCs w:val="16"/>
                <w:lang w:val="en-GB"/>
              </w:rPr>
            </w:pPr>
          </w:p>
        </w:tc>
        <w:tc>
          <w:tcPr>
            <w:tcW w:w="165" w:type="pct"/>
            <w:shd w:val="clear" w:color="auto" w:fill="auto"/>
          </w:tcPr>
          <w:p w14:paraId="713A1178" w14:textId="77777777" w:rsidR="00C8797A" w:rsidRPr="00250380" w:rsidRDefault="00C8797A" w:rsidP="00D435EE">
            <w:pPr>
              <w:jc w:val="center"/>
              <w:rPr>
                <w:sz w:val="16"/>
                <w:szCs w:val="16"/>
                <w:lang w:val="en-GB"/>
              </w:rPr>
            </w:pPr>
          </w:p>
        </w:tc>
        <w:tc>
          <w:tcPr>
            <w:tcW w:w="149" w:type="pct"/>
          </w:tcPr>
          <w:p w14:paraId="5BBD2BF1" w14:textId="77777777" w:rsidR="00C8797A" w:rsidRPr="00250380" w:rsidRDefault="00C8797A" w:rsidP="00D435EE">
            <w:pPr>
              <w:rPr>
                <w:sz w:val="16"/>
                <w:szCs w:val="16"/>
                <w:lang w:val="en-GB"/>
              </w:rPr>
            </w:pPr>
          </w:p>
        </w:tc>
        <w:tc>
          <w:tcPr>
            <w:tcW w:w="150" w:type="pct"/>
            <w:gridSpan w:val="2"/>
          </w:tcPr>
          <w:p w14:paraId="034BA66E" w14:textId="77777777" w:rsidR="00C8797A" w:rsidRPr="00250380" w:rsidRDefault="00C8797A" w:rsidP="00D435EE">
            <w:pPr>
              <w:rPr>
                <w:sz w:val="16"/>
                <w:szCs w:val="16"/>
                <w:lang w:val="en-GB"/>
              </w:rPr>
            </w:pPr>
          </w:p>
        </w:tc>
        <w:tc>
          <w:tcPr>
            <w:tcW w:w="151" w:type="pct"/>
            <w:gridSpan w:val="3"/>
          </w:tcPr>
          <w:p w14:paraId="083C7054" w14:textId="77777777" w:rsidR="00C8797A" w:rsidRPr="00250380" w:rsidRDefault="00C8797A" w:rsidP="00D435EE">
            <w:pPr>
              <w:rPr>
                <w:sz w:val="16"/>
                <w:szCs w:val="16"/>
                <w:lang w:val="en-GB"/>
              </w:rPr>
            </w:pPr>
          </w:p>
        </w:tc>
        <w:tc>
          <w:tcPr>
            <w:tcW w:w="160" w:type="pct"/>
            <w:gridSpan w:val="4"/>
          </w:tcPr>
          <w:p w14:paraId="11ADF9FF" w14:textId="77777777" w:rsidR="00C8797A" w:rsidRPr="00250380" w:rsidRDefault="00C8797A" w:rsidP="00D435EE">
            <w:pPr>
              <w:rPr>
                <w:sz w:val="16"/>
                <w:szCs w:val="16"/>
                <w:lang w:val="en-GB"/>
              </w:rPr>
            </w:pPr>
          </w:p>
        </w:tc>
        <w:tc>
          <w:tcPr>
            <w:tcW w:w="147" w:type="pct"/>
          </w:tcPr>
          <w:p w14:paraId="5A5C6DF0" w14:textId="77777777" w:rsidR="00C8797A" w:rsidRPr="00250380" w:rsidRDefault="00C8797A" w:rsidP="00D435EE">
            <w:pPr>
              <w:rPr>
                <w:sz w:val="16"/>
                <w:szCs w:val="16"/>
                <w:lang w:val="en-GB"/>
              </w:rPr>
            </w:pPr>
          </w:p>
        </w:tc>
        <w:tc>
          <w:tcPr>
            <w:tcW w:w="146" w:type="pct"/>
          </w:tcPr>
          <w:p w14:paraId="26F277A1" w14:textId="77777777" w:rsidR="00C8797A" w:rsidRPr="00250380" w:rsidRDefault="00C8797A" w:rsidP="00D435EE">
            <w:pPr>
              <w:rPr>
                <w:sz w:val="16"/>
                <w:szCs w:val="16"/>
                <w:lang w:val="en-GB"/>
              </w:rPr>
            </w:pPr>
          </w:p>
        </w:tc>
        <w:tc>
          <w:tcPr>
            <w:tcW w:w="145" w:type="pct"/>
          </w:tcPr>
          <w:p w14:paraId="3EE418C8" w14:textId="77777777" w:rsidR="00C8797A" w:rsidRPr="00250380" w:rsidRDefault="00C8797A" w:rsidP="00D435EE">
            <w:pPr>
              <w:rPr>
                <w:sz w:val="16"/>
                <w:szCs w:val="16"/>
                <w:lang w:val="en-GB"/>
              </w:rPr>
            </w:pPr>
          </w:p>
        </w:tc>
        <w:tc>
          <w:tcPr>
            <w:tcW w:w="166" w:type="pct"/>
          </w:tcPr>
          <w:p w14:paraId="4F977A76" w14:textId="77777777" w:rsidR="00C8797A" w:rsidRPr="00250380" w:rsidRDefault="00C8797A" w:rsidP="00D435EE">
            <w:pPr>
              <w:rPr>
                <w:sz w:val="16"/>
                <w:szCs w:val="16"/>
                <w:lang w:val="en-GB"/>
              </w:rPr>
            </w:pPr>
          </w:p>
        </w:tc>
      </w:tr>
      <w:tr w:rsidR="00C8797A" w:rsidRPr="00250380" w14:paraId="062FACF1" w14:textId="77777777" w:rsidTr="3AB1EC0A">
        <w:trPr>
          <w:trHeight w:val="485"/>
          <w:jc w:val="right"/>
        </w:trPr>
        <w:tc>
          <w:tcPr>
            <w:tcW w:w="540" w:type="pct"/>
            <w:vMerge/>
          </w:tcPr>
          <w:p w14:paraId="55F488FC" w14:textId="77777777" w:rsidR="00C8797A" w:rsidRPr="00250380" w:rsidRDefault="00C8797A" w:rsidP="00D435EE">
            <w:pPr>
              <w:rPr>
                <w:sz w:val="16"/>
                <w:szCs w:val="16"/>
                <w:lang w:val="en-GB"/>
              </w:rPr>
            </w:pPr>
          </w:p>
        </w:tc>
        <w:tc>
          <w:tcPr>
            <w:tcW w:w="1035" w:type="pct"/>
          </w:tcPr>
          <w:p w14:paraId="21381CB1" w14:textId="77777777" w:rsidR="00C8797A" w:rsidRPr="00250380" w:rsidRDefault="00C8797A" w:rsidP="00D435EE">
            <w:pPr>
              <w:rPr>
                <w:sz w:val="16"/>
                <w:szCs w:val="16"/>
                <w:lang w:val="en-GB"/>
              </w:rPr>
            </w:pPr>
            <w:r w:rsidRPr="00250380">
              <w:rPr>
                <w:sz w:val="16"/>
                <w:szCs w:val="16"/>
                <w:lang w:val="en-GB"/>
              </w:rPr>
              <w:t>Map producers’ organizations and inform them of the opportunities linked to the GVC action plan</w:t>
            </w:r>
          </w:p>
        </w:tc>
        <w:tc>
          <w:tcPr>
            <w:tcW w:w="418" w:type="pct"/>
          </w:tcPr>
          <w:p w14:paraId="00B17BE2" w14:textId="77777777" w:rsidR="00C8797A" w:rsidRPr="00250380" w:rsidRDefault="00C36C1D"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33EA4ED1" w14:textId="77777777" w:rsidR="00C8797A" w:rsidRPr="00250380" w:rsidRDefault="00C8797A" w:rsidP="00D435EE">
            <w:pPr>
              <w:jc w:val="center"/>
              <w:rPr>
                <w:sz w:val="16"/>
                <w:szCs w:val="16"/>
                <w:lang w:val="en-GB"/>
              </w:rPr>
            </w:pPr>
          </w:p>
        </w:tc>
        <w:tc>
          <w:tcPr>
            <w:tcW w:w="141" w:type="pct"/>
            <w:shd w:val="clear" w:color="auto" w:fill="auto"/>
          </w:tcPr>
          <w:p w14:paraId="3EDE66DE" w14:textId="77777777" w:rsidR="00C8797A" w:rsidRPr="00250380" w:rsidRDefault="00C8797A" w:rsidP="00D435EE">
            <w:pPr>
              <w:jc w:val="center"/>
              <w:rPr>
                <w:sz w:val="16"/>
                <w:szCs w:val="16"/>
                <w:lang w:val="en-GB"/>
              </w:rPr>
            </w:pPr>
          </w:p>
        </w:tc>
        <w:tc>
          <w:tcPr>
            <w:tcW w:w="146" w:type="pct"/>
            <w:shd w:val="clear" w:color="auto" w:fill="FFC000" w:themeFill="accent4"/>
          </w:tcPr>
          <w:p w14:paraId="751D27CD" w14:textId="77777777" w:rsidR="00C8797A" w:rsidRPr="00250380" w:rsidRDefault="00C8797A" w:rsidP="00D435EE">
            <w:pPr>
              <w:jc w:val="center"/>
              <w:rPr>
                <w:sz w:val="16"/>
                <w:szCs w:val="16"/>
                <w:lang w:val="en-GB"/>
              </w:rPr>
            </w:pPr>
          </w:p>
        </w:tc>
        <w:tc>
          <w:tcPr>
            <w:tcW w:w="161" w:type="pct"/>
            <w:shd w:val="clear" w:color="auto" w:fill="FFC000" w:themeFill="accent4"/>
          </w:tcPr>
          <w:p w14:paraId="7A8CE133" w14:textId="77777777" w:rsidR="00C8797A" w:rsidRPr="00250380" w:rsidRDefault="00C8797A" w:rsidP="00D435EE">
            <w:pPr>
              <w:jc w:val="center"/>
              <w:rPr>
                <w:sz w:val="16"/>
                <w:szCs w:val="16"/>
                <w:lang w:val="en-GB"/>
              </w:rPr>
            </w:pPr>
          </w:p>
        </w:tc>
        <w:tc>
          <w:tcPr>
            <w:tcW w:w="144" w:type="pct"/>
            <w:shd w:val="clear" w:color="auto" w:fill="FFC000" w:themeFill="accent4"/>
          </w:tcPr>
          <w:p w14:paraId="09A859F1" w14:textId="77777777" w:rsidR="00C8797A" w:rsidRPr="00250380" w:rsidRDefault="00C8797A" w:rsidP="00D435EE">
            <w:pPr>
              <w:jc w:val="center"/>
              <w:rPr>
                <w:sz w:val="16"/>
                <w:szCs w:val="16"/>
                <w:lang w:val="en-GB"/>
              </w:rPr>
            </w:pPr>
          </w:p>
        </w:tc>
        <w:tc>
          <w:tcPr>
            <w:tcW w:w="144" w:type="pct"/>
            <w:shd w:val="clear" w:color="auto" w:fill="FFC000" w:themeFill="accent4"/>
          </w:tcPr>
          <w:p w14:paraId="1A8F2222" w14:textId="77777777" w:rsidR="00C8797A" w:rsidRPr="00250380" w:rsidRDefault="00C8797A" w:rsidP="00D435EE">
            <w:pPr>
              <w:jc w:val="center"/>
              <w:rPr>
                <w:sz w:val="16"/>
                <w:szCs w:val="16"/>
                <w:lang w:val="en-GB"/>
              </w:rPr>
            </w:pPr>
          </w:p>
        </w:tc>
        <w:tc>
          <w:tcPr>
            <w:tcW w:w="149" w:type="pct"/>
            <w:shd w:val="clear" w:color="auto" w:fill="FFC000" w:themeFill="accent4"/>
          </w:tcPr>
          <w:p w14:paraId="001D32F2" w14:textId="77777777" w:rsidR="00C8797A" w:rsidRPr="00250380" w:rsidRDefault="00C8797A" w:rsidP="00D435EE">
            <w:pPr>
              <w:jc w:val="center"/>
              <w:rPr>
                <w:sz w:val="16"/>
                <w:szCs w:val="16"/>
                <w:lang w:val="en-GB"/>
              </w:rPr>
            </w:pPr>
          </w:p>
        </w:tc>
        <w:tc>
          <w:tcPr>
            <w:tcW w:w="163" w:type="pct"/>
            <w:shd w:val="clear" w:color="auto" w:fill="auto"/>
          </w:tcPr>
          <w:p w14:paraId="7B38110D" w14:textId="77777777" w:rsidR="00C8797A" w:rsidRPr="00250380" w:rsidRDefault="00C8797A" w:rsidP="00D435EE">
            <w:pPr>
              <w:jc w:val="center"/>
              <w:rPr>
                <w:sz w:val="16"/>
                <w:szCs w:val="16"/>
                <w:lang w:val="en-GB"/>
              </w:rPr>
            </w:pPr>
          </w:p>
        </w:tc>
        <w:tc>
          <w:tcPr>
            <w:tcW w:w="144" w:type="pct"/>
            <w:shd w:val="clear" w:color="auto" w:fill="auto"/>
          </w:tcPr>
          <w:p w14:paraId="30F32732" w14:textId="77777777" w:rsidR="00C8797A" w:rsidRPr="00250380" w:rsidRDefault="00C8797A" w:rsidP="00D435EE">
            <w:pPr>
              <w:jc w:val="center"/>
              <w:rPr>
                <w:sz w:val="16"/>
                <w:szCs w:val="16"/>
                <w:lang w:val="en-GB"/>
              </w:rPr>
            </w:pPr>
          </w:p>
        </w:tc>
        <w:tc>
          <w:tcPr>
            <w:tcW w:w="146" w:type="pct"/>
            <w:shd w:val="clear" w:color="auto" w:fill="auto"/>
          </w:tcPr>
          <w:p w14:paraId="7B337A9C" w14:textId="77777777" w:rsidR="00C8797A" w:rsidRPr="00250380" w:rsidRDefault="00C8797A" w:rsidP="00D435EE">
            <w:pPr>
              <w:jc w:val="center"/>
              <w:rPr>
                <w:sz w:val="16"/>
                <w:szCs w:val="16"/>
                <w:lang w:val="en-GB"/>
              </w:rPr>
            </w:pPr>
          </w:p>
        </w:tc>
        <w:tc>
          <w:tcPr>
            <w:tcW w:w="150" w:type="pct"/>
            <w:shd w:val="clear" w:color="auto" w:fill="auto"/>
          </w:tcPr>
          <w:p w14:paraId="00F39D86" w14:textId="77777777" w:rsidR="00C8797A" w:rsidRPr="00250380" w:rsidRDefault="00C8797A" w:rsidP="00D435EE">
            <w:pPr>
              <w:jc w:val="center"/>
              <w:rPr>
                <w:sz w:val="16"/>
                <w:szCs w:val="16"/>
                <w:lang w:val="en-GB"/>
              </w:rPr>
            </w:pPr>
          </w:p>
        </w:tc>
        <w:tc>
          <w:tcPr>
            <w:tcW w:w="165" w:type="pct"/>
            <w:shd w:val="clear" w:color="auto" w:fill="auto"/>
          </w:tcPr>
          <w:p w14:paraId="1CEED20F" w14:textId="77777777" w:rsidR="00C8797A" w:rsidRPr="00250380" w:rsidRDefault="00C8797A" w:rsidP="00D435EE">
            <w:pPr>
              <w:jc w:val="center"/>
              <w:rPr>
                <w:sz w:val="16"/>
                <w:szCs w:val="16"/>
                <w:lang w:val="en-GB"/>
              </w:rPr>
            </w:pPr>
          </w:p>
        </w:tc>
        <w:tc>
          <w:tcPr>
            <w:tcW w:w="149" w:type="pct"/>
          </w:tcPr>
          <w:p w14:paraId="10FD3BA8" w14:textId="77777777" w:rsidR="00C8797A" w:rsidRPr="00250380" w:rsidRDefault="00C8797A" w:rsidP="00D435EE">
            <w:pPr>
              <w:rPr>
                <w:sz w:val="16"/>
                <w:szCs w:val="16"/>
                <w:lang w:val="en-GB"/>
              </w:rPr>
            </w:pPr>
          </w:p>
        </w:tc>
        <w:tc>
          <w:tcPr>
            <w:tcW w:w="150" w:type="pct"/>
            <w:gridSpan w:val="2"/>
          </w:tcPr>
          <w:p w14:paraId="5DE64F78" w14:textId="77777777" w:rsidR="00C8797A" w:rsidRPr="00250380" w:rsidRDefault="00C8797A" w:rsidP="00D435EE">
            <w:pPr>
              <w:rPr>
                <w:sz w:val="16"/>
                <w:szCs w:val="16"/>
                <w:lang w:val="en-GB"/>
              </w:rPr>
            </w:pPr>
          </w:p>
        </w:tc>
        <w:tc>
          <w:tcPr>
            <w:tcW w:w="151" w:type="pct"/>
            <w:gridSpan w:val="3"/>
          </w:tcPr>
          <w:p w14:paraId="67838FF6" w14:textId="77777777" w:rsidR="00C8797A" w:rsidRPr="00250380" w:rsidRDefault="00C8797A" w:rsidP="00D435EE">
            <w:pPr>
              <w:rPr>
                <w:sz w:val="16"/>
                <w:szCs w:val="16"/>
                <w:lang w:val="en-GB"/>
              </w:rPr>
            </w:pPr>
          </w:p>
        </w:tc>
        <w:tc>
          <w:tcPr>
            <w:tcW w:w="160" w:type="pct"/>
            <w:gridSpan w:val="4"/>
          </w:tcPr>
          <w:p w14:paraId="3D36BEF6" w14:textId="77777777" w:rsidR="00C8797A" w:rsidRPr="00250380" w:rsidRDefault="00C8797A" w:rsidP="00D435EE">
            <w:pPr>
              <w:rPr>
                <w:sz w:val="16"/>
                <w:szCs w:val="16"/>
                <w:lang w:val="en-GB"/>
              </w:rPr>
            </w:pPr>
          </w:p>
        </w:tc>
        <w:tc>
          <w:tcPr>
            <w:tcW w:w="147" w:type="pct"/>
          </w:tcPr>
          <w:p w14:paraId="7848C119" w14:textId="77777777" w:rsidR="00C8797A" w:rsidRPr="00250380" w:rsidRDefault="00C8797A" w:rsidP="00D435EE">
            <w:pPr>
              <w:rPr>
                <w:sz w:val="16"/>
                <w:szCs w:val="16"/>
                <w:lang w:val="en-GB"/>
              </w:rPr>
            </w:pPr>
          </w:p>
        </w:tc>
        <w:tc>
          <w:tcPr>
            <w:tcW w:w="146" w:type="pct"/>
          </w:tcPr>
          <w:p w14:paraId="1A24E534" w14:textId="77777777" w:rsidR="00C8797A" w:rsidRPr="00250380" w:rsidRDefault="00C8797A" w:rsidP="00D435EE">
            <w:pPr>
              <w:rPr>
                <w:sz w:val="16"/>
                <w:szCs w:val="16"/>
                <w:lang w:val="en-GB"/>
              </w:rPr>
            </w:pPr>
          </w:p>
        </w:tc>
        <w:tc>
          <w:tcPr>
            <w:tcW w:w="145" w:type="pct"/>
          </w:tcPr>
          <w:p w14:paraId="1479BEF4" w14:textId="77777777" w:rsidR="00C8797A" w:rsidRPr="00250380" w:rsidRDefault="00C8797A" w:rsidP="00D435EE">
            <w:pPr>
              <w:rPr>
                <w:sz w:val="16"/>
                <w:szCs w:val="16"/>
                <w:lang w:val="en-GB"/>
              </w:rPr>
            </w:pPr>
          </w:p>
        </w:tc>
        <w:tc>
          <w:tcPr>
            <w:tcW w:w="166" w:type="pct"/>
          </w:tcPr>
          <w:p w14:paraId="1D9F5FEC" w14:textId="77777777" w:rsidR="00C8797A" w:rsidRPr="00250380" w:rsidRDefault="00C8797A" w:rsidP="00D435EE">
            <w:pPr>
              <w:rPr>
                <w:sz w:val="16"/>
                <w:szCs w:val="16"/>
                <w:lang w:val="en-GB"/>
              </w:rPr>
            </w:pPr>
          </w:p>
        </w:tc>
      </w:tr>
      <w:tr w:rsidR="00C8797A" w:rsidRPr="00250380" w14:paraId="621A9C35" w14:textId="77777777" w:rsidTr="3AB1EC0A">
        <w:trPr>
          <w:trHeight w:val="1220"/>
          <w:jc w:val="right"/>
        </w:trPr>
        <w:tc>
          <w:tcPr>
            <w:tcW w:w="540" w:type="pct"/>
            <w:vMerge/>
          </w:tcPr>
          <w:p w14:paraId="6E0A429C" w14:textId="77777777" w:rsidR="00C8797A" w:rsidRPr="00250380" w:rsidRDefault="00C8797A" w:rsidP="00D435EE">
            <w:pPr>
              <w:rPr>
                <w:sz w:val="16"/>
                <w:szCs w:val="16"/>
                <w:lang w:val="en-GB"/>
              </w:rPr>
            </w:pPr>
          </w:p>
        </w:tc>
        <w:tc>
          <w:tcPr>
            <w:tcW w:w="1035" w:type="pct"/>
          </w:tcPr>
          <w:p w14:paraId="1AAA4932" w14:textId="0626215F" w:rsidR="00C8797A" w:rsidRPr="00250380" w:rsidRDefault="00C8797A" w:rsidP="00D435EE">
            <w:pPr>
              <w:rPr>
                <w:sz w:val="16"/>
                <w:szCs w:val="16"/>
                <w:lang w:val="en-GB"/>
              </w:rPr>
            </w:pPr>
            <w:r w:rsidRPr="00250380">
              <w:rPr>
                <w:sz w:val="16"/>
                <w:szCs w:val="16"/>
                <w:lang w:val="en-GB"/>
              </w:rPr>
              <w:t xml:space="preserve">Implement GVC activities with the initial involvement of local champions, and eventually releasing 40 to </w:t>
            </w:r>
            <w:r w:rsidRPr="00C41C94">
              <w:rPr>
                <w:sz w:val="16"/>
                <w:szCs w:val="16"/>
                <w:highlight w:val="yellow"/>
                <w:lang w:val="en-GB"/>
              </w:rPr>
              <w:t xml:space="preserve">120 </w:t>
            </w:r>
            <w:r w:rsidR="008C74D6" w:rsidRPr="00C41C94">
              <w:rPr>
                <w:sz w:val="16"/>
                <w:szCs w:val="16"/>
                <w:highlight w:val="yellow"/>
                <w:lang w:val="en-GB"/>
              </w:rPr>
              <w:t>procurement</w:t>
            </w:r>
            <w:r w:rsidRPr="00C41C94">
              <w:rPr>
                <w:sz w:val="16"/>
                <w:szCs w:val="16"/>
                <w:highlight w:val="yellow"/>
                <w:lang w:val="en-GB"/>
              </w:rPr>
              <w:t xml:space="preserve"> applications</w:t>
            </w:r>
            <w:r w:rsidRPr="00250380">
              <w:rPr>
                <w:sz w:val="16"/>
                <w:szCs w:val="16"/>
                <w:lang w:val="en-GB"/>
              </w:rPr>
              <w:t xml:space="preserve"> aligned with ILMPs.</w:t>
            </w:r>
          </w:p>
        </w:tc>
        <w:tc>
          <w:tcPr>
            <w:tcW w:w="418" w:type="pct"/>
          </w:tcPr>
          <w:p w14:paraId="11C6B3A5" w14:textId="77777777" w:rsidR="00C36C1D" w:rsidRPr="00250380" w:rsidRDefault="00C36C1D" w:rsidP="00D435EE">
            <w:pPr>
              <w:jc w:val="center"/>
              <w:rPr>
                <w:sz w:val="16"/>
                <w:szCs w:val="16"/>
                <w:lang w:val="en-GB"/>
              </w:rPr>
            </w:pPr>
            <w:r w:rsidRPr="00250380">
              <w:rPr>
                <w:sz w:val="16"/>
                <w:szCs w:val="16"/>
                <w:lang w:val="en-GB"/>
              </w:rPr>
              <w:t>Implementing partner NGOs</w:t>
            </w:r>
          </w:p>
          <w:p w14:paraId="0EE6886D" w14:textId="77777777" w:rsidR="00C8797A" w:rsidRPr="00250380" w:rsidRDefault="00C8797A" w:rsidP="00D435EE">
            <w:pPr>
              <w:jc w:val="center"/>
              <w:rPr>
                <w:sz w:val="16"/>
                <w:szCs w:val="16"/>
                <w:lang w:val="en-GB"/>
              </w:rPr>
            </w:pPr>
            <w:r w:rsidRPr="00250380">
              <w:rPr>
                <w:sz w:val="16"/>
                <w:szCs w:val="16"/>
                <w:lang w:val="en-GB"/>
              </w:rPr>
              <w:t>LMCs</w:t>
            </w:r>
          </w:p>
        </w:tc>
        <w:tc>
          <w:tcPr>
            <w:tcW w:w="140" w:type="pct"/>
            <w:shd w:val="clear" w:color="auto" w:fill="auto"/>
          </w:tcPr>
          <w:p w14:paraId="3D0C7C03" w14:textId="77777777" w:rsidR="00C8797A" w:rsidRPr="00250380" w:rsidRDefault="00C8797A" w:rsidP="00D435EE">
            <w:pPr>
              <w:jc w:val="center"/>
              <w:rPr>
                <w:sz w:val="16"/>
                <w:szCs w:val="16"/>
                <w:lang w:val="en-GB"/>
              </w:rPr>
            </w:pPr>
          </w:p>
        </w:tc>
        <w:tc>
          <w:tcPr>
            <w:tcW w:w="141" w:type="pct"/>
            <w:shd w:val="clear" w:color="auto" w:fill="auto"/>
          </w:tcPr>
          <w:p w14:paraId="22FE64B2" w14:textId="77777777" w:rsidR="00C8797A" w:rsidRPr="00250380" w:rsidRDefault="00C8797A" w:rsidP="00D435EE">
            <w:pPr>
              <w:jc w:val="center"/>
              <w:rPr>
                <w:sz w:val="16"/>
                <w:szCs w:val="16"/>
                <w:lang w:val="en-GB"/>
              </w:rPr>
            </w:pPr>
          </w:p>
        </w:tc>
        <w:tc>
          <w:tcPr>
            <w:tcW w:w="146" w:type="pct"/>
            <w:shd w:val="clear" w:color="auto" w:fill="auto"/>
          </w:tcPr>
          <w:p w14:paraId="1469BFD5" w14:textId="77777777" w:rsidR="00C8797A" w:rsidRPr="00250380" w:rsidRDefault="00C8797A" w:rsidP="00D435EE">
            <w:pPr>
              <w:jc w:val="center"/>
              <w:rPr>
                <w:sz w:val="16"/>
                <w:szCs w:val="16"/>
                <w:lang w:val="en-GB"/>
              </w:rPr>
            </w:pPr>
          </w:p>
        </w:tc>
        <w:tc>
          <w:tcPr>
            <w:tcW w:w="161" w:type="pct"/>
            <w:shd w:val="clear" w:color="auto" w:fill="auto"/>
          </w:tcPr>
          <w:p w14:paraId="37F10693" w14:textId="77777777" w:rsidR="00C8797A" w:rsidRPr="00250380" w:rsidRDefault="00C8797A" w:rsidP="00D435EE">
            <w:pPr>
              <w:jc w:val="center"/>
              <w:rPr>
                <w:sz w:val="16"/>
                <w:szCs w:val="16"/>
                <w:lang w:val="en-GB"/>
              </w:rPr>
            </w:pPr>
          </w:p>
        </w:tc>
        <w:tc>
          <w:tcPr>
            <w:tcW w:w="144" w:type="pct"/>
            <w:shd w:val="clear" w:color="auto" w:fill="auto"/>
          </w:tcPr>
          <w:p w14:paraId="34961815" w14:textId="77777777" w:rsidR="00C8797A" w:rsidRPr="00250380" w:rsidRDefault="00C8797A" w:rsidP="00D435EE">
            <w:pPr>
              <w:jc w:val="center"/>
              <w:rPr>
                <w:sz w:val="16"/>
                <w:szCs w:val="16"/>
                <w:lang w:val="en-GB"/>
              </w:rPr>
            </w:pPr>
          </w:p>
        </w:tc>
        <w:tc>
          <w:tcPr>
            <w:tcW w:w="144" w:type="pct"/>
            <w:shd w:val="clear" w:color="auto" w:fill="auto"/>
          </w:tcPr>
          <w:p w14:paraId="7D26BFEE" w14:textId="77777777" w:rsidR="00C8797A" w:rsidRPr="00250380" w:rsidRDefault="00C8797A" w:rsidP="00D435EE">
            <w:pPr>
              <w:jc w:val="center"/>
              <w:rPr>
                <w:sz w:val="16"/>
                <w:szCs w:val="16"/>
                <w:lang w:val="en-GB"/>
              </w:rPr>
            </w:pPr>
          </w:p>
        </w:tc>
        <w:tc>
          <w:tcPr>
            <w:tcW w:w="149" w:type="pct"/>
            <w:shd w:val="clear" w:color="auto" w:fill="auto"/>
          </w:tcPr>
          <w:p w14:paraId="529E19A7" w14:textId="77777777" w:rsidR="00C8797A" w:rsidRPr="00250380" w:rsidRDefault="00C8797A" w:rsidP="00D435EE">
            <w:pPr>
              <w:jc w:val="center"/>
              <w:rPr>
                <w:sz w:val="16"/>
                <w:szCs w:val="16"/>
                <w:lang w:val="en-GB"/>
              </w:rPr>
            </w:pPr>
          </w:p>
        </w:tc>
        <w:tc>
          <w:tcPr>
            <w:tcW w:w="163" w:type="pct"/>
            <w:shd w:val="clear" w:color="auto" w:fill="FFC000" w:themeFill="accent4"/>
          </w:tcPr>
          <w:p w14:paraId="164AEFD1" w14:textId="77777777" w:rsidR="00C8797A" w:rsidRPr="00250380" w:rsidRDefault="00C8797A" w:rsidP="00D435EE">
            <w:pPr>
              <w:jc w:val="center"/>
              <w:rPr>
                <w:sz w:val="16"/>
                <w:szCs w:val="16"/>
                <w:lang w:val="en-GB"/>
              </w:rPr>
            </w:pPr>
          </w:p>
        </w:tc>
        <w:tc>
          <w:tcPr>
            <w:tcW w:w="144" w:type="pct"/>
            <w:shd w:val="clear" w:color="auto" w:fill="FFC000" w:themeFill="accent4"/>
          </w:tcPr>
          <w:p w14:paraId="53DED7BA" w14:textId="77777777" w:rsidR="00C8797A" w:rsidRPr="00250380" w:rsidRDefault="00C8797A" w:rsidP="00D435EE">
            <w:pPr>
              <w:jc w:val="center"/>
              <w:rPr>
                <w:sz w:val="16"/>
                <w:szCs w:val="16"/>
                <w:lang w:val="en-GB"/>
              </w:rPr>
            </w:pPr>
          </w:p>
        </w:tc>
        <w:tc>
          <w:tcPr>
            <w:tcW w:w="146" w:type="pct"/>
            <w:shd w:val="clear" w:color="auto" w:fill="FFC000" w:themeFill="accent4"/>
          </w:tcPr>
          <w:p w14:paraId="2706DA41" w14:textId="77777777" w:rsidR="00C8797A" w:rsidRPr="00250380" w:rsidRDefault="00C8797A" w:rsidP="00D435EE">
            <w:pPr>
              <w:jc w:val="center"/>
              <w:rPr>
                <w:sz w:val="16"/>
                <w:szCs w:val="16"/>
                <w:lang w:val="en-GB"/>
              </w:rPr>
            </w:pPr>
          </w:p>
        </w:tc>
        <w:tc>
          <w:tcPr>
            <w:tcW w:w="150" w:type="pct"/>
            <w:shd w:val="clear" w:color="auto" w:fill="FFC000" w:themeFill="accent4"/>
          </w:tcPr>
          <w:p w14:paraId="4CEFC7BA" w14:textId="77777777" w:rsidR="00C8797A" w:rsidRPr="00250380" w:rsidRDefault="00C8797A" w:rsidP="00D435EE">
            <w:pPr>
              <w:jc w:val="center"/>
              <w:rPr>
                <w:sz w:val="16"/>
                <w:szCs w:val="16"/>
                <w:lang w:val="en-GB"/>
              </w:rPr>
            </w:pPr>
          </w:p>
        </w:tc>
        <w:tc>
          <w:tcPr>
            <w:tcW w:w="165" w:type="pct"/>
            <w:shd w:val="clear" w:color="auto" w:fill="FFC000" w:themeFill="accent4"/>
          </w:tcPr>
          <w:p w14:paraId="25CE1BCA" w14:textId="77777777" w:rsidR="00C8797A" w:rsidRPr="00250380" w:rsidRDefault="00C8797A" w:rsidP="00D435EE">
            <w:pPr>
              <w:jc w:val="center"/>
              <w:rPr>
                <w:sz w:val="16"/>
                <w:szCs w:val="16"/>
                <w:lang w:val="en-GB"/>
              </w:rPr>
            </w:pPr>
          </w:p>
        </w:tc>
        <w:tc>
          <w:tcPr>
            <w:tcW w:w="149" w:type="pct"/>
            <w:shd w:val="clear" w:color="auto" w:fill="FFC000" w:themeFill="accent4"/>
          </w:tcPr>
          <w:p w14:paraId="6F0CD977" w14:textId="77777777" w:rsidR="00C8797A" w:rsidRPr="00250380" w:rsidRDefault="00C8797A" w:rsidP="00D435EE">
            <w:pPr>
              <w:rPr>
                <w:sz w:val="16"/>
                <w:szCs w:val="16"/>
                <w:lang w:val="en-GB"/>
              </w:rPr>
            </w:pPr>
          </w:p>
        </w:tc>
        <w:tc>
          <w:tcPr>
            <w:tcW w:w="150" w:type="pct"/>
            <w:gridSpan w:val="2"/>
            <w:shd w:val="clear" w:color="auto" w:fill="FFC000" w:themeFill="accent4"/>
          </w:tcPr>
          <w:p w14:paraId="5AFF9633" w14:textId="77777777" w:rsidR="00C8797A" w:rsidRPr="00250380" w:rsidRDefault="00C8797A" w:rsidP="00D435EE">
            <w:pPr>
              <w:rPr>
                <w:sz w:val="16"/>
                <w:szCs w:val="16"/>
                <w:lang w:val="en-GB"/>
              </w:rPr>
            </w:pPr>
          </w:p>
        </w:tc>
        <w:tc>
          <w:tcPr>
            <w:tcW w:w="151" w:type="pct"/>
            <w:gridSpan w:val="3"/>
            <w:shd w:val="clear" w:color="auto" w:fill="FFC000" w:themeFill="accent4"/>
          </w:tcPr>
          <w:p w14:paraId="1A3218FE" w14:textId="77777777" w:rsidR="00C8797A" w:rsidRPr="00250380" w:rsidRDefault="00C8797A" w:rsidP="00D435EE">
            <w:pPr>
              <w:rPr>
                <w:sz w:val="16"/>
                <w:szCs w:val="16"/>
                <w:lang w:val="en-GB"/>
              </w:rPr>
            </w:pPr>
          </w:p>
        </w:tc>
        <w:tc>
          <w:tcPr>
            <w:tcW w:w="160" w:type="pct"/>
            <w:gridSpan w:val="4"/>
            <w:shd w:val="clear" w:color="auto" w:fill="FFC000" w:themeFill="accent4"/>
          </w:tcPr>
          <w:p w14:paraId="0EF5826C" w14:textId="77777777" w:rsidR="00C8797A" w:rsidRPr="00250380" w:rsidRDefault="00C8797A" w:rsidP="00D435EE">
            <w:pPr>
              <w:rPr>
                <w:sz w:val="16"/>
                <w:szCs w:val="16"/>
                <w:lang w:val="en-GB"/>
              </w:rPr>
            </w:pPr>
          </w:p>
        </w:tc>
        <w:tc>
          <w:tcPr>
            <w:tcW w:w="147" w:type="pct"/>
            <w:shd w:val="clear" w:color="auto" w:fill="FFC000" w:themeFill="accent4"/>
          </w:tcPr>
          <w:p w14:paraId="7B991AE9" w14:textId="77777777" w:rsidR="00C8797A" w:rsidRPr="00250380" w:rsidRDefault="00C8797A" w:rsidP="00D435EE">
            <w:pPr>
              <w:rPr>
                <w:sz w:val="16"/>
                <w:szCs w:val="16"/>
                <w:lang w:val="en-GB"/>
              </w:rPr>
            </w:pPr>
          </w:p>
        </w:tc>
        <w:tc>
          <w:tcPr>
            <w:tcW w:w="146" w:type="pct"/>
            <w:shd w:val="clear" w:color="auto" w:fill="FFC000" w:themeFill="accent4"/>
          </w:tcPr>
          <w:p w14:paraId="3BAA46E5" w14:textId="77777777" w:rsidR="00C8797A" w:rsidRPr="00250380" w:rsidRDefault="00C8797A" w:rsidP="00D435EE">
            <w:pPr>
              <w:rPr>
                <w:sz w:val="16"/>
                <w:szCs w:val="16"/>
                <w:lang w:val="en-GB"/>
              </w:rPr>
            </w:pPr>
          </w:p>
        </w:tc>
        <w:tc>
          <w:tcPr>
            <w:tcW w:w="145" w:type="pct"/>
            <w:shd w:val="clear" w:color="auto" w:fill="FFC000" w:themeFill="accent4"/>
          </w:tcPr>
          <w:p w14:paraId="0E6E888D" w14:textId="77777777" w:rsidR="00C8797A" w:rsidRPr="00250380" w:rsidRDefault="00C8797A" w:rsidP="00D435EE">
            <w:pPr>
              <w:rPr>
                <w:sz w:val="16"/>
                <w:szCs w:val="16"/>
                <w:lang w:val="en-GB"/>
              </w:rPr>
            </w:pPr>
          </w:p>
        </w:tc>
        <w:tc>
          <w:tcPr>
            <w:tcW w:w="166" w:type="pct"/>
            <w:shd w:val="clear" w:color="auto" w:fill="FFC000" w:themeFill="accent4"/>
          </w:tcPr>
          <w:p w14:paraId="41793608" w14:textId="77777777" w:rsidR="00C8797A" w:rsidRPr="00250380" w:rsidRDefault="00C8797A" w:rsidP="00D435EE">
            <w:pPr>
              <w:rPr>
                <w:sz w:val="16"/>
                <w:szCs w:val="16"/>
                <w:lang w:val="en-GB"/>
              </w:rPr>
            </w:pPr>
          </w:p>
        </w:tc>
      </w:tr>
      <w:tr w:rsidR="00C8797A" w:rsidRPr="00250380" w14:paraId="65501C4F" w14:textId="77777777" w:rsidTr="3AB1EC0A">
        <w:trPr>
          <w:trHeight w:val="744"/>
          <w:jc w:val="right"/>
        </w:trPr>
        <w:tc>
          <w:tcPr>
            <w:tcW w:w="540" w:type="pct"/>
            <w:vMerge/>
          </w:tcPr>
          <w:p w14:paraId="31E78C26" w14:textId="77777777" w:rsidR="00C8797A" w:rsidRPr="00250380" w:rsidRDefault="00C8797A" w:rsidP="00D435EE">
            <w:pPr>
              <w:rPr>
                <w:sz w:val="16"/>
                <w:szCs w:val="16"/>
                <w:lang w:val="en-GB"/>
              </w:rPr>
            </w:pPr>
          </w:p>
        </w:tc>
        <w:tc>
          <w:tcPr>
            <w:tcW w:w="1035" w:type="pct"/>
          </w:tcPr>
          <w:p w14:paraId="1AF8610D" w14:textId="77777777" w:rsidR="00C8797A" w:rsidRPr="00250380" w:rsidRDefault="00C8797A" w:rsidP="00D435EE">
            <w:pPr>
              <w:rPr>
                <w:sz w:val="16"/>
                <w:szCs w:val="16"/>
                <w:lang w:val="en-GB"/>
              </w:rPr>
            </w:pPr>
            <w:r w:rsidRPr="00250380">
              <w:rPr>
                <w:sz w:val="16"/>
                <w:szCs w:val="16"/>
                <w:lang w:val="en-GB"/>
              </w:rPr>
              <w:t>Identify market segments and players at the national and international level and examples of successful PPPs</w:t>
            </w:r>
          </w:p>
        </w:tc>
        <w:tc>
          <w:tcPr>
            <w:tcW w:w="418" w:type="pct"/>
          </w:tcPr>
          <w:p w14:paraId="45B001FE" w14:textId="396BE7B0"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with support of the GCP</w:t>
            </w:r>
          </w:p>
        </w:tc>
        <w:tc>
          <w:tcPr>
            <w:tcW w:w="140" w:type="pct"/>
            <w:shd w:val="clear" w:color="auto" w:fill="auto"/>
          </w:tcPr>
          <w:p w14:paraId="0C49580D" w14:textId="77777777" w:rsidR="00C8797A" w:rsidRPr="00250380" w:rsidRDefault="00C8797A" w:rsidP="00D435EE">
            <w:pPr>
              <w:jc w:val="center"/>
              <w:rPr>
                <w:sz w:val="16"/>
                <w:szCs w:val="16"/>
                <w:lang w:val="en-GB"/>
              </w:rPr>
            </w:pPr>
          </w:p>
        </w:tc>
        <w:tc>
          <w:tcPr>
            <w:tcW w:w="141" w:type="pct"/>
            <w:shd w:val="clear" w:color="auto" w:fill="auto"/>
          </w:tcPr>
          <w:p w14:paraId="74C397FA" w14:textId="77777777" w:rsidR="00C8797A" w:rsidRPr="00250380" w:rsidRDefault="00C8797A" w:rsidP="00D435EE">
            <w:pPr>
              <w:jc w:val="center"/>
              <w:rPr>
                <w:sz w:val="16"/>
                <w:szCs w:val="16"/>
                <w:lang w:val="en-GB"/>
              </w:rPr>
            </w:pPr>
          </w:p>
        </w:tc>
        <w:tc>
          <w:tcPr>
            <w:tcW w:w="146" w:type="pct"/>
            <w:shd w:val="clear" w:color="auto" w:fill="FFC000" w:themeFill="accent4"/>
          </w:tcPr>
          <w:p w14:paraId="0EAA46F0" w14:textId="77777777" w:rsidR="00C8797A" w:rsidRPr="00250380" w:rsidRDefault="00C8797A" w:rsidP="00D435EE">
            <w:pPr>
              <w:jc w:val="center"/>
              <w:rPr>
                <w:sz w:val="16"/>
                <w:szCs w:val="16"/>
                <w:lang w:val="en-GB"/>
              </w:rPr>
            </w:pPr>
          </w:p>
        </w:tc>
        <w:tc>
          <w:tcPr>
            <w:tcW w:w="161" w:type="pct"/>
            <w:shd w:val="clear" w:color="auto" w:fill="FFC000" w:themeFill="accent4"/>
          </w:tcPr>
          <w:p w14:paraId="35701511" w14:textId="77777777" w:rsidR="00C8797A" w:rsidRPr="00250380" w:rsidRDefault="00C8797A" w:rsidP="00D435EE">
            <w:pPr>
              <w:jc w:val="center"/>
              <w:rPr>
                <w:sz w:val="16"/>
                <w:szCs w:val="16"/>
                <w:lang w:val="en-GB"/>
              </w:rPr>
            </w:pPr>
          </w:p>
        </w:tc>
        <w:tc>
          <w:tcPr>
            <w:tcW w:w="144" w:type="pct"/>
            <w:shd w:val="clear" w:color="auto" w:fill="FFC000" w:themeFill="accent4"/>
          </w:tcPr>
          <w:p w14:paraId="27E509A4" w14:textId="77777777" w:rsidR="00C8797A" w:rsidRPr="00250380" w:rsidRDefault="00C8797A" w:rsidP="00D435EE">
            <w:pPr>
              <w:jc w:val="center"/>
              <w:rPr>
                <w:sz w:val="16"/>
                <w:szCs w:val="16"/>
                <w:lang w:val="en-GB"/>
              </w:rPr>
            </w:pPr>
          </w:p>
        </w:tc>
        <w:tc>
          <w:tcPr>
            <w:tcW w:w="144" w:type="pct"/>
            <w:shd w:val="clear" w:color="auto" w:fill="FFC000" w:themeFill="accent4"/>
          </w:tcPr>
          <w:p w14:paraId="18AF919A" w14:textId="77777777" w:rsidR="00C8797A" w:rsidRPr="00250380" w:rsidRDefault="00C8797A" w:rsidP="00D435EE">
            <w:pPr>
              <w:jc w:val="center"/>
              <w:rPr>
                <w:sz w:val="16"/>
                <w:szCs w:val="16"/>
                <w:lang w:val="en-GB"/>
              </w:rPr>
            </w:pPr>
          </w:p>
        </w:tc>
        <w:tc>
          <w:tcPr>
            <w:tcW w:w="149" w:type="pct"/>
            <w:shd w:val="clear" w:color="auto" w:fill="auto"/>
          </w:tcPr>
          <w:p w14:paraId="22717D31" w14:textId="77777777" w:rsidR="00C8797A" w:rsidRPr="00250380" w:rsidRDefault="00C8797A" w:rsidP="00D435EE">
            <w:pPr>
              <w:jc w:val="center"/>
              <w:rPr>
                <w:sz w:val="16"/>
                <w:szCs w:val="16"/>
                <w:lang w:val="en-GB"/>
              </w:rPr>
            </w:pPr>
          </w:p>
        </w:tc>
        <w:tc>
          <w:tcPr>
            <w:tcW w:w="163" w:type="pct"/>
            <w:shd w:val="clear" w:color="auto" w:fill="auto"/>
          </w:tcPr>
          <w:p w14:paraId="76DC75C6" w14:textId="77777777" w:rsidR="00C8797A" w:rsidRPr="00250380" w:rsidRDefault="00C8797A" w:rsidP="00D435EE">
            <w:pPr>
              <w:jc w:val="center"/>
              <w:rPr>
                <w:sz w:val="16"/>
                <w:szCs w:val="16"/>
                <w:lang w:val="en-GB"/>
              </w:rPr>
            </w:pPr>
          </w:p>
        </w:tc>
        <w:tc>
          <w:tcPr>
            <w:tcW w:w="144" w:type="pct"/>
            <w:shd w:val="clear" w:color="auto" w:fill="auto"/>
          </w:tcPr>
          <w:p w14:paraId="029F16E2" w14:textId="77777777" w:rsidR="00C8797A" w:rsidRPr="00250380" w:rsidRDefault="00C8797A" w:rsidP="00D435EE">
            <w:pPr>
              <w:jc w:val="center"/>
              <w:rPr>
                <w:sz w:val="16"/>
                <w:szCs w:val="16"/>
                <w:lang w:val="en-GB"/>
              </w:rPr>
            </w:pPr>
          </w:p>
        </w:tc>
        <w:tc>
          <w:tcPr>
            <w:tcW w:w="146" w:type="pct"/>
            <w:shd w:val="clear" w:color="auto" w:fill="auto"/>
          </w:tcPr>
          <w:p w14:paraId="2C3D8996" w14:textId="77777777" w:rsidR="00C8797A" w:rsidRPr="00250380" w:rsidRDefault="00C8797A" w:rsidP="00D435EE">
            <w:pPr>
              <w:jc w:val="center"/>
              <w:rPr>
                <w:sz w:val="16"/>
                <w:szCs w:val="16"/>
                <w:lang w:val="en-GB"/>
              </w:rPr>
            </w:pPr>
          </w:p>
        </w:tc>
        <w:tc>
          <w:tcPr>
            <w:tcW w:w="150" w:type="pct"/>
            <w:shd w:val="clear" w:color="auto" w:fill="auto"/>
          </w:tcPr>
          <w:p w14:paraId="4FD3FCC9" w14:textId="77777777" w:rsidR="00C8797A" w:rsidRPr="00250380" w:rsidRDefault="00C8797A" w:rsidP="00D435EE">
            <w:pPr>
              <w:jc w:val="center"/>
              <w:rPr>
                <w:sz w:val="16"/>
                <w:szCs w:val="16"/>
                <w:lang w:val="en-GB"/>
              </w:rPr>
            </w:pPr>
          </w:p>
        </w:tc>
        <w:tc>
          <w:tcPr>
            <w:tcW w:w="165" w:type="pct"/>
            <w:shd w:val="clear" w:color="auto" w:fill="auto"/>
          </w:tcPr>
          <w:p w14:paraId="12958BD4" w14:textId="77777777" w:rsidR="00C8797A" w:rsidRPr="00250380" w:rsidRDefault="00C8797A" w:rsidP="00D435EE">
            <w:pPr>
              <w:jc w:val="center"/>
              <w:rPr>
                <w:sz w:val="16"/>
                <w:szCs w:val="16"/>
                <w:lang w:val="en-GB"/>
              </w:rPr>
            </w:pPr>
          </w:p>
        </w:tc>
        <w:tc>
          <w:tcPr>
            <w:tcW w:w="149" w:type="pct"/>
          </w:tcPr>
          <w:p w14:paraId="0E221192" w14:textId="77777777" w:rsidR="00C8797A" w:rsidRPr="00250380" w:rsidRDefault="00C8797A" w:rsidP="00D435EE">
            <w:pPr>
              <w:rPr>
                <w:sz w:val="16"/>
                <w:szCs w:val="16"/>
                <w:lang w:val="en-GB"/>
              </w:rPr>
            </w:pPr>
          </w:p>
        </w:tc>
        <w:tc>
          <w:tcPr>
            <w:tcW w:w="150" w:type="pct"/>
            <w:gridSpan w:val="2"/>
          </w:tcPr>
          <w:p w14:paraId="4C08C171" w14:textId="77777777" w:rsidR="00C8797A" w:rsidRPr="00250380" w:rsidRDefault="00C8797A" w:rsidP="00D435EE">
            <w:pPr>
              <w:rPr>
                <w:sz w:val="16"/>
                <w:szCs w:val="16"/>
                <w:lang w:val="en-GB"/>
              </w:rPr>
            </w:pPr>
          </w:p>
        </w:tc>
        <w:tc>
          <w:tcPr>
            <w:tcW w:w="151" w:type="pct"/>
            <w:gridSpan w:val="3"/>
          </w:tcPr>
          <w:p w14:paraId="06F1D6C2" w14:textId="77777777" w:rsidR="00C8797A" w:rsidRPr="00250380" w:rsidRDefault="00C8797A" w:rsidP="00D435EE">
            <w:pPr>
              <w:rPr>
                <w:sz w:val="16"/>
                <w:szCs w:val="16"/>
                <w:lang w:val="en-GB"/>
              </w:rPr>
            </w:pPr>
          </w:p>
        </w:tc>
        <w:tc>
          <w:tcPr>
            <w:tcW w:w="160" w:type="pct"/>
            <w:gridSpan w:val="4"/>
          </w:tcPr>
          <w:p w14:paraId="06C887A1" w14:textId="77777777" w:rsidR="00C8797A" w:rsidRPr="00250380" w:rsidRDefault="00C8797A" w:rsidP="00D435EE">
            <w:pPr>
              <w:rPr>
                <w:sz w:val="16"/>
                <w:szCs w:val="16"/>
                <w:lang w:val="en-GB"/>
              </w:rPr>
            </w:pPr>
          </w:p>
        </w:tc>
        <w:tc>
          <w:tcPr>
            <w:tcW w:w="147" w:type="pct"/>
          </w:tcPr>
          <w:p w14:paraId="5607D2F9" w14:textId="77777777" w:rsidR="00C8797A" w:rsidRPr="00250380" w:rsidRDefault="00C8797A" w:rsidP="00D435EE">
            <w:pPr>
              <w:rPr>
                <w:sz w:val="16"/>
                <w:szCs w:val="16"/>
                <w:lang w:val="en-GB"/>
              </w:rPr>
            </w:pPr>
          </w:p>
        </w:tc>
        <w:tc>
          <w:tcPr>
            <w:tcW w:w="146" w:type="pct"/>
          </w:tcPr>
          <w:p w14:paraId="05359019" w14:textId="77777777" w:rsidR="00C8797A" w:rsidRPr="00250380" w:rsidRDefault="00C8797A" w:rsidP="00D435EE">
            <w:pPr>
              <w:rPr>
                <w:sz w:val="16"/>
                <w:szCs w:val="16"/>
                <w:lang w:val="en-GB"/>
              </w:rPr>
            </w:pPr>
          </w:p>
        </w:tc>
        <w:tc>
          <w:tcPr>
            <w:tcW w:w="145" w:type="pct"/>
          </w:tcPr>
          <w:p w14:paraId="72E5C94C" w14:textId="77777777" w:rsidR="00C8797A" w:rsidRPr="00250380" w:rsidRDefault="00C8797A" w:rsidP="00D435EE">
            <w:pPr>
              <w:rPr>
                <w:sz w:val="16"/>
                <w:szCs w:val="16"/>
                <w:lang w:val="en-GB"/>
              </w:rPr>
            </w:pPr>
          </w:p>
        </w:tc>
        <w:tc>
          <w:tcPr>
            <w:tcW w:w="166" w:type="pct"/>
          </w:tcPr>
          <w:p w14:paraId="74686DFB" w14:textId="77777777" w:rsidR="00C8797A" w:rsidRPr="00250380" w:rsidRDefault="00C8797A" w:rsidP="00D435EE">
            <w:pPr>
              <w:rPr>
                <w:sz w:val="16"/>
                <w:szCs w:val="16"/>
                <w:lang w:val="en-GB"/>
              </w:rPr>
            </w:pPr>
          </w:p>
        </w:tc>
      </w:tr>
      <w:tr w:rsidR="00C8797A" w:rsidRPr="00250380" w14:paraId="3C177EFC" w14:textId="77777777" w:rsidTr="3AB1EC0A">
        <w:trPr>
          <w:trHeight w:val="485"/>
          <w:jc w:val="right"/>
        </w:trPr>
        <w:tc>
          <w:tcPr>
            <w:tcW w:w="540" w:type="pct"/>
            <w:vMerge/>
          </w:tcPr>
          <w:p w14:paraId="4D5AF2B7" w14:textId="77777777" w:rsidR="00C8797A" w:rsidRPr="00250380" w:rsidRDefault="00C8797A" w:rsidP="00D435EE">
            <w:pPr>
              <w:rPr>
                <w:sz w:val="16"/>
                <w:szCs w:val="16"/>
                <w:lang w:val="en-GB"/>
              </w:rPr>
            </w:pPr>
          </w:p>
        </w:tc>
        <w:tc>
          <w:tcPr>
            <w:tcW w:w="1035" w:type="pct"/>
          </w:tcPr>
          <w:p w14:paraId="351E4586" w14:textId="77777777" w:rsidR="00C8797A" w:rsidRPr="00250380" w:rsidRDefault="00C8797A" w:rsidP="00D435EE">
            <w:pPr>
              <w:rPr>
                <w:sz w:val="16"/>
                <w:szCs w:val="16"/>
                <w:lang w:val="en-GB"/>
              </w:rPr>
            </w:pPr>
            <w:r w:rsidRPr="00250380">
              <w:rPr>
                <w:sz w:val="16"/>
                <w:szCs w:val="16"/>
                <w:lang w:val="en-GB"/>
              </w:rPr>
              <w:t>Facilitate the setup of PPPs between market operators and project beneficiaries including support attendance to fairs and promotional events</w:t>
            </w:r>
          </w:p>
        </w:tc>
        <w:tc>
          <w:tcPr>
            <w:tcW w:w="418" w:type="pct"/>
          </w:tcPr>
          <w:p w14:paraId="655E06DC" w14:textId="37B67382"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with support of the GCP</w:t>
            </w:r>
          </w:p>
        </w:tc>
        <w:tc>
          <w:tcPr>
            <w:tcW w:w="140" w:type="pct"/>
            <w:shd w:val="clear" w:color="auto" w:fill="auto"/>
          </w:tcPr>
          <w:p w14:paraId="633A1650" w14:textId="77777777" w:rsidR="00C8797A" w:rsidRPr="00250380" w:rsidRDefault="00C8797A" w:rsidP="00D435EE">
            <w:pPr>
              <w:jc w:val="center"/>
              <w:rPr>
                <w:sz w:val="16"/>
                <w:szCs w:val="16"/>
                <w:lang w:val="en-GB"/>
              </w:rPr>
            </w:pPr>
          </w:p>
        </w:tc>
        <w:tc>
          <w:tcPr>
            <w:tcW w:w="141" w:type="pct"/>
            <w:shd w:val="clear" w:color="auto" w:fill="auto"/>
          </w:tcPr>
          <w:p w14:paraId="4676E696" w14:textId="77777777" w:rsidR="00C8797A" w:rsidRPr="00250380" w:rsidRDefault="00C8797A" w:rsidP="00D435EE">
            <w:pPr>
              <w:jc w:val="center"/>
              <w:rPr>
                <w:sz w:val="16"/>
                <w:szCs w:val="16"/>
                <w:lang w:val="en-GB"/>
              </w:rPr>
            </w:pPr>
          </w:p>
        </w:tc>
        <w:tc>
          <w:tcPr>
            <w:tcW w:w="146" w:type="pct"/>
            <w:shd w:val="clear" w:color="auto" w:fill="auto"/>
          </w:tcPr>
          <w:p w14:paraId="5A78D511" w14:textId="77777777" w:rsidR="00C8797A" w:rsidRPr="00250380" w:rsidRDefault="00C8797A" w:rsidP="00D435EE">
            <w:pPr>
              <w:jc w:val="center"/>
              <w:rPr>
                <w:sz w:val="16"/>
                <w:szCs w:val="16"/>
                <w:lang w:val="en-GB"/>
              </w:rPr>
            </w:pPr>
          </w:p>
        </w:tc>
        <w:tc>
          <w:tcPr>
            <w:tcW w:w="161" w:type="pct"/>
            <w:shd w:val="clear" w:color="auto" w:fill="auto"/>
          </w:tcPr>
          <w:p w14:paraId="6892DF70" w14:textId="77777777" w:rsidR="00C8797A" w:rsidRPr="00250380" w:rsidRDefault="00C8797A" w:rsidP="00D435EE">
            <w:pPr>
              <w:jc w:val="center"/>
              <w:rPr>
                <w:sz w:val="16"/>
                <w:szCs w:val="16"/>
                <w:lang w:val="en-GB"/>
              </w:rPr>
            </w:pPr>
          </w:p>
        </w:tc>
        <w:tc>
          <w:tcPr>
            <w:tcW w:w="144" w:type="pct"/>
            <w:shd w:val="clear" w:color="auto" w:fill="FFC000" w:themeFill="accent4"/>
          </w:tcPr>
          <w:p w14:paraId="6592CBF6" w14:textId="77777777" w:rsidR="00C8797A" w:rsidRPr="00250380" w:rsidRDefault="00C8797A" w:rsidP="00D435EE">
            <w:pPr>
              <w:jc w:val="center"/>
              <w:rPr>
                <w:sz w:val="16"/>
                <w:szCs w:val="16"/>
                <w:lang w:val="en-GB"/>
              </w:rPr>
            </w:pPr>
          </w:p>
        </w:tc>
        <w:tc>
          <w:tcPr>
            <w:tcW w:w="144" w:type="pct"/>
            <w:shd w:val="clear" w:color="auto" w:fill="FFC000" w:themeFill="accent4"/>
          </w:tcPr>
          <w:p w14:paraId="4BA79B5F" w14:textId="77777777" w:rsidR="00C8797A" w:rsidRPr="00250380" w:rsidRDefault="00C8797A" w:rsidP="00D435EE">
            <w:pPr>
              <w:jc w:val="center"/>
              <w:rPr>
                <w:sz w:val="16"/>
                <w:szCs w:val="16"/>
                <w:lang w:val="en-GB"/>
              </w:rPr>
            </w:pPr>
          </w:p>
        </w:tc>
        <w:tc>
          <w:tcPr>
            <w:tcW w:w="149" w:type="pct"/>
            <w:shd w:val="clear" w:color="auto" w:fill="FFC000" w:themeFill="accent4"/>
          </w:tcPr>
          <w:p w14:paraId="780060C7" w14:textId="77777777" w:rsidR="00C8797A" w:rsidRPr="00250380" w:rsidRDefault="00C8797A" w:rsidP="00D435EE">
            <w:pPr>
              <w:jc w:val="center"/>
              <w:rPr>
                <w:sz w:val="16"/>
                <w:szCs w:val="16"/>
                <w:lang w:val="en-GB"/>
              </w:rPr>
            </w:pPr>
          </w:p>
        </w:tc>
        <w:tc>
          <w:tcPr>
            <w:tcW w:w="163" w:type="pct"/>
            <w:shd w:val="clear" w:color="auto" w:fill="FFC000" w:themeFill="accent4"/>
          </w:tcPr>
          <w:p w14:paraId="418DA742" w14:textId="77777777" w:rsidR="00C8797A" w:rsidRPr="00250380" w:rsidRDefault="00C8797A" w:rsidP="00D435EE">
            <w:pPr>
              <w:jc w:val="center"/>
              <w:rPr>
                <w:sz w:val="16"/>
                <w:szCs w:val="16"/>
                <w:lang w:val="en-GB"/>
              </w:rPr>
            </w:pPr>
          </w:p>
        </w:tc>
        <w:tc>
          <w:tcPr>
            <w:tcW w:w="144" w:type="pct"/>
            <w:shd w:val="clear" w:color="auto" w:fill="FFC000" w:themeFill="accent4"/>
          </w:tcPr>
          <w:p w14:paraId="72565748" w14:textId="77777777" w:rsidR="00C8797A" w:rsidRPr="00250380" w:rsidRDefault="00C8797A" w:rsidP="00D435EE">
            <w:pPr>
              <w:jc w:val="center"/>
              <w:rPr>
                <w:sz w:val="16"/>
                <w:szCs w:val="16"/>
                <w:lang w:val="en-GB"/>
              </w:rPr>
            </w:pPr>
          </w:p>
        </w:tc>
        <w:tc>
          <w:tcPr>
            <w:tcW w:w="146" w:type="pct"/>
            <w:shd w:val="clear" w:color="auto" w:fill="FFC000" w:themeFill="accent4"/>
          </w:tcPr>
          <w:p w14:paraId="755F49DB" w14:textId="77777777" w:rsidR="00C8797A" w:rsidRPr="00250380" w:rsidRDefault="00C8797A" w:rsidP="00D435EE">
            <w:pPr>
              <w:jc w:val="center"/>
              <w:rPr>
                <w:sz w:val="16"/>
                <w:szCs w:val="16"/>
                <w:lang w:val="en-GB"/>
              </w:rPr>
            </w:pPr>
          </w:p>
        </w:tc>
        <w:tc>
          <w:tcPr>
            <w:tcW w:w="150" w:type="pct"/>
            <w:shd w:val="clear" w:color="auto" w:fill="FFC000" w:themeFill="accent4"/>
          </w:tcPr>
          <w:p w14:paraId="63A15B8E" w14:textId="77777777" w:rsidR="00C8797A" w:rsidRPr="00250380" w:rsidRDefault="00C8797A" w:rsidP="00D435EE">
            <w:pPr>
              <w:jc w:val="center"/>
              <w:rPr>
                <w:sz w:val="16"/>
                <w:szCs w:val="16"/>
                <w:lang w:val="en-GB"/>
              </w:rPr>
            </w:pPr>
          </w:p>
        </w:tc>
        <w:tc>
          <w:tcPr>
            <w:tcW w:w="165" w:type="pct"/>
            <w:shd w:val="clear" w:color="auto" w:fill="FFC000" w:themeFill="accent4"/>
          </w:tcPr>
          <w:p w14:paraId="4042404F" w14:textId="77777777" w:rsidR="00C8797A" w:rsidRPr="00250380" w:rsidRDefault="00C8797A" w:rsidP="00D435EE">
            <w:pPr>
              <w:jc w:val="center"/>
              <w:rPr>
                <w:sz w:val="16"/>
                <w:szCs w:val="16"/>
                <w:lang w:val="en-GB"/>
              </w:rPr>
            </w:pPr>
          </w:p>
        </w:tc>
        <w:tc>
          <w:tcPr>
            <w:tcW w:w="149" w:type="pct"/>
            <w:shd w:val="clear" w:color="auto" w:fill="FFC000" w:themeFill="accent4"/>
          </w:tcPr>
          <w:p w14:paraId="48A9FBDA" w14:textId="77777777" w:rsidR="00C8797A" w:rsidRPr="00250380" w:rsidRDefault="00C8797A" w:rsidP="00D435EE">
            <w:pPr>
              <w:rPr>
                <w:sz w:val="16"/>
                <w:szCs w:val="16"/>
                <w:lang w:val="en-GB"/>
              </w:rPr>
            </w:pPr>
          </w:p>
        </w:tc>
        <w:tc>
          <w:tcPr>
            <w:tcW w:w="150" w:type="pct"/>
            <w:gridSpan w:val="2"/>
            <w:shd w:val="clear" w:color="auto" w:fill="FFC000" w:themeFill="accent4"/>
          </w:tcPr>
          <w:p w14:paraId="3C2FBC47" w14:textId="77777777" w:rsidR="00C8797A" w:rsidRPr="00250380" w:rsidRDefault="00C8797A" w:rsidP="00D435EE">
            <w:pPr>
              <w:rPr>
                <w:sz w:val="16"/>
                <w:szCs w:val="16"/>
                <w:lang w:val="en-GB"/>
              </w:rPr>
            </w:pPr>
          </w:p>
        </w:tc>
        <w:tc>
          <w:tcPr>
            <w:tcW w:w="151" w:type="pct"/>
            <w:gridSpan w:val="3"/>
            <w:shd w:val="clear" w:color="auto" w:fill="FFC000" w:themeFill="accent4"/>
          </w:tcPr>
          <w:p w14:paraId="0E56C0B8" w14:textId="77777777" w:rsidR="00C8797A" w:rsidRPr="00250380" w:rsidRDefault="00C8797A" w:rsidP="00D435EE">
            <w:pPr>
              <w:rPr>
                <w:sz w:val="16"/>
                <w:szCs w:val="16"/>
                <w:lang w:val="en-GB"/>
              </w:rPr>
            </w:pPr>
          </w:p>
        </w:tc>
        <w:tc>
          <w:tcPr>
            <w:tcW w:w="160" w:type="pct"/>
            <w:gridSpan w:val="4"/>
            <w:shd w:val="clear" w:color="auto" w:fill="FFC000" w:themeFill="accent4"/>
          </w:tcPr>
          <w:p w14:paraId="312C0CEA" w14:textId="77777777" w:rsidR="00C8797A" w:rsidRPr="00250380" w:rsidRDefault="00C8797A" w:rsidP="00D435EE">
            <w:pPr>
              <w:rPr>
                <w:sz w:val="16"/>
                <w:szCs w:val="16"/>
                <w:lang w:val="en-GB"/>
              </w:rPr>
            </w:pPr>
          </w:p>
        </w:tc>
        <w:tc>
          <w:tcPr>
            <w:tcW w:w="147" w:type="pct"/>
            <w:shd w:val="clear" w:color="auto" w:fill="FFC000" w:themeFill="accent4"/>
          </w:tcPr>
          <w:p w14:paraId="01F83E16" w14:textId="77777777" w:rsidR="00C8797A" w:rsidRPr="00250380" w:rsidRDefault="00C8797A" w:rsidP="00D435EE">
            <w:pPr>
              <w:rPr>
                <w:sz w:val="16"/>
                <w:szCs w:val="16"/>
                <w:lang w:val="en-GB"/>
              </w:rPr>
            </w:pPr>
          </w:p>
        </w:tc>
        <w:tc>
          <w:tcPr>
            <w:tcW w:w="146" w:type="pct"/>
            <w:shd w:val="clear" w:color="auto" w:fill="FFC000" w:themeFill="accent4"/>
          </w:tcPr>
          <w:p w14:paraId="2B7273A3" w14:textId="77777777" w:rsidR="00C8797A" w:rsidRPr="00250380" w:rsidRDefault="00C8797A" w:rsidP="00D435EE">
            <w:pPr>
              <w:rPr>
                <w:sz w:val="16"/>
                <w:szCs w:val="16"/>
                <w:lang w:val="en-GB"/>
              </w:rPr>
            </w:pPr>
          </w:p>
        </w:tc>
        <w:tc>
          <w:tcPr>
            <w:tcW w:w="145" w:type="pct"/>
          </w:tcPr>
          <w:p w14:paraId="60CAFD0C" w14:textId="77777777" w:rsidR="00C8797A" w:rsidRPr="00250380" w:rsidRDefault="00C8797A" w:rsidP="00D435EE">
            <w:pPr>
              <w:rPr>
                <w:sz w:val="16"/>
                <w:szCs w:val="16"/>
                <w:lang w:val="en-GB"/>
              </w:rPr>
            </w:pPr>
          </w:p>
        </w:tc>
        <w:tc>
          <w:tcPr>
            <w:tcW w:w="166" w:type="pct"/>
          </w:tcPr>
          <w:p w14:paraId="665A951E" w14:textId="77777777" w:rsidR="00C8797A" w:rsidRPr="00250380" w:rsidRDefault="00C8797A" w:rsidP="00D435EE">
            <w:pPr>
              <w:rPr>
                <w:sz w:val="16"/>
                <w:szCs w:val="16"/>
                <w:lang w:val="en-GB"/>
              </w:rPr>
            </w:pPr>
          </w:p>
        </w:tc>
      </w:tr>
      <w:tr w:rsidR="0F090943" w14:paraId="39AAC8D5" w14:textId="77777777" w:rsidTr="3AB1EC0A">
        <w:trPr>
          <w:trHeight w:val="485"/>
          <w:jc w:val="right"/>
        </w:trPr>
        <w:tc>
          <w:tcPr>
            <w:tcW w:w="1460" w:type="dxa"/>
          </w:tcPr>
          <w:p w14:paraId="219FBB8B" w14:textId="340D6DBF" w:rsidR="0F090943" w:rsidRDefault="0F090943" w:rsidP="0F090943">
            <w:pPr>
              <w:rPr>
                <w:b/>
                <w:bCs/>
                <w:sz w:val="16"/>
                <w:szCs w:val="16"/>
                <w:lang w:val="en-GB"/>
              </w:rPr>
            </w:pPr>
          </w:p>
        </w:tc>
        <w:tc>
          <w:tcPr>
            <w:tcW w:w="2799" w:type="dxa"/>
          </w:tcPr>
          <w:p w14:paraId="0123CF9C" w14:textId="5A9D08E3" w:rsidR="0BA7BA63" w:rsidRDefault="0BA7BA63" w:rsidP="0F090943">
            <w:pPr>
              <w:rPr>
                <w:sz w:val="16"/>
                <w:szCs w:val="16"/>
                <w:lang w:val="en-GB"/>
              </w:rPr>
            </w:pPr>
            <w:r w:rsidRPr="0F090943">
              <w:rPr>
                <w:sz w:val="16"/>
                <w:szCs w:val="16"/>
                <w:lang w:val="en-GB"/>
              </w:rPr>
              <w:t>Conduct non detr</w:t>
            </w:r>
            <w:r w:rsidR="3C5CA0B4" w:rsidRPr="0F090943">
              <w:rPr>
                <w:sz w:val="16"/>
                <w:szCs w:val="16"/>
                <w:lang w:val="en-GB"/>
              </w:rPr>
              <w:t>i</w:t>
            </w:r>
            <w:r w:rsidRPr="0F090943">
              <w:rPr>
                <w:sz w:val="16"/>
                <w:szCs w:val="16"/>
                <w:lang w:val="en-GB"/>
              </w:rPr>
              <w:t>mental findings on species selected for green value chains</w:t>
            </w:r>
            <w:r w:rsidR="27051327" w:rsidRPr="0F090943">
              <w:rPr>
                <w:sz w:val="16"/>
                <w:szCs w:val="16"/>
                <w:lang w:val="en-GB"/>
              </w:rPr>
              <w:t xml:space="preserve"> </w:t>
            </w:r>
          </w:p>
        </w:tc>
        <w:tc>
          <w:tcPr>
            <w:tcW w:w="1130" w:type="dxa"/>
          </w:tcPr>
          <w:p w14:paraId="7064F2CE" w14:textId="05295B6B" w:rsidR="7A92BD3B" w:rsidRDefault="7A92BD3B" w:rsidP="0F090943">
            <w:pPr>
              <w:jc w:val="center"/>
              <w:rPr>
                <w:sz w:val="16"/>
                <w:szCs w:val="16"/>
                <w:lang w:val="en-GB"/>
              </w:rPr>
            </w:pPr>
            <w:r w:rsidRPr="0F090943">
              <w:rPr>
                <w:sz w:val="16"/>
                <w:szCs w:val="16"/>
                <w:lang w:val="en-GB"/>
              </w:rPr>
              <w:t>PMU</w:t>
            </w:r>
            <w:r w:rsidR="09991DDD" w:rsidRPr="0F090943">
              <w:rPr>
                <w:sz w:val="16"/>
                <w:szCs w:val="16"/>
                <w:lang w:val="en-GB"/>
              </w:rPr>
              <w:t xml:space="preserve"> </w:t>
            </w:r>
            <w:r w:rsidRPr="0F090943">
              <w:rPr>
                <w:sz w:val="16"/>
                <w:szCs w:val="16"/>
                <w:lang w:val="en-GB"/>
              </w:rPr>
              <w:t xml:space="preserve">with  support  of </w:t>
            </w:r>
            <w:r w:rsidR="3CE0D2D6" w:rsidRPr="0F090943">
              <w:rPr>
                <w:sz w:val="16"/>
                <w:szCs w:val="16"/>
                <w:lang w:val="en-GB"/>
              </w:rPr>
              <w:t>the GCP</w:t>
            </w:r>
          </w:p>
        </w:tc>
        <w:tc>
          <w:tcPr>
            <w:tcW w:w="378" w:type="dxa"/>
            <w:shd w:val="clear" w:color="auto" w:fill="auto"/>
          </w:tcPr>
          <w:p w14:paraId="32DDBE74" w14:textId="39EE7372" w:rsidR="0F090943" w:rsidRDefault="0F090943" w:rsidP="0F090943">
            <w:pPr>
              <w:jc w:val="center"/>
              <w:rPr>
                <w:sz w:val="16"/>
                <w:szCs w:val="16"/>
                <w:lang w:val="en-GB"/>
              </w:rPr>
            </w:pPr>
          </w:p>
        </w:tc>
        <w:tc>
          <w:tcPr>
            <w:tcW w:w="381" w:type="dxa"/>
            <w:shd w:val="clear" w:color="auto" w:fill="auto"/>
          </w:tcPr>
          <w:p w14:paraId="6FC45867" w14:textId="3A225C0E" w:rsidR="0F090943" w:rsidRDefault="0F090943" w:rsidP="0F090943">
            <w:pPr>
              <w:jc w:val="center"/>
              <w:rPr>
                <w:sz w:val="16"/>
                <w:szCs w:val="16"/>
                <w:lang w:val="en-GB"/>
              </w:rPr>
            </w:pPr>
          </w:p>
        </w:tc>
        <w:tc>
          <w:tcPr>
            <w:tcW w:w="395" w:type="dxa"/>
            <w:shd w:val="clear" w:color="auto" w:fill="auto"/>
          </w:tcPr>
          <w:p w14:paraId="6587246D" w14:textId="4CAFFDE8" w:rsidR="0F090943" w:rsidRDefault="0F090943" w:rsidP="0F090943">
            <w:pPr>
              <w:jc w:val="center"/>
              <w:rPr>
                <w:sz w:val="16"/>
                <w:szCs w:val="16"/>
                <w:lang w:val="en-GB"/>
              </w:rPr>
            </w:pPr>
          </w:p>
        </w:tc>
        <w:tc>
          <w:tcPr>
            <w:tcW w:w="436" w:type="dxa"/>
            <w:shd w:val="clear" w:color="auto" w:fill="auto"/>
          </w:tcPr>
          <w:p w14:paraId="1CC7B1C4" w14:textId="6D53DDB5" w:rsidR="0F090943" w:rsidRDefault="0F090943" w:rsidP="0F090943">
            <w:pPr>
              <w:jc w:val="center"/>
              <w:rPr>
                <w:sz w:val="16"/>
                <w:szCs w:val="16"/>
                <w:lang w:val="en-GB"/>
              </w:rPr>
            </w:pPr>
          </w:p>
        </w:tc>
        <w:tc>
          <w:tcPr>
            <w:tcW w:w="390" w:type="dxa"/>
            <w:shd w:val="clear" w:color="auto" w:fill="FFC000" w:themeFill="accent4"/>
          </w:tcPr>
          <w:p w14:paraId="251AE642" w14:textId="4F905E57" w:rsidR="0F090943" w:rsidRDefault="0F090943" w:rsidP="0F090943">
            <w:pPr>
              <w:jc w:val="center"/>
              <w:rPr>
                <w:sz w:val="16"/>
                <w:szCs w:val="16"/>
                <w:lang w:val="en-GB"/>
              </w:rPr>
            </w:pPr>
          </w:p>
        </w:tc>
        <w:tc>
          <w:tcPr>
            <w:tcW w:w="390" w:type="dxa"/>
            <w:shd w:val="clear" w:color="auto" w:fill="FFC000" w:themeFill="accent4"/>
          </w:tcPr>
          <w:p w14:paraId="37EAF4A7" w14:textId="71AEB194" w:rsidR="0F090943" w:rsidRDefault="0F090943" w:rsidP="0F090943">
            <w:pPr>
              <w:jc w:val="center"/>
              <w:rPr>
                <w:sz w:val="16"/>
                <w:szCs w:val="16"/>
                <w:lang w:val="en-GB"/>
              </w:rPr>
            </w:pPr>
          </w:p>
        </w:tc>
        <w:tc>
          <w:tcPr>
            <w:tcW w:w="403" w:type="dxa"/>
            <w:shd w:val="clear" w:color="auto" w:fill="FFC000" w:themeFill="accent4"/>
          </w:tcPr>
          <w:p w14:paraId="58DC0074" w14:textId="5C4D6C60" w:rsidR="0F090943" w:rsidRDefault="0F090943" w:rsidP="0F090943">
            <w:pPr>
              <w:jc w:val="center"/>
              <w:rPr>
                <w:sz w:val="16"/>
                <w:szCs w:val="16"/>
                <w:lang w:val="en-GB"/>
              </w:rPr>
            </w:pPr>
          </w:p>
        </w:tc>
        <w:tc>
          <w:tcPr>
            <w:tcW w:w="441" w:type="dxa"/>
            <w:shd w:val="clear" w:color="auto" w:fill="FFC000" w:themeFill="accent4"/>
          </w:tcPr>
          <w:p w14:paraId="30A0AF5C" w14:textId="4D6A7A07" w:rsidR="0F090943" w:rsidRDefault="0F090943" w:rsidP="0F090943">
            <w:pPr>
              <w:jc w:val="center"/>
              <w:rPr>
                <w:sz w:val="16"/>
                <w:szCs w:val="16"/>
                <w:lang w:val="en-GB"/>
              </w:rPr>
            </w:pPr>
          </w:p>
        </w:tc>
        <w:tc>
          <w:tcPr>
            <w:tcW w:w="390" w:type="dxa"/>
            <w:shd w:val="clear" w:color="auto" w:fill="FFC000" w:themeFill="accent4"/>
          </w:tcPr>
          <w:p w14:paraId="06B9E2C2" w14:textId="2DD99C9B" w:rsidR="0F090943" w:rsidRDefault="0F090943" w:rsidP="0F090943">
            <w:pPr>
              <w:jc w:val="center"/>
              <w:rPr>
                <w:sz w:val="16"/>
                <w:szCs w:val="16"/>
                <w:lang w:val="en-GB"/>
              </w:rPr>
            </w:pPr>
          </w:p>
        </w:tc>
        <w:tc>
          <w:tcPr>
            <w:tcW w:w="395" w:type="dxa"/>
            <w:shd w:val="clear" w:color="auto" w:fill="FFC000" w:themeFill="accent4"/>
          </w:tcPr>
          <w:p w14:paraId="53AEDAF8" w14:textId="47E911E1" w:rsidR="0F090943" w:rsidRDefault="0F090943" w:rsidP="0F090943">
            <w:pPr>
              <w:jc w:val="center"/>
              <w:rPr>
                <w:sz w:val="16"/>
                <w:szCs w:val="16"/>
                <w:lang w:val="en-GB"/>
              </w:rPr>
            </w:pPr>
          </w:p>
        </w:tc>
        <w:tc>
          <w:tcPr>
            <w:tcW w:w="406" w:type="dxa"/>
            <w:shd w:val="clear" w:color="auto" w:fill="FFC000" w:themeFill="accent4"/>
          </w:tcPr>
          <w:p w14:paraId="3FDC1583" w14:textId="0E52A3D6" w:rsidR="0F090943" w:rsidRDefault="0F090943" w:rsidP="0F090943">
            <w:pPr>
              <w:jc w:val="center"/>
              <w:rPr>
                <w:sz w:val="16"/>
                <w:szCs w:val="16"/>
                <w:lang w:val="en-GB"/>
              </w:rPr>
            </w:pPr>
          </w:p>
        </w:tc>
        <w:tc>
          <w:tcPr>
            <w:tcW w:w="446" w:type="dxa"/>
            <w:shd w:val="clear" w:color="auto" w:fill="FFC000" w:themeFill="accent4"/>
          </w:tcPr>
          <w:p w14:paraId="32B2F504" w14:textId="51254852" w:rsidR="0F090943" w:rsidRDefault="0F090943" w:rsidP="0F090943">
            <w:pPr>
              <w:jc w:val="center"/>
              <w:rPr>
                <w:sz w:val="16"/>
                <w:szCs w:val="16"/>
                <w:lang w:val="en-GB"/>
              </w:rPr>
            </w:pPr>
          </w:p>
        </w:tc>
        <w:tc>
          <w:tcPr>
            <w:tcW w:w="403" w:type="dxa"/>
            <w:shd w:val="clear" w:color="auto" w:fill="FFC000" w:themeFill="accent4"/>
          </w:tcPr>
          <w:p w14:paraId="260476E4" w14:textId="710F9A82" w:rsidR="0F090943" w:rsidRDefault="0F090943" w:rsidP="0F090943">
            <w:pPr>
              <w:rPr>
                <w:sz w:val="16"/>
                <w:szCs w:val="16"/>
                <w:lang w:val="en-GB"/>
              </w:rPr>
            </w:pPr>
          </w:p>
        </w:tc>
        <w:tc>
          <w:tcPr>
            <w:tcW w:w="406" w:type="dxa"/>
            <w:gridSpan w:val="2"/>
            <w:shd w:val="clear" w:color="auto" w:fill="FFC000" w:themeFill="accent4"/>
          </w:tcPr>
          <w:p w14:paraId="08BA5B06" w14:textId="08D4370B" w:rsidR="0F090943" w:rsidRDefault="0F090943" w:rsidP="0F090943">
            <w:pPr>
              <w:rPr>
                <w:sz w:val="16"/>
                <w:szCs w:val="16"/>
                <w:lang w:val="en-GB"/>
              </w:rPr>
            </w:pPr>
          </w:p>
        </w:tc>
        <w:tc>
          <w:tcPr>
            <w:tcW w:w="409" w:type="dxa"/>
            <w:gridSpan w:val="3"/>
            <w:shd w:val="clear" w:color="auto" w:fill="FFC000" w:themeFill="accent4"/>
          </w:tcPr>
          <w:p w14:paraId="0CA9587E" w14:textId="794EFCAE" w:rsidR="0F090943" w:rsidRDefault="0F090943" w:rsidP="0F090943">
            <w:pPr>
              <w:rPr>
                <w:sz w:val="16"/>
                <w:szCs w:val="16"/>
                <w:lang w:val="en-GB"/>
              </w:rPr>
            </w:pPr>
          </w:p>
        </w:tc>
        <w:tc>
          <w:tcPr>
            <w:tcW w:w="433" w:type="dxa"/>
            <w:gridSpan w:val="4"/>
            <w:shd w:val="clear" w:color="auto" w:fill="FFC000" w:themeFill="accent4"/>
          </w:tcPr>
          <w:p w14:paraId="03F8D1D1" w14:textId="2C22B9B3" w:rsidR="0F090943" w:rsidRDefault="0F090943" w:rsidP="0F090943">
            <w:pPr>
              <w:rPr>
                <w:sz w:val="16"/>
                <w:szCs w:val="16"/>
                <w:lang w:val="en-GB"/>
              </w:rPr>
            </w:pPr>
          </w:p>
        </w:tc>
        <w:tc>
          <w:tcPr>
            <w:tcW w:w="398" w:type="dxa"/>
            <w:shd w:val="clear" w:color="auto" w:fill="FFC000" w:themeFill="accent4"/>
          </w:tcPr>
          <w:p w14:paraId="6A78988C" w14:textId="0D1EBCCC" w:rsidR="0F090943" w:rsidRDefault="0F090943" w:rsidP="0F090943">
            <w:pPr>
              <w:rPr>
                <w:sz w:val="16"/>
                <w:szCs w:val="16"/>
                <w:lang w:val="en-GB"/>
              </w:rPr>
            </w:pPr>
          </w:p>
        </w:tc>
        <w:tc>
          <w:tcPr>
            <w:tcW w:w="395" w:type="dxa"/>
            <w:shd w:val="clear" w:color="auto" w:fill="FFC000" w:themeFill="accent4"/>
          </w:tcPr>
          <w:p w14:paraId="53A7C234" w14:textId="1EAAB033" w:rsidR="0F090943" w:rsidRDefault="0F090943" w:rsidP="0F090943">
            <w:pPr>
              <w:rPr>
                <w:sz w:val="16"/>
                <w:szCs w:val="16"/>
                <w:lang w:val="en-GB"/>
              </w:rPr>
            </w:pPr>
          </w:p>
        </w:tc>
        <w:tc>
          <w:tcPr>
            <w:tcW w:w="392" w:type="dxa"/>
          </w:tcPr>
          <w:p w14:paraId="6D2A3B89" w14:textId="3B87FFEA" w:rsidR="0F090943" w:rsidRDefault="0F090943" w:rsidP="0F090943">
            <w:pPr>
              <w:rPr>
                <w:sz w:val="16"/>
                <w:szCs w:val="16"/>
                <w:lang w:val="en-GB"/>
              </w:rPr>
            </w:pPr>
          </w:p>
        </w:tc>
        <w:tc>
          <w:tcPr>
            <w:tcW w:w="449" w:type="dxa"/>
          </w:tcPr>
          <w:p w14:paraId="44D9E89E" w14:textId="0C938598" w:rsidR="0F090943" w:rsidRDefault="0F090943" w:rsidP="0F090943">
            <w:pPr>
              <w:rPr>
                <w:sz w:val="16"/>
                <w:szCs w:val="16"/>
                <w:lang w:val="en-GB"/>
              </w:rPr>
            </w:pPr>
          </w:p>
        </w:tc>
      </w:tr>
      <w:tr w:rsidR="00C8797A" w:rsidRPr="00250380" w14:paraId="7AD7A28F" w14:textId="77777777" w:rsidTr="3AB1EC0A">
        <w:trPr>
          <w:trHeight w:val="626"/>
          <w:jc w:val="right"/>
        </w:trPr>
        <w:tc>
          <w:tcPr>
            <w:tcW w:w="540" w:type="pct"/>
          </w:tcPr>
          <w:p w14:paraId="59FA76E0" w14:textId="77777777" w:rsidR="00C8797A" w:rsidRPr="00250380" w:rsidRDefault="00C8797A" w:rsidP="00D435EE">
            <w:pPr>
              <w:rPr>
                <w:sz w:val="16"/>
                <w:szCs w:val="16"/>
                <w:lang w:val="en-GB"/>
              </w:rPr>
            </w:pPr>
            <w:r w:rsidRPr="00250380">
              <w:rPr>
                <w:b/>
                <w:sz w:val="16"/>
                <w:szCs w:val="16"/>
                <w:lang w:val="en-GB"/>
              </w:rPr>
              <w:t>Output 2.3.2</w:t>
            </w:r>
            <w:r w:rsidRPr="00250380">
              <w:rPr>
                <w:sz w:val="16"/>
                <w:szCs w:val="16"/>
                <w:lang w:val="en-GB"/>
              </w:rPr>
              <w:t>: Capacity development program implemented for producers’ organizations in the target landscapes on product diversification, processing, value chain management, business planning, quality standards and marketing.</w:t>
            </w:r>
          </w:p>
          <w:p w14:paraId="6C6F5047" w14:textId="2D9576C7" w:rsidR="008D038F" w:rsidRPr="00250380" w:rsidRDefault="008D038F" w:rsidP="00D435EE">
            <w:pPr>
              <w:rPr>
                <w:sz w:val="16"/>
                <w:szCs w:val="16"/>
                <w:lang w:val="en-GB"/>
              </w:rPr>
            </w:pPr>
          </w:p>
        </w:tc>
        <w:tc>
          <w:tcPr>
            <w:tcW w:w="1035" w:type="pct"/>
          </w:tcPr>
          <w:p w14:paraId="05679F9E" w14:textId="02432D03" w:rsidR="00C8797A" w:rsidRPr="00250380" w:rsidRDefault="00C8797A" w:rsidP="00D435EE">
            <w:pPr>
              <w:rPr>
                <w:sz w:val="16"/>
                <w:szCs w:val="16"/>
                <w:lang w:val="en-GB"/>
              </w:rPr>
            </w:pPr>
            <w:r w:rsidRPr="00250380">
              <w:rPr>
                <w:sz w:val="16"/>
                <w:szCs w:val="16"/>
                <w:lang w:val="en-GB"/>
              </w:rPr>
              <w:t xml:space="preserve">Organize cycles of learning workshops held by national and international specialists to coach </w:t>
            </w:r>
            <w:r w:rsidR="008C74D6" w:rsidRPr="00250380">
              <w:rPr>
                <w:sz w:val="16"/>
                <w:szCs w:val="16"/>
                <w:lang w:val="en-GB"/>
              </w:rPr>
              <w:t>applicants</w:t>
            </w:r>
            <w:r w:rsidRPr="00250380">
              <w:rPr>
                <w:sz w:val="16"/>
                <w:szCs w:val="16"/>
                <w:lang w:val="en-GB"/>
              </w:rPr>
              <w:t xml:space="preserve"> on business and marketing, including field demonstration sessions</w:t>
            </w:r>
          </w:p>
        </w:tc>
        <w:tc>
          <w:tcPr>
            <w:tcW w:w="418" w:type="pct"/>
          </w:tcPr>
          <w:p w14:paraId="7363328F" w14:textId="77777777" w:rsidR="00C8797A" w:rsidRPr="00250380" w:rsidRDefault="00C8797A" w:rsidP="00D435EE">
            <w:pPr>
              <w:jc w:val="center"/>
              <w:rPr>
                <w:sz w:val="16"/>
                <w:szCs w:val="16"/>
                <w:lang w:val="en-GB"/>
              </w:rPr>
            </w:pPr>
          </w:p>
          <w:p w14:paraId="3F9780B3" w14:textId="77777777" w:rsidR="00C8797A" w:rsidRPr="00250380" w:rsidRDefault="00C8797A" w:rsidP="00D435EE">
            <w:pPr>
              <w:jc w:val="center"/>
              <w:rPr>
                <w:sz w:val="16"/>
                <w:szCs w:val="16"/>
                <w:lang w:val="en-GB"/>
              </w:rPr>
            </w:pPr>
          </w:p>
          <w:p w14:paraId="32312A78" w14:textId="77777777" w:rsidR="00C8797A" w:rsidRPr="00250380" w:rsidRDefault="00471B69"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23371676" w14:textId="77777777" w:rsidR="00C8797A" w:rsidRPr="00250380" w:rsidRDefault="00C8797A" w:rsidP="00D435EE">
            <w:pPr>
              <w:jc w:val="center"/>
              <w:rPr>
                <w:sz w:val="16"/>
                <w:szCs w:val="16"/>
                <w:lang w:val="en-GB"/>
              </w:rPr>
            </w:pPr>
          </w:p>
        </w:tc>
        <w:tc>
          <w:tcPr>
            <w:tcW w:w="141" w:type="pct"/>
            <w:shd w:val="clear" w:color="auto" w:fill="auto"/>
          </w:tcPr>
          <w:p w14:paraId="136570AE" w14:textId="77777777" w:rsidR="00C8797A" w:rsidRPr="00250380" w:rsidRDefault="00C8797A" w:rsidP="00D435EE">
            <w:pPr>
              <w:jc w:val="center"/>
              <w:rPr>
                <w:sz w:val="16"/>
                <w:szCs w:val="16"/>
                <w:lang w:val="en-GB"/>
              </w:rPr>
            </w:pPr>
          </w:p>
        </w:tc>
        <w:tc>
          <w:tcPr>
            <w:tcW w:w="146" w:type="pct"/>
            <w:shd w:val="clear" w:color="auto" w:fill="auto"/>
          </w:tcPr>
          <w:p w14:paraId="35A08573" w14:textId="77777777" w:rsidR="00C8797A" w:rsidRPr="00250380" w:rsidRDefault="00C8797A" w:rsidP="00D435EE">
            <w:pPr>
              <w:jc w:val="center"/>
              <w:rPr>
                <w:sz w:val="16"/>
                <w:szCs w:val="16"/>
                <w:lang w:val="en-GB"/>
              </w:rPr>
            </w:pPr>
          </w:p>
        </w:tc>
        <w:tc>
          <w:tcPr>
            <w:tcW w:w="161" w:type="pct"/>
            <w:shd w:val="clear" w:color="auto" w:fill="auto"/>
          </w:tcPr>
          <w:p w14:paraId="6A2C5621" w14:textId="77777777" w:rsidR="00C8797A" w:rsidRPr="00250380" w:rsidRDefault="00C8797A" w:rsidP="00D435EE">
            <w:pPr>
              <w:jc w:val="center"/>
              <w:rPr>
                <w:sz w:val="16"/>
                <w:szCs w:val="16"/>
                <w:lang w:val="en-GB"/>
              </w:rPr>
            </w:pPr>
          </w:p>
        </w:tc>
        <w:tc>
          <w:tcPr>
            <w:tcW w:w="144" w:type="pct"/>
            <w:shd w:val="clear" w:color="auto" w:fill="FFC000" w:themeFill="accent4"/>
          </w:tcPr>
          <w:p w14:paraId="41F12986" w14:textId="77777777" w:rsidR="00C8797A" w:rsidRPr="00250380" w:rsidRDefault="00C8797A" w:rsidP="00D435EE">
            <w:pPr>
              <w:jc w:val="center"/>
              <w:rPr>
                <w:sz w:val="16"/>
                <w:szCs w:val="16"/>
                <w:lang w:val="en-GB"/>
              </w:rPr>
            </w:pPr>
          </w:p>
          <w:p w14:paraId="5BD2C4FB" w14:textId="77777777" w:rsidR="00C8797A" w:rsidRPr="00250380" w:rsidRDefault="00C8797A" w:rsidP="00D435EE">
            <w:pPr>
              <w:jc w:val="center"/>
              <w:rPr>
                <w:sz w:val="16"/>
                <w:szCs w:val="16"/>
                <w:lang w:val="en-GB"/>
              </w:rPr>
            </w:pPr>
          </w:p>
          <w:p w14:paraId="3FDBC014" w14:textId="77777777" w:rsidR="00C8797A" w:rsidRPr="00250380" w:rsidRDefault="00C8797A" w:rsidP="00D435EE">
            <w:pPr>
              <w:jc w:val="center"/>
              <w:rPr>
                <w:sz w:val="16"/>
                <w:szCs w:val="16"/>
                <w:lang w:val="en-GB"/>
              </w:rPr>
            </w:pPr>
          </w:p>
        </w:tc>
        <w:tc>
          <w:tcPr>
            <w:tcW w:w="144" w:type="pct"/>
            <w:shd w:val="clear" w:color="auto" w:fill="FFC000" w:themeFill="accent4"/>
          </w:tcPr>
          <w:p w14:paraId="6C649282" w14:textId="77777777" w:rsidR="00C8797A" w:rsidRPr="00250380" w:rsidRDefault="00C8797A" w:rsidP="00D435EE">
            <w:pPr>
              <w:jc w:val="center"/>
              <w:rPr>
                <w:sz w:val="16"/>
                <w:szCs w:val="16"/>
                <w:lang w:val="en-GB"/>
              </w:rPr>
            </w:pPr>
          </w:p>
          <w:p w14:paraId="69557DDC" w14:textId="77777777" w:rsidR="00C8797A" w:rsidRPr="00250380" w:rsidRDefault="00C8797A" w:rsidP="00D435EE">
            <w:pPr>
              <w:jc w:val="center"/>
              <w:rPr>
                <w:sz w:val="16"/>
                <w:szCs w:val="16"/>
                <w:lang w:val="en-GB"/>
              </w:rPr>
            </w:pPr>
          </w:p>
          <w:p w14:paraId="0FCA4BD9" w14:textId="77777777" w:rsidR="00C8797A" w:rsidRPr="00250380" w:rsidRDefault="00C8797A" w:rsidP="00D435EE">
            <w:pPr>
              <w:jc w:val="center"/>
              <w:rPr>
                <w:sz w:val="16"/>
                <w:szCs w:val="16"/>
                <w:lang w:val="en-GB"/>
              </w:rPr>
            </w:pPr>
          </w:p>
        </w:tc>
        <w:tc>
          <w:tcPr>
            <w:tcW w:w="149" w:type="pct"/>
            <w:shd w:val="clear" w:color="auto" w:fill="FFC000" w:themeFill="accent4"/>
          </w:tcPr>
          <w:p w14:paraId="5ECC7F06" w14:textId="77777777" w:rsidR="00C8797A" w:rsidRPr="00250380" w:rsidRDefault="00C8797A" w:rsidP="00D435EE">
            <w:pPr>
              <w:jc w:val="center"/>
              <w:rPr>
                <w:sz w:val="16"/>
                <w:szCs w:val="16"/>
                <w:lang w:val="en-GB"/>
              </w:rPr>
            </w:pPr>
          </w:p>
          <w:p w14:paraId="6631F60C" w14:textId="77777777" w:rsidR="00C8797A" w:rsidRPr="00250380" w:rsidRDefault="00C8797A" w:rsidP="00D435EE">
            <w:pPr>
              <w:jc w:val="center"/>
              <w:rPr>
                <w:sz w:val="16"/>
                <w:szCs w:val="16"/>
                <w:lang w:val="en-GB"/>
              </w:rPr>
            </w:pPr>
          </w:p>
          <w:p w14:paraId="25B927A4" w14:textId="77777777" w:rsidR="00C8797A" w:rsidRPr="00250380" w:rsidRDefault="00C8797A" w:rsidP="00D435EE">
            <w:pPr>
              <w:jc w:val="center"/>
              <w:rPr>
                <w:sz w:val="16"/>
                <w:szCs w:val="16"/>
                <w:lang w:val="en-GB"/>
              </w:rPr>
            </w:pPr>
          </w:p>
        </w:tc>
        <w:tc>
          <w:tcPr>
            <w:tcW w:w="163" w:type="pct"/>
            <w:shd w:val="clear" w:color="auto" w:fill="FFC000" w:themeFill="accent4"/>
          </w:tcPr>
          <w:p w14:paraId="4B328D07" w14:textId="77777777" w:rsidR="00C8797A" w:rsidRPr="00250380" w:rsidRDefault="00C8797A" w:rsidP="00D435EE">
            <w:pPr>
              <w:jc w:val="center"/>
              <w:rPr>
                <w:sz w:val="16"/>
                <w:szCs w:val="16"/>
                <w:lang w:val="en-GB"/>
              </w:rPr>
            </w:pPr>
          </w:p>
          <w:p w14:paraId="6D592633" w14:textId="77777777" w:rsidR="00C8797A" w:rsidRPr="00250380" w:rsidRDefault="00C8797A" w:rsidP="00D435EE">
            <w:pPr>
              <w:jc w:val="center"/>
              <w:rPr>
                <w:sz w:val="16"/>
                <w:szCs w:val="16"/>
                <w:lang w:val="en-GB"/>
              </w:rPr>
            </w:pPr>
          </w:p>
          <w:p w14:paraId="101B5882" w14:textId="77777777" w:rsidR="00C8797A" w:rsidRPr="00250380" w:rsidRDefault="00C8797A" w:rsidP="00D435EE">
            <w:pPr>
              <w:jc w:val="center"/>
              <w:rPr>
                <w:sz w:val="16"/>
                <w:szCs w:val="16"/>
                <w:lang w:val="en-GB"/>
              </w:rPr>
            </w:pPr>
          </w:p>
        </w:tc>
        <w:tc>
          <w:tcPr>
            <w:tcW w:w="144" w:type="pct"/>
            <w:shd w:val="clear" w:color="auto" w:fill="FFC000" w:themeFill="accent4"/>
          </w:tcPr>
          <w:p w14:paraId="041F2EF3" w14:textId="77777777" w:rsidR="00C8797A" w:rsidRPr="00250380" w:rsidRDefault="00C8797A" w:rsidP="00D435EE">
            <w:pPr>
              <w:jc w:val="center"/>
              <w:rPr>
                <w:sz w:val="16"/>
                <w:szCs w:val="16"/>
                <w:lang w:val="en-GB"/>
              </w:rPr>
            </w:pPr>
          </w:p>
          <w:p w14:paraId="3B58CAD6" w14:textId="77777777" w:rsidR="00C8797A" w:rsidRPr="00250380" w:rsidRDefault="00C8797A" w:rsidP="00D435EE">
            <w:pPr>
              <w:jc w:val="center"/>
              <w:rPr>
                <w:sz w:val="16"/>
                <w:szCs w:val="16"/>
                <w:lang w:val="en-GB"/>
              </w:rPr>
            </w:pPr>
          </w:p>
          <w:p w14:paraId="586A542C" w14:textId="77777777" w:rsidR="00C8797A" w:rsidRPr="00250380" w:rsidRDefault="00C8797A" w:rsidP="00D435EE">
            <w:pPr>
              <w:jc w:val="center"/>
              <w:rPr>
                <w:sz w:val="16"/>
                <w:szCs w:val="16"/>
                <w:lang w:val="en-GB"/>
              </w:rPr>
            </w:pPr>
          </w:p>
        </w:tc>
        <w:tc>
          <w:tcPr>
            <w:tcW w:w="146" w:type="pct"/>
            <w:shd w:val="clear" w:color="auto" w:fill="FFC000" w:themeFill="accent4"/>
          </w:tcPr>
          <w:p w14:paraId="022C136D" w14:textId="77777777" w:rsidR="00C8797A" w:rsidRPr="00250380" w:rsidRDefault="00C8797A" w:rsidP="00D435EE">
            <w:pPr>
              <w:jc w:val="center"/>
              <w:rPr>
                <w:sz w:val="16"/>
                <w:szCs w:val="16"/>
                <w:lang w:val="en-GB"/>
              </w:rPr>
            </w:pPr>
          </w:p>
          <w:p w14:paraId="6FF1DE3D" w14:textId="77777777" w:rsidR="00C8797A" w:rsidRPr="00250380" w:rsidRDefault="00C8797A" w:rsidP="00D435EE">
            <w:pPr>
              <w:jc w:val="center"/>
              <w:rPr>
                <w:sz w:val="16"/>
                <w:szCs w:val="16"/>
                <w:lang w:val="en-GB"/>
              </w:rPr>
            </w:pPr>
          </w:p>
          <w:p w14:paraId="2CE7B95C" w14:textId="77777777" w:rsidR="00C8797A" w:rsidRPr="00250380" w:rsidRDefault="00C8797A" w:rsidP="00D435EE">
            <w:pPr>
              <w:jc w:val="center"/>
              <w:rPr>
                <w:sz w:val="16"/>
                <w:szCs w:val="16"/>
                <w:lang w:val="en-GB"/>
              </w:rPr>
            </w:pPr>
          </w:p>
        </w:tc>
        <w:tc>
          <w:tcPr>
            <w:tcW w:w="150" w:type="pct"/>
            <w:shd w:val="clear" w:color="auto" w:fill="FFC000" w:themeFill="accent4"/>
          </w:tcPr>
          <w:p w14:paraId="50BEB7E4" w14:textId="77777777" w:rsidR="00C8797A" w:rsidRPr="00250380" w:rsidRDefault="00C8797A" w:rsidP="00D435EE">
            <w:pPr>
              <w:jc w:val="center"/>
              <w:rPr>
                <w:sz w:val="16"/>
                <w:szCs w:val="16"/>
                <w:lang w:val="en-GB"/>
              </w:rPr>
            </w:pPr>
          </w:p>
          <w:p w14:paraId="3FA18BE1" w14:textId="77777777" w:rsidR="00C8797A" w:rsidRPr="00250380" w:rsidRDefault="00C8797A" w:rsidP="00D435EE">
            <w:pPr>
              <w:jc w:val="center"/>
              <w:rPr>
                <w:sz w:val="16"/>
                <w:szCs w:val="16"/>
                <w:lang w:val="en-GB"/>
              </w:rPr>
            </w:pPr>
          </w:p>
          <w:p w14:paraId="33801FB7" w14:textId="77777777" w:rsidR="00C8797A" w:rsidRPr="00250380" w:rsidRDefault="00C8797A" w:rsidP="00D435EE">
            <w:pPr>
              <w:jc w:val="center"/>
              <w:rPr>
                <w:sz w:val="16"/>
                <w:szCs w:val="16"/>
                <w:lang w:val="en-GB"/>
              </w:rPr>
            </w:pPr>
          </w:p>
        </w:tc>
        <w:tc>
          <w:tcPr>
            <w:tcW w:w="165" w:type="pct"/>
            <w:shd w:val="clear" w:color="auto" w:fill="FFC000" w:themeFill="accent4"/>
          </w:tcPr>
          <w:p w14:paraId="554D7550" w14:textId="77777777" w:rsidR="00C8797A" w:rsidRPr="00250380" w:rsidRDefault="00C8797A" w:rsidP="00D435EE">
            <w:pPr>
              <w:jc w:val="center"/>
              <w:rPr>
                <w:sz w:val="16"/>
                <w:szCs w:val="16"/>
                <w:lang w:val="en-GB"/>
              </w:rPr>
            </w:pPr>
          </w:p>
        </w:tc>
        <w:tc>
          <w:tcPr>
            <w:tcW w:w="149" w:type="pct"/>
            <w:shd w:val="clear" w:color="auto" w:fill="FFC000" w:themeFill="accent4"/>
          </w:tcPr>
          <w:p w14:paraId="179A62FE" w14:textId="77777777" w:rsidR="00C8797A" w:rsidRPr="00250380" w:rsidRDefault="00C8797A" w:rsidP="00D435EE">
            <w:pPr>
              <w:rPr>
                <w:sz w:val="16"/>
                <w:szCs w:val="16"/>
                <w:lang w:val="en-GB"/>
              </w:rPr>
            </w:pPr>
          </w:p>
        </w:tc>
        <w:tc>
          <w:tcPr>
            <w:tcW w:w="150" w:type="pct"/>
            <w:gridSpan w:val="2"/>
            <w:shd w:val="clear" w:color="auto" w:fill="FFC000" w:themeFill="accent4"/>
          </w:tcPr>
          <w:p w14:paraId="18D47774" w14:textId="77777777" w:rsidR="00C8797A" w:rsidRPr="00250380" w:rsidRDefault="00C8797A" w:rsidP="00D435EE">
            <w:pPr>
              <w:rPr>
                <w:sz w:val="16"/>
                <w:szCs w:val="16"/>
                <w:lang w:val="en-GB"/>
              </w:rPr>
            </w:pPr>
          </w:p>
        </w:tc>
        <w:tc>
          <w:tcPr>
            <w:tcW w:w="151" w:type="pct"/>
            <w:gridSpan w:val="3"/>
            <w:shd w:val="clear" w:color="auto" w:fill="FFC000" w:themeFill="accent4"/>
          </w:tcPr>
          <w:p w14:paraId="29F75411" w14:textId="77777777" w:rsidR="00C8797A" w:rsidRPr="00250380" w:rsidRDefault="00C8797A" w:rsidP="00D435EE">
            <w:pPr>
              <w:rPr>
                <w:sz w:val="16"/>
                <w:szCs w:val="16"/>
                <w:lang w:val="en-GB"/>
              </w:rPr>
            </w:pPr>
          </w:p>
        </w:tc>
        <w:tc>
          <w:tcPr>
            <w:tcW w:w="160" w:type="pct"/>
            <w:gridSpan w:val="4"/>
            <w:shd w:val="clear" w:color="auto" w:fill="FFC000" w:themeFill="accent4"/>
          </w:tcPr>
          <w:p w14:paraId="1060C920" w14:textId="77777777" w:rsidR="00C8797A" w:rsidRPr="00250380" w:rsidRDefault="00C8797A" w:rsidP="00D435EE">
            <w:pPr>
              <w:rPr>
                <w:sz w:val="16"/>
                <w:szCs w:val="16"/>
                <w:lang w:val="en-GB"/>
              </w:rPr>
            </w:pPr>
          </w:p>
        </w:tc>
        <w:tc>
          <w:tcPr>
            <w:tcW w:w="147" w:type="pct"/>
            <w:shd w:val="clear" w:color="auto" w:fill="FFC000" w:themeFill="accent4"/>
          </w:tcPr>
          <w:p w14:paraId="6C1085E6" w14:textId="77777777" w:rsidR="00C8797A" w:rsidRPr="00250380" w:rsidRDefault="00C8797A" w:rsidP="00D435EE">
            <w:pPr>
              <w:rPr>
                <w:sz w:val="16"/>
                <w:szCs w:val="16"/>
                <w:lang w:val="en-GB"/>
              </w:rPr>
            </w:pPr>
          </w:p>
        </w:tc>
        <w:tc>
          <w:tcPr>
            <w:tcW w:w="146" w:type="pct"/>
            <w:shd w:val="clear" w:color="auto" w:fill="FFC000" w:themeFill="accent4"/>
          </w:tcPr>
          <w:p w14:paraId="50EDA803" w14:textId="77777777" w:rsidR="00C8797A" w:rsidRPr="00250380" w:rsidRDefault="00C8797A" w:rsidP="00D435EE">
            <w:pPr>
              <w:rPr>
                <w:sz w:val="16"/>
                <w:szCs w:val="16"/>
                <w:lang w:val="en-GB"/>
              </w:rPr>
            </w:pPr>
          </w:p>
        </w:tc>
        <w:tc>
          <w:tcPr>
            <w:tcW w:w="145" w:type="pct"/>
          </w:tcPr>
          <w:p w14:paraId="485364D0" w14:textId="77777777" w:rsidR="00C8797A" w:rsidRPr="00250380" w:rsidRDefault="00C8797A" w:rsidP="00D435EE">
            <w:pPr>
              <w:rPr>
                <w:sz w:val="16"/>
                <w:szCs w:val="16"/>
                <w:lang w:val="en-GB"/>
              </w:rPr>
            </w:pPr>
          </w:p>
        </w:tc>
        <w:tc>
          <w:tcPr>
            <w:tcW w:w="166" w:type="pct"/>
          </w:tcPr>
          <w:p w14:paraId="424F64B7" w14:textId="77777777" w:rsidR="00C8797A" w:rsidRPr="00250380" w:rsidRDefault="00C8797A" w:rsidP="00D435EE">
            <w:pPr>
              <w:rPr>
                <w:sz w:val="16"/>
                <w:szCs w:val="16"/>
                <w:lang w:val="en-GB"/>
              </w:rPr>
            </w:pPr>
          </w:p>
        </w:tc>
      </w:tr>
      <w:tr w:rsidR="3AB1EC0A" w14:paraId="023E7C86" w14:textId="77777777" w:rsidTr="3AB1EC0A">
        <w:trPr>
          <w:trHeight w:val="626"/>
          <w:jc w:val="right"/>
        </w:trPr>
        <w:tc>
          <w:tcPr>
            <w:tcW w:w="1460" w:type="dxa"/>
          </w:tcPr>
          <w:p w14:paraId="48CE732B" w14:textId="7ADDD33D" w:rsidR="3AB1EC0A" w:rsidRDefault="3AB1EC0A" w:rsidP="3AB1EC0A">
            <w:pPr>
              <w:rPr>
                <w:b/>
                <w:bCs/>
                <w:sz w:val="16"/>
                <w:szCs w:val="16"/>
                <w:lang w:val="en-GB"/>
              </w:rPr>
            </w:pPr>
          </w:p>
        </w:tc>
        <w:tc>
          <w:tcPr>
            <w:tcW w:w="2799" w:type="dxa"/>
          </w:tcPr>
          <w:p w14:paraId="371CEE14" w14:textId="73BE2FEB" w:rsidR="5C63B632" w:rsidRDefault="5C63B632" w:rsidP="3AB1EC0A">
            <w:pPr>
              <w:rPr>
                <w:sz w:val="16"/>
                <w:szCs w:val="16"/>
                <w:lang w:val="en-GB"/>
              </w:rPr>
            </w:pPr>
            <w:r w:rsidRPr="3AB1EC0A">
              <w:rPr>
                <w:sz w:val="16"/>
                <w:szCs w:val="16"/>
                <w:lang w:val="en-GB"/>
              </w:rPr>
              <w:t>Develop community proto</w:t>
            </w:r>
            <w:r w:rsidR="59294E73" w:rsidRPr="3AB1EC0A">
              <w:rPr>
                <w:sz w:val="16"/>
                <w:szCs w:val="16"/>
                <w:lang w:val="en-GB"/>
              </w:rPr>
              <w:t>cols on access</w:t>
            </w:r>
            <w:r w:rsidR="229F552F" w:rsidRPr="3AB1EC0A">
              <w:rPr>
                <w:sz w:val="16"/>
                <w:szCs w:val="16"/>
                <w:lang w:val="en-GB"/>
              </w:rPr>
              <w:t xml:space="preserve"> and </w:t>
            </w:r>
            <w:r w:rsidR="59294E73" w:rsidRPr="3AB1EC0A">
              <w:rPr>
                <w:sz w:val="16"/>
                <w:szCs w:val="16"/>
                <w:lang w:val="en-GB"/>
              </w:rPr>
              <w:t xml:space="preserve"> benefi</w:t>
            </w:r>
            <w:r w:rsidR="61C918B0" w:rsidRPr="3AB1EC0A">
              <w:rPr>
                <w:sz w:val="16"/>
                <w:szCs w:val="16"/>
                <w:lang w:val="en-GB"/>
              </w:rPr>
              <w:t>t sh</w:t>
            </w:r>
            <w:r w:rsidR="05EB20A0" w:rsidRPr="3AB1EC0A">
              <w:rPr>
                <w:sz w:val="16"/>
                <w:szCs w:val="16"/>
                <w:lang w:val="en-GB"/>
              </w:rPr>
              <w:t>aring</w:t>
            </w:r>
          </w:p>
        </w:tc>
        <w:tc>
          <w:tcPr>
            <w:tcW w:w="1130" w:type="dxa"/>
          </w:tcPr>
          <w:p w14:paraId="0D8A6B92" w14:textId="43218DA4" w:rsidR="3AB1EC0A" w:rsidRDefault="3AB1EC0A" w:rsidP="3AB1EC0A">
            <w:pPr>
              <w:jc w:val="center"/>
              <w:rPr>
                <w:sz w:val="16"/>
                <w:szCs w:val="16"/>
                <w:lang w:val="en-GB"/>
              </w:rPr>
            </w:pPr>
          </w:p>
        </w:tc>
        <w:tc>
          <w:tcPr>
            <w:tcW w:w="378" w:type="dxa"/>
            <w:shd w:val="clear" w:color="auto" w:fill="auto"/>
          </w:tcPr>
          <w:p w14:paraId="00D7B3F9" w14:textId="6C48C73F" w:rsidR="3AB1EC0A" w:rsidRDefault="3AB1EC0A" w:rsidP="3AB1EC0A">
            <w:pPr>
              <w:jc w:val="center"/>
              <w:rPr>
                <w:sz w:val="16"/>
                <w:szCs w:val="16"/>
                <w:lang w:val="en-GB"/>
              </w:rPr>
            </w:pPr>
          </w:p>
        </w:tc>
        <w:tc>
          <w:tcPr>
            <w:tcW w:w="381" w:type="dxa"/>
            <w:shd w:val="clear" w:color="auto" w:fill="auto"/>
          </w:tcPr>
          <w:p w14:paraId="57F64070" w14:textId="5F65638D" w:rsidR="3AB1EC0A" w:rsidRDefault="3AB1EC0A" w:rsidP="3AB1EC0A">
            <w:pPr>
              <w:jc w:val="center"/>
              <w:rPr>
                <w:sz w:val="16"/>
                <w:szCs w:val="16"/>
                <w:lang w:val="en-GB"/>
              </w:rPr>
            </w:pPr>
          </w:p>
        </w:tc>
        <w:tc>
          <w:tcPr>
            <w:tcW w:w="395" w:type="dxa"/>
            <w:shd w:val="clear" w:color="auto" w:fill="auto"/>
          </w:tcPr>
          <w:p w14:paraId="47512246" w14:textId="3B34A378" w:rsidR="3AB1EC0A" w:rsidRDefault="3AB1EC0A" w:rsidP="3AB1EC0A">
            <w:pPr>
              <w:jc w:val="center"/>
              <w:rPr>
                <w:sz w:val="16"/>
                <w:szCs w:val="16"/>
                <w:lang w:val="en-GB"/>
              </w:rPr>
            </w:pPr>
          </w:p>
        </w:tc>
        <w:tc>
          <w:tcPr>
            <w:tcW w:w="436" w:type="dxa"/>
            <w:shd w:val="clear" w:color="auto" w:fill="auto"/>
          </w:tcPr>
          <w:p w14:paraId="22F40F87" w14:textId="615FC4D2" w:rsidR="3AB1EC0A" w:rsidRDefault="3AB1EC0A" w:rsidP="3AB1EC0A">
            <w:pPr>
              <w:jc w:val="center"/>
              <w:rPr>
                <w:sz w:val="16"/>
                <w:szCs w:val="16"/>
                <w:lang w:val="en-GB"/>
              </w:rPr>
            </w:pPr>
          </w:p>
        </w:tc>
        <w:tc>
          <w:tcPr>
            <w:tcW w:w="390" w:type="dxa"/>
            <w:shd w:val="clear" w:color="auto" w:fill="FFC000" w:themeFill="accent4"/>
          </w:tcPr>
          <w:p w14:paraId="34701E46" w14:textId="5AB3A672" w:rsidR="3AB1EC0A" w:rsidRDefault="3AB1EC0A" w:rsidP="3AB1EC0A">
            <w:pPr>
              <w:jc w:val="center"/>
              <w:rPr>
                <w:sz w:val="16"/>
                <w:szCs w:val="16"/>
                <w:lang w:val="en-GB"/>
              </w:rPr>
            </w:pPr>
          </w:p>
        </w:tc>
        <w:tc>
          <w:tcPr>
            <w:tcW w:w="390" w:type="dxa"/>
            <w:shd w:val="clear" w:color="auto" w:fill="FFC000" w:themeFill="accent4"/>
          </w:tcPr>
          <w:p w14:paraId="1CB765ED" w14:textId="0E2060F2" w:rsidR="3AB1EC0A" w:rsidRDefault="3AB1EC0A" w:rsidP="3AB1EC0A">
            <w:pPr>
              <w:jc w:val="center"/>
              <w:rPr>
                <w:sz w:val="16"/>
                <w:szCs w:val="16"/>
                <w:lang w:val="en-GB"/>
              </w:rPr>
            </w:pPr>
          </w:p>
        </w:tc>
        <w:tc>
          <w:tcPr>
            <w:tcW w:w="403" w:type="dxa"/>
            <w:shd w:val="clear" w:color="auto" w:fill="FFC000" w:themeFill="accent4"/>
          </w:tcPr>
          <w:p w14:paraId="5D45396D" w14:textId="2D2395F0" w:rsidR="3AB1EC0A" w:rsidRDefault="3AB1EC0A" w:rsidP="3AB1EC0A">
            <w:pPr>
              <w:jc w:val="center"/>
              <w:rPr>
                <w:sz w:val="16"/>
                <w:szCs w:val="16"/>
                <w:lang w:val="en-GB"/>
              </w:rPr>
            </w:pPr>
          </w:p>
        </w:tc>
        <w:tc>
          <w:tcPr>
            <w:tcW w:w="441" w:type="dxa"/>
            <w:shd w:val="clear" w:color="auto" w:fill="FFC000" w:themeFill="accent4"/>
          </w:tcPr>
          <w:p w14:paraId="60B0B93F" w14:textId="45571BC0" w:rsidR="3AB1EC0A" w:rsidRDefault="3AB1EC0A" w:rsidP="3AB1EC0A">
            <w:pPr>
              <w:jc w:val="center"/>
              <w:rPr>
                <w:sz w:val="16"/>
                <w:szCs w:val="16"/>
                <w:lang w:val="en-GB"/>
              </w:rPr>
            </w:pPr>
          </w:p>
        </w:tc>
        <w:tc>
          <w:tcPr>
            <w:tcW w:w="390" w:type="dxa"/>
            <w:shd w:val="clear" w:color="auto" w:fill="FFC000" w:themeFill="accent4"/>
          </w:tcPr>
          <w:p w14:paraId="232A1E71" w14:textId="358E7EA0" w:rsidR="3AB1EC0A" w:rsidRDefault="3AB1EC0A" w:rsidP="3AB1EC0A">
            <w:pPr>
              <w:jc w:val="center"/>
              <w:rPr>
                <w:sz w:val="16"/>
                <w:szCs w:val="16"/>
                <w:lang w:val="en-GB"/>
              </w:rPr>
            </w:pPr>
          </w:p>
        </w:tc>
        <w:tc>
          <w:tcPr>
            <w:tcW w:w="395" w:type="dxa"/>
            <w:shd w:val="clear" w:color="auto" w:fill="FFC000" w:themeFill="accent4"/>
          </w:tcPr>
          <w:p w14:paraId="6BC13089" w14:textId="32FDCCEE" w:rsidR="3AB1EC0A" w:rsidRDefault="3AB1EC0A" w:rsidP="3AB1EC0A">
            <w:pPr>
              <w:jc w:val="center"/>
              <w:rPr>
                <w:sz w:val="16"/>
                <w:szCs w:val="16"/>
                <w:lang w:val="en-GB"/>
              </w:rPr>
            </w:pPr>
          </w:p>
        </w:tc>
        <w:tc>
          <w:tcPr>
            <w:tcW w:w="406" w:type="dxa"/>
            <w:shd w:val="clear" w:color="auto" w:fill="FFC000" w:themeFill="accent4"/>
          </w:tcPr>
          <w:p w14:paraId="527805EE" w14:textId="49955C5C" w:rsidR="3AB1EC0A" w:rsidRDefault="3AB1EC0A" w:rsidP="3AB1EC0A">
            <w:pPr>
              <w:jc w:val="center"/>
              <w:rPr>
                <w:sz w:val="16"/>
                <w:szCs w:val="16"/>
                <w:lang w:val="en-GB"/>
              </w:rPr>
            </w:pPr>
          </w:p>
        </w:tc>
        <w:tc>
          <w:tcPr>
            <w:tcW w:w="446" w:type="dxa"/>
            <w:shd w:val="clear" w:color="auto" w:fill="FFC000" w:themeFill="accent4"/>
          </w:tcPr>
          <w:p w14:paraId="16FF28D3" w14:textId="5C18B8FB" w:rsidR="3AB1EC0A" w:rsidRDefault="3AB1EC0A" w:rsidP="3AB1EC0A">
            <w:pPr>
              <w:jc w:val="center"/>
              <w:rPr>
                <w:sz w:val="16"/>
                <w:szCs w:val="16"/>
                <w:lang w:val="en-GB"/>
              </w:rPr>
            </w:pPr>
          </w:p>
        </w:tc>
        <w:tc>
          <w:tcPr>
            <w:tcW w:w="403" w:type="dxa"/>
            <w:shd w:val="clear" w:color="auto" w:fill="FFC000" w:themeFill="accent4"/>
          </w:tcPr>
          <w:p w14:paraId="2B9F22A6" w14:textId="5ADA1FC4" w:rsidR="3AB1EC0A" w:rsidRDefault="3AB1EC0A" w:rsidP="3AB1EC0A">
            <w:pPr>
              <w:rPr>
                <w:sz w:val="16"/>
                <w:szCs w:val="16"/>
                <w:lang w:val="en-GB"/>
              </w:rPr>
            </w:pPr>
          </w:p>
        </w:tc>
        <w:tc>
          <w:tcPr>
            <w:tcW w:w="406" w:type="dxa"/>
            <w:gridSpan w:val="2"/>
            <w:shd w:val="clear" w:color="auto" w:fill="FFC000" w:themeFill="accent4"/>
          </w:tcPr>
          <w:p w14:paraId="076E8B66" w14:textId="55995216" w:rsidR="3AB1EC0A" w:rsidRDefault="3AB1EC0A" w:rsidP="3AB1EC0A">
            <w:pPr>
              <w:rPr>
                <w:sz w:val="16"/>
                <w:szCs w:val="16"/>
                <w:lang w:val="en-GB"/>
              </w:rPr>
            </w:pPr>
          </w:p>
        </w:tc>
        <w:tc>
          <w:tcPr>
            <w:tcW w:w="409" w:type="dxa"/>
            <w:gridSpan w:val="3"/>
            <w:shd w:val="clear" w:color="auto" w:fill="FFC000" w:themeFill="accent4"/>
          </w:tcPr>
          <w:p w14:paraId="023A51EA" w14:textId="4357745F" w:rsidR="3AB1EC0A" w:rsidRDefault="3AB1EC0A" w:rsidP="3AB1EC0A">
            <w:pPr>
              <w:rPr>
                <w:sz w:val="16"/>
                <w:szCs w:val="16"/>
                <w:lang w:val="en-GB"/>
              </w:rPr>
            </w:pPr>
          </w:p>
        </w:tc>
        <w:tc>
          <w:tcPr>
            <w:tcW w:w="433" w:type="dxa"/>
            <w:gridSpan w:val="4"/>
            <w:shd w:val="clear" w:color="auto" w:fill="FFC000" w:themeFill="accent4"/>
          </w:tcPr>
          <w:p w14:paraId="3D3A8E91" w14:textId="1F562EE4" w:rsidR="3AB1EC0A" w:rsidRDefault="3AB1EC0A" w:rsidP="3AB1EC0A">
            <w:pPr>
              <w:rPr>
                <w:sz w:val="16"/>
                <w:szCs w:val="16"/>
                <w:lang w:val="en-GB"/>
              </w:rPr>
            </w:pPr>
          </w:p>
        </w:tc>
        <w:tc>
          <w:tcPr>
            <w:tcW w:w="398" w:type="dxa"/>
            <w:shd w:val="clear" w:color="auto" w:fill="FFC000" w:themeFill="accent4"/>
          </w:tcPr>
          <w:p w14:paraId="4C200038" w14:textId="36CB997E" w:rsidR="3AB1EC0A" w:rsidRDefault="3AB1EC0A" w:rsidP="3AB1EC0A">
            <w:pPr>
              <w:rPr>
                <w:sz w:val="16"/>
                <w:szCs w:val="16"/>
                <w:lang w:val="en-GB"/>
              </w:rPr>
            </w:pPr>
          </w:p>
        </w:tc>
        <w:tc>
          <w:tcPr>
            <w:tcW w:w="395" w:type="dxa"/>
            <w:shd w:val="clear" w:color="auto" w:fill="FFC000" w:themeFill="accent4"/>
          </w:tcPr>
          <w:p w14:paraId="460B68A2" w14:textId="39485B47" w:rsidR="3AB1EC0A" w:rsidRDefault="3AB1EC0A" w:rsidP="3AB1EC0A">
            <w:pPr>
              <w:rPr>
                <w:sz w:val="16"/>
                <w:szCs w:val="16"/>
                <w:lang w:val="en-GB"/>
              </w:rPr>
            </w:pPr>
          </w:p>
        </w:tc>
        <w:tc>
          <w:tcPr>
            <w:tcW w:w="392" w:type="dxa"/>
          </w:tcPr>
          <w:p w14:paraId="7B75953D" w14:textId="1EC307DA" w:rsidR="3AB1EC0A" w:rsidRDefault="3AB1EC0A" w:rsidP="3AB1EC0A">
            <w:pPr>
              <w:rPr>
                <w:sz w:val="16"/>
                <w:szCs w:val="16"/>
                <w:lang w:val="en-GB"/>
              </w:rPr>
            </w:pPr>
          </w:p>
        </w:tc>
        <w:tc>
          <w:tcPr>
            <w:tcW w:w="449" w:type="dxa"/>
          </w:tcPr>
          <w:p w14:paraId="4263DAEF" w14:textId="6AD77195" w:rsidR="3AB1EC0A" w:rsidRDefault="3AB1EC0A" w:rsidP="3AB1EC0A">
            <w:pPr>
              <w:rPr>
                <w:sz w:val="16"/>
                <w:szCs w:val="16"/>
                <w:lang w:val="en-GB"/>
              </w:rPr>
            </w:pPr>
          </w:p>
        </w:tc>
      </w:tr>
      <w:tr w:rsidR="00C8797A" w:rsidRPr="00250380" w14:paraId="19DEEEF6" w14:textId="77777777" w:rsidTr="3AB1EC0A">
        <w:trPr>
          <w:trHeight w:val="851"/>
          <w:jc w:val="right"/>
        </w:trPr>
        <w:tc>
          <w:tcPr>
            <w:tcW w:w="540" w:type="pct"/>
            <w:vMerge w:val="restart"/>
          </w:tcPr>
          <w:p w14:paraId="3D843F3C" w14:textId="77777777" w:rsidR="00C8797A" w:rsidRPr="00250380" w:rsidRDefault="00C8797A" w:rsidP="00D435EE">
            <w:pPr>
              <w:rPr>
                <w:sz w:val="16"/>
                <w:szCs w:val="16"/>
                <w:lang w:val="en-GB"/>
              </w:rPr>
            </w:pPr>
            <w:r w:rsidRPr="00250380">
              <w:rPr>
                <w:b/>
                <w:sz w:val="16"/>
                <w:szCs w:val="16"/>
                <w:lang w:val="en-GB"/>
              </w:rPr>
              <w:t>Output 2.3.3</w:t>
            </w:r>
            <w:r w:rsidRPr="00250380">
              <w:rPr>
                <w:sz w:val="16"/>
                <w:szCs w:val="16"/>
                <w:lang w:val="en-GB"/>
              </w:rPr>
              <w:t xml:space="preserve">: Three innovation platforms established to connect and promote </w:t>
            </w:r>
            <w:r w:rsidRPr="00250380">
              <w:rPr>
                <w:sz w:val="16"/>
                <w:szCs w:val="16"/>
                <w:lang w:val="en-GB"/>
              </w:rPr>
              <w:lastRenderedPageBreak/>
              <w:t>dialogue between value chain actors, leading to the formulation of integrated green value chain (GVC) strategies and action plans at the District level.</w:t>
            </w:r>
          </w:p>
        </w:tc>
        <w:tc>
          <w:tcPr>
            <w:tcW w:w="1035" w:type="pct"/>
          </w:tcPr>
          <w:p w14:paraId="157AC13C" w14:textId="77777777" w:rsidR="00C8797A" w:rsidRPr="00250380" w:rsidRDefault="00C8797A" w:rsidP="00D435EE">
            <w:pPr>
              <w:rPr>
                <w:sz w:val="16"/>
                <w:szCs w:val="16"/>
                <w:lang w:val="en-GB"/>
              </w:rPr>
            </w:pPr>
            <w:r w:rsidRPr="00250380">
              <w:rPr>
                <w:sz w:val="16"/>
                <w:szCs w:val="16"/>
                <w:lang w:val="en-GB"/>
              </w:rPr>
              <w:lastRenderedPageBreak/>
              <w:t xml:space="preserve">Activate Innovation Platforms (IPs) in each District to address challenges and opportunities for GVC development for selected commodities and products with </w:t>
            </w:r>
            <w:r w:rsidRPr="00250380">
              <w:rPr>
                <w:sz w:val="16"/>
                <w:szCs w:val="16"/>
                <w:lang w:val="en-GB"/>
              </w:rPr>
              <w:lastRenderedPageBreak/>
              <w:t>workshops gathering key value chain players</w:t>
            </w:r>
          </w:p>
        </w:tc>
        <w:tc>
          <w:tcPr>
            <w:tcW w:w="418" w:type="pct"/>
          </w:tcPr>
          <w:p w14:paraId="2153C582" w14:textId="77777777" w:rsidR="00C8797A" w:rsidRPr="00250380" w:rsidRDefault="00C8797A" w:rsidP="00D435EE">
            <w:pPr>
              <w:jc w:val="center"/>
              <w:rPr>
                <w:sz w:val="16"/>
                <w:szCs w:val="16"/>
                <w:lang w:val="en-GB"/>
              </w:rPr>
            </w:pPr>
          </w:p>
          <w:p w14:paraId="25CCD43C" w14:textId="77777777" w:rsidR="00C8797A" w:rsidRPr="00250380" w:rsidRDefault="00471B69"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3DF6CAA1" w14:textId="77777777" w:rsidR="00C8797A" w:rsidRPr="00250380" w:rsidRDefault="00C8797A" w:rsidP="00D435EE">
            <w:pPr>
              <w:jc w:val="center"/>
              <w:rPr>
                <w:sz w:val="16"/>
                <w:szCs w:val="16"/>
                <w:lang w:val="en-GB"/>
              </w:rPr>
            </w:pPr>
          </w:p>
        </w:tc>
        <w:tc>
          <w:tcPr>
            <w:tcW w:w="141" w:type="pct"/>
            <w:shd w:val="clear" w:color="auto" w:fill="auto"/>
          </w:tcPr>
          <w:p w14:paraId="3FC84B3E" w14:textId="77777777" w:rsidR="00C8797A" w:rsidRPr="00250380" w:rsidRDefault="00C8797A" w:rsidP="00D435EE">
            <w:pPr>
              <w:jc w:val="center"/>
              <w:rPr>
                <w:sz w:val="16"/>
                <w:szCs w:val="16"/>
                <w:lang w:val="en-GB"/>
              </w:rPr>
            </w:pPr>
          </w:p>
        </w:tc>
        <w:tc>
          <w:tcPr>
            <w:tcW w:w="146" w:type="pct"/>
            <w:shd w:val="clear" w:color="auto" w:fill="auto"/>
          </w:tcPr>
          <w:p w14:paraId="01FB71AE" w14:textId="77777777" w:rsidR="00C8797A" w:rsidRPr="00250380" w:rsidRDefault="00C8797A" w:rsidP="00D435EE">
            <w:pPr>
              <w:jc w:val="center"/>
              <w:rPr>
                <w:sz w:val="16"/>
                <w:szCs w:val="16"/>
                <w:lang w:val="en-GB"/>
              </w:rPr>
            </w:pPr>
          </w:p>
        </w:tc>
        <w:tc>
          <w:tcPr>
            <w:tcW w:w="161" w:type="pct"/>
            <w:shd w:val="clear" w:color="auto" w:fill="auto"/>
          </w:tcPr>
          <w:p w14:paraId="2644BFC2" w14:textId="77777777" w:rsidR="00C8797A" w:rsidRPr="00250380" w:rsidRDefault="00C8797A" w:rsidP="00D435EE">
            <w:pPr>
              <w:jc w:val="center"/>
              <w:rPr>
                <w:sz w:val="16"/>
                <w:szCs w:val="16"/>
                <w:lang w:val="en-GB"/>
              </w:rPr>
            </w:pPr>
          </w:p>
        </w:tc>
        <w:tc>
          <w:tcPr>
            <w:tcW w:w="144" w:type="pct"/>
            <w:shd w:val="clear" w:color="auto" w:fill="FFC000" w:themeFill="accent4"/>
          </w:tcPr>
          <w:p w14:paraId="367D3B03" w14:textId="77777777" w:rsidR="00C8797A" w:rsidRPr="00250380" w:rsidRDefault="00C8797A" w:rsidP="00D435EE">
            <w:pPr>
              <w:jc w:val="center"/>
              <w:rPr>
                <w:sz w:val="16"/>
                <w:szCs w:val="16"/>
                <w:lang w:val="en-GB"/>
              </w:rPr>
            </w:pPr>
          </w:p>
          <w:p w14:paraId="7D4DC225" w14:textId="77777777" w:rsidR="00C8797A" w:rsidRPr="00250380" w:rsidRDefault="00C8797A" w:rsidP="00D435EE">
            <w:pPr>
              <w:jc w:val="center"/>
              <w:rPr>
                <w:sz w:val="16"/>
                <w:szCs w:val="16"/>
                <w:lang w:val="en-GB"/>
              </w:rPr>
            </w:pPr>
          </w:p>
        </w:tc>
        <w:tc>
          <w:tcPr>
            <w:tcW w:w="144" w:type="pct"/>
            <w:shd w:val="clear" w:color="auto" w:fill="FFC000" w:themeFill="accent4"/>
          </w:tcPr>
          <w:p w14:paraId="2B1E0066" w14:textId="77777777" w:rsidR="00C8797A" w:rsidRPr="00250380" w:rsidRDefault="00C8797A" w:rsidP="00D435EE">
            <w:pPr>
              <w:jc w:val="center"/>
              <w:rPr>
                <w:sz w:val="16"/>
                <w:szCs w:val="16"/>
                <w:lang w:val="en-GB"/>
              </w:rPr>
            </w:pPr>
          </w:p>
          <w:p w14:paraId="390225BE" w14:textId="77777777" w:rsidR="00C8797A" w:rsidRPr="00250380" w:rsidRDefault="00C8797A" w:rsidP="00D435EE">
            <w:pPr>
              <w:jc w:val="center"/>
              <w:rPr>
                <w:sz w:val="16"/>
                <w:szCs w:val="16"/>
                <w:lang w:val="en-GB"/>
              </w:rPr>
            </w:pPr>
          </w:p>
        </w:tc>
        <w:tc>
          <w:tcPr>
            <w:tcW w:w="149" w:type="pct"/>
            <w:shd w:val="clear" w:color="auto" w:fill="FFC000" w:themeFill="accent4"/>
          </w:tcPr>
          <w:p w14:paraId="226EB7F3" w14:textId="77777777" w:rsidR="00C8797A" w:rsidRPr="00250380" w:rsidRDefault="00C8797A" w:rsidP="00D435EE">
            <w:pPr>
              <w:jc w:val="center"/>
              <w:rPr>
                <w:sz w:val="16"/>
                <w:szCs w:val="16"/>
                <w:lang w:val="en-GB"/>
              </w:rPr>
            </w:pPr>
          </w:p>
          <w:p w14:paraId="0C93BB86" w14:textId="77777777" w:rsidR="00C8797A" w:rsidRPr="00250380" w:rsidRDefault="00C8797A" w:rsidP="00D435EE">
            <w:pPr>
              <w:jc w:val="center"/>
              <w:rPr>
                <w:sz w:val="16"/>
                <w:szCs w:val="16"/>
                <w:lang w:val="en-GB"/>
              </w:rPr>
            </w:pPr>
          </w:p>
        </w:tc>
        <w:tc>
          <w:tcPr>
            <w:tcW w:w="163" w:type="pct"/>
            <w:shd w:val="clear" w:color="auto" w:fill="auto"/>
          </w:tcPr>
          <w:p w14:paraId="1A8DB9C8" w14:textId="77777777" w:rsidR="00C8797A" w:rsidRPr="00250380" w:rsidRDefault="00C8797A" w:rsidP="00D435EE">
            <w:pPr>
              <w:jc w:val="center"/>
              <w:rPr>
                <w:sz w:val="16"/>
                <w:szCs w:val="16"/>
                <w:lang w:val="en-GB"/>
              </w:rPr>
            </w:pPr>
          </w:p>
          <w:p w14:paraId="4A1CE6AD" w14:textId="77777777" w:rsidR="00C8797A" w:rsidRPr="00250380" w:rsidRDefault="00C8797A" w:rsidP="00D435EE">
            <w:pPr>
              <w:jc w:val="center"/>
              <w:rPr>
                <w:sz w:val="16"/>
                <w:szCs w:val="16"/>
                <w:lang w:val="en-GB"/>
              </w:rPr>
            </w:pPr>
          </w:p>
        </w:tc>
        <w:tc>
          <w:tcPr>
            <w:tcW w:w="144" w:type="pct"/>
            <w:shd w:val="clear" w:color="auto" w:fill="auto"/>
          </w:tcPr>
          <w:p w14:paraId="51CA5D74" w14:textId="77777777" w:rsidR="00C8797A" w:rsidRPr="00250380" w:rsidRDefault="00C8797A" w:rsidP="00D435EE">
            <w:pPr>
              <w:jc w:val="center"/>
              <w:rPr>
                <w:sz w:val="16"/>
                <w:szCs w:val="16"/>
                <w:lang w:val="en-GB"/>
              </w:rPr>
            </w:pPr>
          </w:p>
        </w:tc>
        <w:tc>
          <w:tcPr>
            <w:tcW w:w="146" w:type="pct"/>
            <w:shd w:val="clear" w:color="auto" w:fill="auto"/>
          </w:tcPr>
          <w:p w14:paraId="5B70067A" w14:textId="77777777" w:rsidR="00C8797A" w:rsidRPr="00250380" w:rsidRDefault="00C8797A" w:rsidP="00D435EE">
            <w:pPr>
              <w:jc w:val="center"/>
              <w:rPr>
                <w:sz w:val="16"/>
                <w:szCs w:val="16"/>
                <w:lang w:val="en-GB"/>
              </w:rPr>
            </w:pPr>
          </w:p>
          <w:p w14:paraId="73B56044" w14:textId="77777777" w:rsidR="00C8797A" w:rsidRPr="00250380" w:rsidRDefault="00C8797A" w:rsidP="00D435EE">
            <w:pPr>
              <w:jc w:val="center"/>
              <w:rPr>
                <w:sz w:val="16"/>
                <w:szCs w:val="16"/>
                <w:lang w:val="en-GB"/>
              </w:rPr>
            </w:pPr>
          </w:p>
        </w:tc>
        <w:tc>
          <w:tcPr>
            <w:tcW w:w="150" w:type="pct"/>
            <w:shd w:val="clear" w:color="auto" w:fill="auto"/>
          </w:tcPr>
          <w:p w14:paraId="103B0AC4" w14:textId="77777777" w:rsidR="00C8797A" w:rsidRPr="00250380" w:rsidRDefault="00C8797A" w:rsidP="00D435EE">
            <w:pPr>
              <w:jc w:val="center"/>
              <w:rPr>
                <w:sz w:val="16"/>
                <w:szCs w:val="16"/>
                <w:lang w:val="en-GB"/>
              </w:rPr>
            </w:pPr>
          </w:p>
          <w:p w14:paraId="4418B0A2" w14:textId="77777777" w:rsidR="00C8797A" w:rsidRPr="00250380" w:rsidRDefault="00C8797A" w:rsidP="00D435EE">
            <w:pPr>
              <w:jc w:val="center"/>
              <w:rPr>
                <w:sz w:val="16"/>
                <w:szCs w:val="16"/>
                <w:lang w:val="en-GB"/>
              </w:rPr>
            </w:pPr>
          </w:p>
        </w:tc>
        <w:tc>
          <w:tcPr>
            <w:tcW w:w="165" w:type="pct"/>
            <w:shd w:val="clear" w:color="auto" w:fill="auto"/>
          </w:tcPr>
          <w:p w14:paraId="023D0FDF" w14:textId="77777777" w:rsidR="00C8797A" w:rsidRPr="00250380" w:rsidRDefault="00C8797A" w:rsidP="00D435EE">
            <w:pPr>
              <w:rPr>
                <w:sz w:val="16"/>
                <w:szCs w:val="16"/>
                <w:lang w:val="en-GB"/>
              </w:rPr>
            </w:pPr>
          </w:p>
        </w:tc>
        <w:tc>
          <w:tcPr>
            <w:tcW w:w="149" w:type="pct"/>
          </w:tcPr>
          <w:p w14:paraId="7B968964" w14:textId="77777777" w:rsidR="00C8797A" w:rsidRPr="00250380" w:rsidRDefault="00C8797A" w:rsidP="00D435EE">
            <w:pPr>
              <w:rPr>
                <w:sz w:val="16"/>
                <w:szCs w:val="16"/>
                <w:lang w:val="en-GB"/>
              </w:rPr>
            </w:pPr>
          </w:p>
        </w:tc>
        <w:tc>
          <w:tcPr>
            <w:tcW w:w="150" w:type="pct"/>
            <w:gridSpan w:val="2"/>
          </w:tcPr>
          <w:p w14:paraId="5921C80D" w14:textId="77777777" w:rsidR="00C8797A" w:rsidRPr="00250380" w:rsidRDefault="00C8797A" w:rsidP="00D435EE">
            <w:pPr>
              <w:rPr>
                <w:sz w:val="16"/>
                <w:szCs w:val="16"/>
                <w:lang w:val="en-GB"/>
              </w:rPr>
            </w:pPr>
          </w:p>
        </w:tc>
        <w:tc>
          <w:tcPr>
            <w:tcW w:w="151" w:type="pct"/>
            <w:gridSpan w:val="3"/>
          </w:tcPr>
          <w:p w14:paraId="00047BE9" w14:textId="77777777" w:rsidR="00C8797A" w:rsidRPr="00250380" w:rsidRDefault="00C8797A" w:rsidP="00D435EE">
            <w:pPr>
              <w:rPr>
                <w:sz w:val="16"/>
                <w:szCs w:val="16"/>
                <w:lang w:val="en-GB"/>
              </w:rPr>
            </w:pPr>
          </w:p>
        </w:tc>
        <w:tc>
          <w:tcPr>
            <w:tcW w:w="160" w:type="pct"/>
            <w:gridSpan w:val="4"/>
          </w:tcPr>
          <w:p w14:paraId="47123D4F" w14:textId="77777777" w:rsidR="00C8797A" w:rsidRPr="00250380" w:rsidRDefault="00C8797A" w:rsidP="00D435EE">
            <w:pPr>
              <w:rPr>
                <w:sz w:val="16"/>
                <w:szCs w:val="16"/>
                <w:lang w:val="en-GB"/>
              </w:rPr>
            </w:pPr>
          </w:p>
        </w:tc>
        <w:tc>
          <w:tcPr>
            <w:tcW w:w="147" w:type="pct"/>
          </w:tcPr>
          <w:p w14:paraId="21C6EB3A" w14:textId="77777777" w:rsidR="00C8797A" w:rsidRPr="00250380" w:rsidRDefault="00C8797A" w:rsidP="00D435EE">
            <w:pPr>
              <w:rPr>
                <w:sz w:val="16"/>
                <w:szCs w:val="16"/>
                <w:lang w:val="en-GB"/>
              </w:rPr>
            </w:pPr>
          </w:p>
        </w:tc>
        <w:tc>
          <w:tcPr>
            <w:tcW w:w="146" w:type="pct"/>
          </w:tcPr>
          <w:p w14:paraId="673AC425" w14:textId="77777777" w:rsidR="00C8797A" w:rsidRPr="00250380" w:rsidRDefault="00C8797A" w:rsidP="00D435EE">
            <w:pPr>
              <w:rPr>
                <w:sz w:val="16"/>
                <w:szCs w:val="16"/>
                <w:lang w:val="en-GB"/>
              </w:rPr>
            </w:pPr>
          </w:p>
        </w:tc>
        <w:tc>
          <w:tcPr>
            <w:tcW w:w="145" w:type="pct"/>
          </w:tcPr>
          <w:p w14:paraId="5483A27F" w14:textId="77777777" w:rsidR="00C8797A" w:rsidRPr="00250380" w:rsidRDefault="00C8797A" w:rsidP="00D435EE">
            <w:pPr>
              <w:rPr>
                <w:sz w:val="16"/>
                <w:szCs w:val="16"/>
                <w:lang w:val="en-GB"/>
              </w:rPr>
            </w:pPr>
          </w:p>
        </w:tc>
        <w:tc>
          <w:tcPr>
            <w:tcW w:w="166" w:type="pct"/>
          </w:tcPr>
          <w:p w14:paraId="58FDC0EB" w14:textId="77777777" w:rsidR="00C8797A" w:rsidRPr="00250380" w:rsidRDefault="00C8797A" w:rsidP="00D435EE">
            <w:pPr>
              <w:rPr>
                <w:sz w:val="16"/>
                <w:szCs w:val="16"/>
                <w:lang w:val="en-GB"/>
              </w:rPr>
            </w:pPr>
          </w:p>
        </w:tc>
      </w:tr>
      <w:tr w:rsidR="00C8797A" w:rsidRPr="00250380" w14:paraId="4B37C889" w14:textId="77777777" w:rsidTr="3AB1EC0A">
        <w:trPr>
          <w:trHeight w:val="936"/>
          <w:jc w:val="right"/>
        </w:trPr>
        <w:tc>
          <w:tcPr>
            <w:tcW w:w="540" w:type="pct"/>
            <w:vMerge/>
          </w:tcPr>
          <w:p w14:paraId="188202F3" w14:textId="77777777" w:rsidR="00C8797A" w:rsidRPr="00250380" w:rsidRDefault="00C8797A" w:rsidP="00D435EE">
            <w:pPr>
              <w:rPr>
                <w:sz w:val="16"/>
                <w:szCs w:val="16"/>
                <w:lang w:val="en-GB"/>
              </w:rPr>
            </w:pPr>
          </w:p>
        </w:tc>
        <w:tc>
          <w:tcPr>
            <w:tcW w:w="1035" w:type="pct"/>
          </w:tcPr>
          <w:p w14:paraId="4EB7E4DD" w14:textId="77777777" w:rsidR="00C8797A" w:rsidRPr="00250380" w:rsidRDefault="00C8797A" w:rsidP="00D435EE">
            <w:pPr>
              <w:rPr>
                <w:sz w:val="16"/>
                <w:szCs w:val="16"/>
                <w:lang w:val="en-GB"/>
              </w:rPr>
            </w:pPr>
            <w:r w:rsidRPr="00250380">
              <w:rPr>
                <w:sz w:val="16"/>
                <w:szCs w:val="16"/>
                <w:lang w:val="en-GB"/>
              </w:rPr>
              <w:t>Run IPs and implement road map for GVC strategies and action plans at District level with measurable targets and business plans</w:t>
            </w:r>
          </w:p>
        </w:tc>
        <w:tc>
          <w:tcPr>
            <w:tcW w:w="418" w:type="pct"/>
          </w:tcPr>
          <w:p w14:paraId="7FD3E226" w14:textId="77777777" w:rsidR="00C8797A" w:rsidRPr="00250380" w:rsidRDefault="00C8797A" w:rsidP="00D435EE">
            <w:pPr>
              <w:jc w:val="center"/>
              <w:rPr>
                <w:sz w:val="16"/>
                <w:szCs w:val="16"/>
                <w:lang w:val="en-GB"/>
              </w:rPr>
            </w:pPr>
          </w:p>
          <w:p w14:paraId="7E97D346" w14:textId="77777777" w:rsidR="00C8797A" w:rsidRPr="00250380" w:rsidRDefault="00471B69"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21910DDB" w14:textId="77777777" w:rsidR="00C8797A" w:rsidRPr="00250380" w:rsidRDefault="00C8797A" w:rsidP="00D435EE">
            <w:pPr>
              <w:jc w:val="center"/>
              <w:rPr>
                <w:sz w:val="16"/>
                <w:szCs w:val="16"/>
                <w:lang w:val="en-GB"/>
              </w:rPr>
            </w:pPr>
          </w:p>
        </w:tc>
        <w:tc>
          <w:tcPr>
            <w:tcW w:w="141" w:type="pct"/>
            <w:shd w:val="clear" w:color="auto" w:fill="auto"/>
          </w:tcPr>
          <w:p w14:paraId="54CD53EA" w14:textId="77777777" w:rsidR="00C8797A" w:rsidRPr="00250380" w:rsidRDefault="00C8797A" w:rsidP="00D435EE">
            <w:pPr>
              <w:jc w:val="center"/>
              <w:rPr>
                <w:sz w:val="16"/>
                <w:szCs w:val="16"/>
                <w:lang w:val="en-GB"/>
              </w:rPr>
            </w:pPr>
          </w:p>
        </w:tc>
        <w:tc>
          <w:tcPr>
            <w:tcW w:w="146" w:type="pct"/>
            <w:shd w:val="clear" w:color="auto" w:fill="auto"/>
          </w:tcPr>
          <w:p w14:paraId="64190B2D" w14:textId="77777777" w:rsidR="00C8797A" w:rsidRPr="00250380" w:rsidRDefault="00C8797A" w:rsidP="00D435EE">
            <w:pPr>
              <w:jc w:val="center"/>
              <w:rPr>
                <w:sz w:val="16"/>
                <w:szCs w:val="16"/>
                <w:lang w:val="en-GB"/>
              </w:rPr>
            </w:pPr>
          </w:p>
        </w:tc>
        <w:tc>
          <w:tcPr>
            <w:tcW w:w="161" w:type="pct"/>
            <w:shd w:val="clear" w:color="auto" w:fill="auto"/>
          </w:tcPr>
          <w:p w14:paraId="2FCEAF04" w14:textId="77777777" w:rsidR="00C8797A" w:rsidRPr="00250380" w:rsidRDefault="00C8797A" w:rsidP="00D435EE">
            <w:pPr>
              <w:jc w:val="center"/>
              <w:rPr>
                <w:sz w:val="16"/>
                <w:szCs w:val="16"/>
                <w:lang w:val="en-GB"/>
              </w:rPr>
            </w:pPr>
          </w:p>
        </w:tc>
        <w:tc>
          <w:tcPr>
            <w:tcW w:w="144" w:type="pct"/>
            <w:shd w:val="clear" w:color="auto" w:fill="auto"/>
          </w:tcPr>
          <w:p w14:paraId="271CF4FC" w14:textId="77777777" w:rsidR="00C8797A" w:rsidRPr="00250380" w:rsidRDefault="00C8797A" w:rsidP="00D435EE">
            <w:pPr>
              <w:jc w:val="center"/>
              <w:rPr>
                <w:sz w:val="16"/>
                <w:szCs w:val="16"/>
                <w:lang w:val="en-GB"/>
              </w:rPr>
            </w:pPr>
          </w:p>
        </w:tc>
        <w:tc>
          <w:tcPr>
            <w:tcW w:w="144" w:type="pct"/>
            <w:shd w:val="clear" w:color="auto" w:fill="FFC000" w:themeFill="accent4"/>
          </w:tcPr>
          <w:p w14:paraId="1CEF3ACB" w14:textId="77777777" w:rsidR="00C8797A" w:rsidRPr="00250380" w:rsidRDefault="00C8797A" w:rsidP="00D435EE">
            <w:pPr>
              <w:rPr>
                <w:sz w:val="16"/>
                <w:szCs w:val="16"/>
                <w:lang w:val="en-GB"/>
              </w:rPr>
            </w:pPr>
          </w:p>
        </w:tc>
        <w:tc>
          <w:tcPr>
            <w:tcW w:w="149" w:type="pct"/>
            <w:shd w:val="clear" w:color="auto" w:fill="FFC000" w:themeFill="accent4"/>
          </w:tcPr>
          <w:p w14:paraId="20AF5005" w14:textId="77777777" w:rsidR="00C8797A" w:rsidRPr="00250380" w:rsidRDefault="00C8797A" w:rsidP="00D435EE">
            <w:pPr>
              <w:rPr>
                <w:sz w:val="16"/>
                <w:szCs w:val="16"/>
                <w:lang w:val="en-GB"/>
              </w:rPr>
            </w:pPr>
          </w:p>
        </w:tc>
        <w:tc>
          <w:tcPr>
            <w:tcW w:w="163" w:type="pct"/>
            <w:shd w:val="clear" w:color="auto" w:fill="FFC000" w:themeFill="accent4"/>
          </w:tcPr>
          <w:p w14:paraId="009D943B" w14:textId="77777777" w:rsidR="00C8797A" w:rsidRPr="00250380" w:rsidRDefault="00C8797A" w:rsidP="00D435EE">
            <w:pPr>
              <w:rPr>
                <w:sz w:val="16"/>
                <w:szCs w:val="16"/>
                <w:lang w:val="en-GB"/>
              </w:rPr>
            </w:pPr>
          </w:p>
        </w:tc>
        <w:tc>
          <w:tcPr>
            <w:tcW w:w="144" w:type="pct"/>
            <w:shd w:val="clear" w:color="auto" w:fill="FFC000" w:themeFill="accent4"/>
          </w:tcPr>
          <w:p w14:paraId="384C48B1" w14:textId="77777777" w:rsidR="00C8797A" w:rsidRPr="00250380" w:rsidRDefault="00C8797A" w:rsidP="00D435EE">
            <w:pPr>
              <w:rPr>
                <w:sz w:val="16"/>
                <w:szCs w:val="16"/>
                <w:lang w:val="en-GB"/>
              </w:rPr>
            </w:pPr>
          </w:p>
        </w:tc>
        <w:tc>
          <w:tcPr>
            <w:tcW w:w="146" w:type="pct"/>
            <w:shd w:val="clear" w:color="auto" w:fill="FFC000" w:themeFill="accent4"/>
          </w:tcPr>
          <w:p w14:paraId="618D7D0D" w14:textId="77777777" w:rsidR="00C8797A" w:rsidRPr="00250380" w:rsidRDefault="00C8797A" w:rsidP="00D435EE">
            <w:pPr>
              <w:rPr>
                <w:sz w:val="16"/>
                <w:szCs w:val="16"/>
                <w:lang w:val="en-GB"/>
              </w:rPr>
            </w:pPr>
          </w:p>
        </w:tc>
        <w:tc>
          <w:tcPr>
            <w:tcW w:w="150" w:type="pct"/>
            <w:shd w:val="clear" w:color="auto" w:fill="FFC000" w:themeFill="accent4"/>
          </w:tcPr>
          <w:p w14:paraId="0C033D5C" w14:textId="77777777" w:rsidR="00C8797A" w:rsidRPr="00250380" w:rsidRDefault="00C8797A" w:rsidP="00D435EE">
            <w:pPr>
              <w:rPr>
                <w:sz w:val="16"/>
                <w:szCs w:val="16"/>
                <w:lang w:val="en-GB"/>
              </w:rPr>
            </w:pPr>
          </w:p>
        </w:tc>
        <w:tc>
          <w:tcPr>
            <w:tcW w:w="165" w:type="pct"/>
            <w:shd w:val="clear" w:color="auto" w:fill="FFC000" w:themeFill="accent4"/>
          </w:tcPr>
          <w:p w14:paraId="73559988" w14:textId="77777777" w:rsidR="00C8797A" w:rsidRPr="00250380" w:rsidRDefault="00C8797A" w:rsidP="00D435EE">
            <w:pPr>
              <w:rPr>
                <w:sz w:val="16"/>
                <w:szCs w:val="16"/>
                <w:lang w:val="en-GB"/>
              </w:rPr>
            </w:pPr>
          </w:p>
        </w:tc>
        <w:tc>
          <w:tcPr>
            <w:tcW w:w="149" w:type="pct"/>
            <w:shd w:val="clear" w:color="auto" w:fill="FFC000" w:themeFill="accent4"/>
          </w:tcPr>
          <w:p w14:paraId="35EFEF91" w14:textId="77777777" w:rsidR="00C8797A" w:rsidRPr="00250380" w:rsidRDefault="00C8797A" w:rsidP="00D435EE">
            <w:pPr>
              <w:rPr>
                <w:sz w:val="16"/>
                <w:szCs w:val="16"/>
                <w:lang w:val="en-GB"/>
              </w:rPr>
            </w:pPr>
          </w:p>
        </w:tc>
        <w:tc>
          <w:tcPr>
            <w:tcW w:w="150" w:type="pct"/>
            <w:gridSpan w:val="2"/>
            <w:shd w:val="clear" w:color="auto" w:fill="FFC000" w:themeFill="accent4"/>
          </w:tcPr>
          <w:p w14:paraId="50C65C93" w14:textId="77777777" w:rsidR="00C8797A" w:rsidRPr="00250380" w:rsidRDefault="00C8797A" w:rsidP="00D435EE">
            <w:pPr>
              <w:rPr>
                <w:sz w:val="16"/>
                <w:szCs w:val="16"/>
                <w:lang w:val="en-GB"/>
              </w:rPr>
            </w:pPr>
          </w:p>
        </w:tc>
        <w:tc>
          <w:tcPr>
            <w:tcW w:w="151" w:type="pct"/>
            <w:gridSpan w:val="3"/>
            <w:shd w:val="clear" w:color="auto" w:fill="FFC000" w:themeFill="accent4"/>
          </w:tcPr>
          <w:p w14:paraId="64DA5781" w14:textId="77777777" w:rsidR="00C8797A" w:rsidRPr="00250380" w:rsidRDefault="00C8797A" w:rsidP="00D435EE">
            <w:pPr>
              <w:rPr>
                <w:sz w:val="16"/>
                <w:szCs w:val="16"/>
                <w:lang w:val="en-GB"/>
              </w:rPr>
            </w:pPr>
          </w:p>
        </w:tc>
        <w:tc>
          <w:tcPr>
            <w:tcW w:w="160" w:type="pct"/>
            <w:gridSpan w:val="4"/>
            <w:shd w:val="clear" w:color="auto" w:fill="FFC000" w:themeFill="accent4"/>
          </w:tcPr>
          <w:p w14:paraId="275BE37B" w14:textId="77777777" w:rsidR="00C8797A" w:rsidRPr="00250380" w:rsidRDefault="00C8797A" w:rsidP="00D435EE">
            <w:pPr>
              <w:rPr>
                <w:sz w:val="16"/>
                <w:szCs w:val="16"/>
                <w:lang w:val="en-GB"/>
              </w:rPr>
            </w:pPr>
          </w:p>
        </w:tc>
        <w:tc>
          <w:tcPr>
            <w:tcW w:w="147" w:type="pct"/>
            <w:shd w:val="clear" w:color="auto" w:fill="FFC000" w:themeFill="accent4"/>
          </w:tcPr>
          <w:p w14:paraId="0B32A394" w14:textId="77777777" w:rsidR="00C8797A" w:rsidRPr="00250380" w:rsidRDefault="00C8797A" w:rsidP="00D435EE">
            <w:pPr>
              <w:rPr>
                <w:sz w:val="16"/>
                <w:szCs w:val="16"/>
                <w:lang w:val="en-GB"/>
              </w:rPr>
            </w:pPr>
          </w:p>
        </w:tc>
        <w:tc>
          <w:tcPr>
            <w:tcW w:w="146" w:type="pct"/>
            <w:shd w:val="clear" w:color="auto" w:fill="FFC000" w:themeFill="accent4"/>
          </w:tcPr>
          <w:p w14:paraId="30BA1997" w14:textId="77777777" w:rsidR="00C8797A" w:rsidRPr="00250380" w:rsidRDefault="00C8797A" w:rsidP="00D435EE">
            <w:pPr>
              <w:rPr>
                <w:sz w:val="16"/>
                <w:szCs w:val="16"/>
                <w:lang w:val="en-GB"/>
              </w:rPr>
            </w:pPr>
          </w:p>
        </w:tc>
        <w:tc>
          <w:tcPr>
            <w:tcW w:w="145" w:type="pct"/>
            <w:shd w:val="clear" w:color="auto" w:fill="FFC000" w:themeFill="accent4"/>
          </w:tcPr>
          <w:p w14:paraId="6E7491DD" w14:textId="77777777" w:rsidR="00C8797A" w:rsidRPr="00250380" w:rsidRDefault="00C8797A" w:rsidP="00D435EE">
            <w:pPr>
              <w:rPr>
                <w:sz w:val="16"/>
                <w:szCs w:val="16"/>
                <w:lang w:val="en-GB"/>
              </w:rPr>
            </w:pPr>
          </w:p>
        </w:tc>
        <w:tc>
          <w:tcPr>
            <w:tcW w:w="166" w:type="pct"/>
            <w:shd w:val="clear" w:color="auto" w:fill="FFC000" w:themeFill="accent4"/>
          </w:tcPr>
          <w:p w14:paraId="090CCD97" w14:textId="77777777" w:rsidR="00C8797A" w:rsidRPr="00250380" w:rsidRDefault="00C8797A" w:rsidP="00D435EE">
            <w:pPr>
              <w:rPr>
                <w:sz w:val="16"/>
                <w:szCs w:val="16"/>
                <w:lang w:val="en-GB"/>
              </w:rPr>
            </w:pPr>
          </w:p>
        </w:tc>
      </w:tr>
      <w:tr w:rsidR="00C8797A" w:rsidRPr="00250380" w14:paraId="03AC2E34" w14:textId="77777777" w:rsidTr="3AB1EC0A">
        <w:trPr>
          <w:trHeight w:val="485"/>
          <w:jc w:val="right"/>
        </w:trPr>
        <w:tc>
          <w:tcPr>
            <w:tcW w:w="540" w:type="pct"/>
            <w:vMerge/>
          </w:tcPr>
          <w:p w14:paraId="36150FD4" w14:textId="77777777" w:rsidR="00C8797A" w:rsidRPr="00250380" w:rsidRDefault="00C8797A" w:rsidP="00D435EE">
            <w:pPr>
              <w:rPr>
                <w:sz w:val="16"/>
                <w:szCs w:val="16"/>
                <w:lang w:val="en-GB"/>
              </w:rPr>
            </w:pPr>
          </w:p>
        </w:tc>
        <w:tc>
          <w:tcPr>
            <w:tcW w:w="1035" w:type="pct"/>
          </w:tcPr>
          <w:p w14:paraId="610D0C9C" w14:textId="77777777" w:rsidR="00C8797A" w:rsidRPr="00250380" w:rsidRDefault="00C8797A" w:rsidP="00D435EE">
            <w:pPr>
              <w:rPr>
                <w:sz w:val="16"/>
                <w:szCs w:val="16"/>
                <w:lang w:val="en-GB"/>
              </w:rPr>
            </w:pPr>
            <w:r w:rsidRPr="00250380">
              <w:rPr>
                <w:sz w:val="16"/>
                <w:szCs w:val="16"/>
                <w:lang w:val="en-GB"/>
              </w:rPr>
              <w:t>Negotiate collaboration with WFP to forge partnership between the project and the School Meals Program</w:t>
            </w:r>
          </w:p>
        </w:tc>
        <w:tc>
          <w:tcPr>
            <w:tcW w:w="418" w:type="pct"/>
          </w:tcPr>
          <w:p w14:paraId="4CA99948" w14:textId="1FB957BE"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r w:rsidR="00471B69" w:rsidRPr="00250380">
              <w:rPr>
                <w:sz w:val="16"/>
                <w:szCs w:val="16"/>
                <w:lang w:val="en-GB"/>
              </w:rPr>
              <w:t>Implementing partner NGOs</w:t>
            </w:r>
          </w:p>
        </w:tc>
        <w:tc>
          <w:tcPr>
            <w:tcW w:w="140" w:type="pct"/>
            <w:shd w:val="clear" w:color="auto" w:fill="auto"/>
          </w:tcPr>
          <w:p w14:paraId="216A4C7B" w14:textId="77777777" w:rsidR="00C8797A" w:rsidRPr="00250380" w:rsidRDefault="00C8797A" w:rsidP="00D435EE">
            <w:pPr>
              <w:jc w:val="center"/>
              <w:rPr>
                <w:sz w:val="16"/>
                <w:szCs w:val="16"/>
                <w:lang w:val="en-GB"/>
              </w:rPr>
            </w:pPr>
          </w:p>
        </w:tc>
        <w:tc>
          <w:tcPr>
            <w:tcW w:w="141" w:type="pct"/>
            <w:shd w:val="clear" w:color="auto" w:fill="auto"/>
          </w:tcPr>
          <w:p w14:paraId="0604BEB0" w14:textId="77777777" w:rsidR="00C8797A" w:rsidRPr="00250380" w:rsidRDefault="00C8797A" w:rsidP="00D435EE">
            <w:pPr>
              <w:jc w:val="center"/>
              <w:rPr>
                <w:sz w:val="16"/>
                <w:szCs w:val="16"/>
                <w:lang w:val="en-GB"/>
              </w:rPr>
            </w:pPr>
          </w:p>
        </w:tc>
        <w:tc>
          <w:tcPr>
            <w:tcW w:w="146" w:type="pct"/>
            <w:shd w:val="clear" w:color="auto" w:fill="auto"/>
          </w:tcPr>
          <w:p w14:paraId="7F141BA8" w14:textId="77777777" w:rsidR="00C8797A" w:rsidRPr="00250380" w:rsidRDefault="00C8797A" w:rsidP="00D435EE">
            <w:pPr>
              <w:jc w:val="center"/>
              <w:rPr>
                <w:sz w:val="16"/>
                <w:szCs w:val="16"/>
                <w:lang w:val="en-GB"/>
              </w:rPr>
            </w:pPr>
          </w:p>
        </w:tc>
        <w:tc>
          <w:tcPr>
            <w:tcW w:w="161" w:type="pct"/>
            <w:shd w:val="clear" w:color="auto" w:fill="auto"/>
          </w:tcPr>
          <w:p w14:paraId="4176054D" w14:textId="77777777" w:rsidR="00C8797A" w:rsidRPr="00250380" w:rsidRDefault="00C8797A" w:rsidP="00D435EE">
            <w:pPr>
              <w:jc w:val="center"/>
              <w:rPr>
                <w:sz w:val="16"/>
                <w:szCs w:val="16"/>
                <w:lang w:val="en-GB"/>
              </w:rPr>
            </w:pPr>
          </w:p>
        </w:tc>
        <w:tc>
          <w:tcPr>
            <w:tcW w:w="144" w:type="pct"/>
            <w:shd w:val="clear" w:color="auto" w:fill="auto"/>
          </w:tcPr>
          <w:p w14:paraId="67B62BD1" w14:textId="77777777" w:rsidR="00C8797A" w:rsidRPr="00250380" w:rsidRDefault="00C8797A" w:rsidP="00D435EE">
            <w:pPr>
              <w:jc w:val="center"/>
              <w:rPr>
                <w:sz w:val="16"/>
                <w:szCs w:val="16"/>
                <w:lang w:val="en-GB"/>
              </w:rPr>
            </w:pPr>
          </w:p>
        </w:tc>
        <w:tc>
          <w:tcPr>
            <w:tcW w:w="144" w:type="pct"/>
            <w:shd w:val="clear" w:color="auto" w:fill="FFC000" w:themeFill="accent4"/>
          </w:tcPr>
          <w:p w14:paraId="52BBF0C1" w14:textId="77777777" w:rsidR="00C8797A" w:rsidRPr="00250380" w:rsidRDefault="00C8797A" w:rsidP="00D435EE">
            <w:pPr>
              <w:jc w:val="center"/>
              <w:rPr>
                <w:sz w:val="16"/>
                <w:szCs w:val="16"/>
                <w:lang w:val="en-GB"/>
              </w:rPr>
            </w:pPr>
          </w:p>
        </w:tc>
        <w:tc>
          <w:tcPr>
            <w:tcW w:w="149" w:type="pct"/>
            <w:shd w:val="clear" w:color="auto" w:fill="FFC000" w:themeFill="accent4"/>
          </w:tcPr>
          <w:p w14:paraId="0F0FF14F" w14:textId="77777777" w:rsidR="00C8797A" w:rsidRPr="00250380" w:rsidRDefault="00C8797A" w:rsidP="00D435EE">
            <w:pPr>
              <w:jc w:val="center"/>
              <w:rPr>
                <w:sz w:val="16"/>
                <w:szCs w:val="16"/>
                <w:lang w:val="en-GB"/>
              </w:rPr>
            </w:pPr>
          </w:p>
        </w:tc>
        <w:tc>
          <w:tcPr>
            <w:tcW w:w="163" w:type="pct"/>
            <w:shd w:val="clear" w:color="auto" w:fill="FFC000" w:themeFill="accent4"/>
          </w:tcPr>
          <w:p w14:paraId="71A92B54" w14:textId="77777777" w:rsidR="00C8797A" w:rsidRPr="00250380" w:rsidRDefault="00C8797A" w:rsidP="00D435EE">
            <w:pPr>
              <w:jc w:val="center"/>
              <w:rPr>
                <w:sz w:val="16"/>
                <w:szCs w:val="16"/>
                <w:lang w:val="en-GB"/>
              </w:rPr>
            </w:pPr>
          </w:p>
        </w:tc>
        <w:tc>
          <w:tcPr>
            <w:tcW w:w="144" w:type="pct"/>
            <w:shd w:val="clear" w:color="auto" w:fill="FFC000" w:themeFill="accent4"/>
          </w:tcPr>
          <w:p w14:paraId="01F0283C" w14:textId="77777777" w:rsidR="00C8797A" w:rsidRPr="00250380" w:rsidRDefault="00C8797A" w:rsidP="00D435EE">
            <w:pPr>
              <w:jc w:val="center"/>
              <w:rPr>
                <w:sz w:val="16"/>
                <w:szCs w:val="16"/>
                <w:lang w:val="en-GB"/>
              </w:rPr>
            </w:pPr>
          </w:p>
        </w:tc>
        <w:tc>
          <w:tcPr>
            <w:tcW w:w="146" w:type="pct"/>
            <w:shd w:val="clear" w:color="auto" w:fill="auto"/>
          </w:tcPr>
          <w:p w14:paraId="75443CDE" w14:textId="77777777" w:rsidR="00C8797A" w:rsidRPr="00250380" w:rsidRDefault="00C8797A" w:rsidP="00D435EE">
            <w:pPr>
              <w:jc w:val="center"/>
              <w:rPr>
                <w:sz w:val="16"/>
                <w:szCs w:val="16"/>
                <w:lang w:val="en-GB"/>
              </w:rPr>
            </w:pPr>
          </w:p>
        </w:tc>
        <w:tc>
          <w:tcPr>
            <w:tcW w:w="150" w:type="pct"/>
            <w:shd w:val="clear" w:color="auto" w:fill="auto"/>
          </w:tcPr>
          <w:p w14:paraId="55DFFDE5" w14:textId="77777777" w:rsidR="00C8797A" w:rsidRPr="00250380" w:rsidRDefault="00C8797A" w:rsidP="00D435EE">
            <w:pPr>
              <w:jc w:val="center"/>
              <w:rPr>
                <w:sz w:val="16"/>
                <w:szCs w:val="16"/>
                <w:lang w:val="en-GB"/>
              </w:rPr>
            </w:pPr>
          </w:p>
        </w:tc>
        <w:tc>
          <w:tcPr>
            <w:tcW w:w="165" w:type="pct"/>
            <w:shd w:val="clear" w:color="auto" w:fill="auto"/>
          </w:tcPr>
          <w:p w14:paraId="0D1C24AB" w14:textId="77777777" w:rsidR="00C8797A" w:rsidRPr="00250380" w:rsidRDefault="00C8797A" w:rsidP="00D435EE">
            <w:pPr>
              <w:rPr>
                <w:sz w:val="16"/>
                <w:szCs w:val="16"/>
                <w:lang w:val="en-GB"/>
              </w:rPr>
            </w:pPr>
          </w:p>
        </w:tc>
        <w:tc>
          <w:tcPr>
            <w:tcW w:w="149" w:type="pct"/>
          </w:tcPr>
          <w:p w14:paraId="0BB76BDF" w14:textId="77777777" w:rsidR="00C8797A" w:rsidRPr="00250380" w:rsidRDefault="00C8797A" w:rsidP="00D435EE">
            <w:pPr>
              <w:rPr>
                <w:sz w:val="16"/>
                <w:szCs w:val="16"/>
                <w:lang w:val="en-GB"/>
              </w:rPr>
            </w:pPr>
          </w:p>
        </w:tc>
        <w:tc>
          <w:tcPr>
            <w:tcW w:w="150" w:type="pct"/>
            <w:gridSpan w:val="2"/>
          </w:tcPr>
          <w:p w14:paraId="16B202E3" w14:textId="77777777" w:rsidR="00C8797A" w:rsidRPr="00250380" w:rsidRDefault="00C8797A" w:rsidP="00D435EE">
            <w:pPr>
              <w:rPr>
                <w:sz w:val="16"/>
                <w:szCs w:val="16"/>
                <w:lang w:val="en-GB"/>
              </w:rPr>
            </w:pPr>
          </w:p>
        </w:tc>
        <w:tc>
          <w:tcPr>
            <w:tcW w:w="151" w:type="pct"/>
            <w:gridSpan w:val="3"/>
          </w:tcPr>
          <w:p w14:paraId="46256CC5" w14:textId="77777777" w:rsidR="00C8797A" w:rsidRPr="00250380" w:rsidRDefault="00C8797A" w:rsidP="00D435EE">
            <w:pPr>
              <w:rPr>
                <w:sz w:val="16"/>
                <w:szCs w:val="16"/>
                <w:lang w:val="en-GB"/>
              </w:rPr>
            </w:pPr>
          </w:p>
        </w:tc>
        <w:tc>
          <w:tcPr>
            <w:tcW w:w="160" w:type="pct"/>
            <w:gridSpan w:val="4"/>
          </w:tcPr>
          <w:p w14:paraId="24CAA526" w14:textId="77777777" w:rsidR="00C8797A" w:rsidRPr="00250380" w:rsidRDefault="00C8797A" w:rsidP="00D435EE">
            <w:pPr>
              <w:rPr>
                <w:sz w:val="16"/>
                <w:szCs w:val="16"/>
                <w:lang w:val="en-GB"/>
              </w:rPr>
            </w:pPr>
          </w:p>
        </w:tc>
        <w:tc>
          <w:tcPr>
            <w:tcW w:w="147" w:type="pct"/>
          </w:tcPr>
          <w:p w14:paraId="0D2E65A5" w14:textId="77777777" w:rsidR="00C8797A" w:rsidRPr="00250380" w:rsidRDefault="00C8797A" w:rsidP="00D435EE">
            <w:pPr>
              <w:rPr>
                <w:sz w:val="16"/>
                <w:szCs w:val="16"/>
                <w:lang w:val="en-GB"/>
              </w:rPr>
            </w:pPr>
          </w:p>
        </w:tc>
        <w:tc>
          <w:tcPr>
            <w:tcW w:w="146" w:type="pct"/>
          </w:tcPr>
          <w:p w14:paraId="47FE1F51" w14:textId="77777777" w:rsidR="00C8797A" w:rsidRPr="00250380" w:rsidRDefault="00C8797A" w:rsidP="00D435EE">
            <w:pPr>
              <w:rPr>
                <w:sz w:val="16"/>
                <w:szCs w:val="16"/>
                <w:lang w:val="en-GB"/>
              </w:rPr>
            </w:pPr>
          </w:p>
        </w:tc>
        <w:tc>
          <w:tcPr>
            <w:tcW w:w="145" w:type="pct"/>
          </w:tcPr>
          <w:p w14:paraId="7B043EFD" w14:textId="77777777" w:rsidR="00C8797A" w:rsidRPr="00250380" w:rsidRDefault="00C8797A" w:rsidP="00D435EE">
            <w:pPr>
              <w:rPr>
                <w:sz w:val="16"/>
                <w:szCs w:val="16"/>
                <w:lang w:val="en-GB"/>
              </w:rPr>
            </w:pPr>
          </w:p>
        </w:tc>
        <w:tc>
          <w:tcPr>
            <w:tcW w:w="166" w:type="pct"/>
          </w:tcPr>
          <w:p w14:paraId="6CF16492" w14:textId="77777777" w:rsidR="00C8797A" w:rsidRPr="00250380" w:rsidRDefault="00C8797A" w:rsidP="00D435EE">
            <w:pPr>
              <w:rPr>
                <w:sz w:val="16"/>
                <w:szCs w:val="16"/>
                <w:lang w:val="en-GB"/>
              </w:rPr>
            </w:pPr>
          </w:p>
        </w:tc>
      </w:tr>
      <w:tr w:rsidR="00C8797A" w:rsidRPr="00250380" w14:paraId="76FB4F94" w14:textId="77777777" w:rsidTr="3AB1EC0A">
        <w:trPr>
          <w:trHeight w:val="896"/>
          <w:jc w:val="right"/>
        </w:trPr>
        <w:tc>
          <w:tcPr>
            <w:tcW w:w="540" w:type="pct"/>
            <w:vMerge w:val="restart"/>
          </w:tcPr>
          <w:p w14:paraId="7F75296C" w14:textId="77777777" w:rsidR="00C8797A" w:rsidRPr="00250380" w:rsidRDefault="00C8797A" w:rsidP="00D435EE">
            <w:pPr>
              <w:rPr>
                <w:sz w:val="16"/>
                <w:szCs w:val="16"/>
                <w:lang w:val="en-GB"/>
              </w:rPr>
            </w:pPr>
            <w:r w:rsidRPr="00250380">
              <w:rPr>
                <w:b/>
                <w:sz w:val="16"/>
                <w:szCs w:val="16"/>
                <w:lang w:val="en-GB"/>
              </w:rPr>
              <w:t>Output 2.3.4</w:t>
            </w:r>
            <w:r w:rsidRPr="00250380">
              <w:rPr>
                <w:sz w:val="16"/>
                <w:szCs w:val="16"/>
                <w:lang w:val="en-GB"/>
              </w:rPr>
              <w:t>: Support program for buyer companies implemented, making use of existing business incubator/accelerator initiatives.</w:t>
            </w:r>
          </w:p>
        </w:tc>
        <w:tc>
          <w:tcPr>
            <w:tcW w:w="1035" w:type="pct"/>
          </w:tcPr>
          <w:p w14:paraId="4CC31EB4" w14:textId="77777777" w:rsidR="00C8797A" w:rsidRPr="00250380" w:rsidRDefault="00C8797A" w:rsidP="00D435EE">
            <w:pPr>
              <w:rPr>
                <w:sz w:val="16"/>
                <w:szCs w:val="16"/>
                <w:lang w:val="en-GB"/>
              </w:rPr>
            </w:pPr>
            <w:r w:rsidRPr="00250380">
              <w:rPr>
                <w:sz w:val="16"/>
                <w:szCs w:val="16"/>
                <w:lang w:val="en-GB"/>
              </w:rPr>
              <w:t>Identify national and international opportunities for business innovation for the member entrepreneurs of the IPs</w:t>
            </w:r>
          </w:p>
        </w:tc>
        <w:tc>
          <w:tcPr>
            <w:tcW w:w="418" w:type="pct"/>
          </w:tcPr>
          <w:p w14:paraId="747DACA4" w14:textId="77777777" w:rsidR="00C8797A" w:rsidRPr="00250380" w:rsidRDefault="00C8797A" w:rsidP="00D435EE">
            <w:pPr>
              <w:jc w:val="center"/>
              <w:rPr>
                <w:sz w:val="16"/>
                <w:szCs w:val="16"/>
                <w:lang w:val="en-GB"/>
              </w:rPr>
            </w:pPr>
          </w:p>
          <w:p w14:paraId="1454F3D6" w14:textId="26C228D3"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with GCP</w:t>
            </w:r>
          </w:p>
        </w:tc>
        <w:tc>
          <w:tcPr>
            <w:tcW w:w="140" w:type="pct"/>
            <w:shd w:val="clear" w:color="auto" w:fill="auto"/>
          </w:tcPr>
          <w:p w14:paraId="1A1B0DB8" w14:textId="77777777" w:rsidR="00C8797A" w:rsidRPr="00250380" w:rsidRDefault="00C8797A" w:rsidP="00D435EE">
            <w:pPr>
              <w:jc w:val="center"/>
              <w:rPr>
                <w:sz w:val="16"/>
                <w:szCs w:val="16"/>
                <w:lang w:val="en-GB"/>
              </w:rPr>
            </w:pPr>
          </w:p>
        </w:tc>
        <w:tc>
          <w:tcPr>
            <w:tcW w:w="141" w:type="pct"/>
            <w:shd w:val="clear" w:color="auto" w:fill="auto"/>
          </w:tcPr>
          <w:p w14:paraId="1AEA0F6F" w14:textId="77777777" w:rsidR="00C8797A" w:rsidRPr="00250380" w:rsidRDefault="00C8797A" w:rsidP="00D435EE">
            <w:pPr>
              <w:jc w:val="center"/>
              <w:rPr>
                <w:sz w:val="16"/>
                <w:szCs w:val="16"/>
                <w:lang w:val="en-GB"/>
              </w:rPr>
            </w:pPr>
          </w:p>
        </w:tc>
        <w:tc>
          <w:tcPr>
            <w:tcW w:w="146" w:type="pct"/>
            <w:shd w:val="clear" w:color="auto" w:fill="auto"/>
          </w:tcPr>
          <w:p w14:paraId="205EC2A8" w14:textId="77777777" w:rsidR="00C8797A" w:rsidRPr="00250380" w:rsidRDefault="00C8797A" w:rsidP="00D435EE">
            <w:pPr>
              <w:jc w:val="center"/>
              <w:rPr>
                <w:sz w:val="16"/>
                <w:szCs w:val="16"/>
                <w:lang w:val="en-GB"/>
              </w:rPr>
            </w:pPr>
          </w:p>
        </w:tc>
        <w:tc>
          <w:tcPr>
            <w:tcW w:w="161" w:type="pct"/>
            <w:shd w:val="clear" w:color="auto" w:fill="auto"/>
          </w:tcPr>
          <w:p w14:paraId="6E5E7CBF" w14:textId="77777777" w:rsidR="00C8797A" w:rsidRPr="00250380" w:rsidRDefault="00C8797A" w:rsidP="00D435EE">
            <w:pPr>
              <w:jc w:val="center"/>
              <w:rPr>
                <w:sz w:val="16"/>
                <w:szCs w:val="16"/>
                <w:lang w:val="en-GB"/>
              </w:rPr>
            </w:pPr>
          </w:p>
        </w:tc>
        <w:tc>
          <w:tcPr>
            <w:tcW w:w="144" w:type="pct"/>
            <w:shd w:val="clear" w:color="auto" w:fill="FFC000" w:themeFill="accent4"/>
          </w:tcPr>
          <w:p w14:paraId="39E4A3CC" w14:textId="77777777" w:rsidR="00C8797A" w:rsidRPr="00250380" w:rsidRDefault="00C8797A" w:rsidP="00D435EE">
            <w:pPr>
              <w:rPr>
                <w:sz w:val="16"/>
                <w:szCs w:val="16"/>
                <w:lang w:val="en-GB"/>
              </w:rPr>
            </w:pPr>
          </w:p>
        </w:tc>
        <w:tc>
          <w:tcPr>
            <w:tcW w:w="144" w:type="pct"/>
            <w:shd w:val="clear" w:color="auto" w:fill="FFC000" w:themeFill="accent4"/>
          </w:tcPr>
          <w:p w14:paraId="136C9F0E" w14:textId="77777777" w:rsidR="00C8797A" w:rsidRPr="00250380" w:rsidRDefault="00C8797A" w:rsidP="00D435EE">
            <w:pPr>
              <w:rPr>
                <w:sz w:val="16"/>
                <w:szCs w:val="16"/>
                <w:lang w:val="en-GB"/>
              </w:rPr>
            </w:pPr>
          </w:p>
        </w:tc>
        <w:tc>
          <w:tcPr>
            <w:tcW w:w="149" w:type="pct"/>
            <w:shd w:val="clear" w:color="auto" w:fill="FFC000" w:themeFill="accent4"/>
          </w:tcPr>
          <w:p w14:paraId="491E9CAD" w14:textId="77777777" w:rsidR="00C8797A" w:rsidRPr="00250380" w:rsidRDefault="00C8797A" w:rsidP="00D435EE">
            <w:pPr>
              <w:rPr>
                <w:sz w:val="16"/>
                <w:szCs w:val="16"/>
                <w:lang w:val="en-GB"/>
              </w:rPr>
            </w:pPr>
          </w:p>
        </w:tc>
        <w:tc>
          <w:tcPr>
            <w:tcW w:w="163" w:type="pct"/>
            <w:shd w:val="clear" w:color="auto" w:fill="FFC000" w:themeFill="accent4"/>
          </w:tcPr>
          <w:p w14:paraId="366D625A" w14:textId="77777777" w:rsidR="00C8797A" w:rsidRPr="00250380" w:rsidRDefault="00C8797A" w:rsidP="00D435EE">
            <w:pPr>
              <w:rPr>
                <w:sz w:val="16"/>
                <w:szCs w:val="16"/>
                <w:lang w:val="en-GB"/>
              </w:rPr>
            </w:pPr>
          </w:p>
          <w:p w14:paraId="1D62F7CE" w14:textId="77777777" w:rsidR="00C8797A" w:rsidRPr="00250380" w:rsidRDefault="00C8797A" w:rsidP="00D435EE">
            <w:pPr>
              <w:jc w:val="center"/>
              <w:rPr>
                <w:sz w:val="16"/>
                <w:szCs w:val="16"/>
                <w:lang w:val="en-GB"/>
              </w:rPr>
            </w:pPr>
          </w:p>
        </w:tc>
        <w:tc>
          <w:tcPr>
            <w:tcW w:w="144" w:type="pct"/>
            <w:shd w:val="clear" w:color="auto" w:fill="FFC000" w:themeFill="accent4"/>
          </w:tcPr>
          <w:p w14:paraId="78C95CE5" w14:textId="77777777" w:rsidR="00C8797A" w:rsidRPr="00250380" w:rsidRDefault="00C8797A" w:rsidP="00D435EE">
            <w:pPr>
              <w:rPr>
                <w:sz w:val="16"/>
                <w:szCs w:val="16"/>
                <w:lang w:val="en-GB"/>
              </w:rPr>
            </w:pPr>
          </w:p>
        </w:tc>
        <w:tc>
          <w:tcPr>
            <w:tcW w:w="146" w:type="pct"/>
            <w:shd w:val="clear" w:color="auto" w:fill="FFC000" w:themeFill="accent4"/>
          </w:tcPr>
          <w:p w14:paraId="5FFDACD5" w14:textId="77777777" w:rsidR="00C8797A" w:rsidRPr="00250380" w:rsidRDefault="00C8797A" w:rsidP="00D435EE">
            <w:pPr>
              <w:rPr>
                <w:sz w:val="16"/>
                <w:szCs w:val="16"/>
                <w:lang w:val="en-GB"/>
              </w:rPr>
            </w:pPr>
          </w:p>
        </w:tc>
        <w:tc>
          <w:tcPr>
            <w:tcW w:w="150" w:type="pct"/>
            <w:shd w:val="clear" w:color="auto" w:fill="FFC000" w:themeFill="accent4"/>
          </w:tcPr>
          <w:p w14:paraId="21DC5A19" w14:textId="77777777" w:rsidR="00C8797A" w:rsidRPr="00250380" w:rsidRDefault="00C8797A" w:rsidP="00D435EE">
            <w:pPr>
              <w:rPr>
                <w:sz w:val="16"/>
                <w:szCs w:val="16"/>
                <w:lang w:val="en-GB"/>
              </w:rPr>
            </w:pPr>
          </w:p>
        </w:tc>
        <w:tc>
          <w:tcPr>
            <w:tcW w:w="165" w:type="pct"/>
            <w:shd w:val="clear" w:color="auto" w:fill="FFC000" w:themeFill="accent4"/>
          </w:tcPr>
          <w:p w14:paraId="1D792815" w14:textId="77777777" w:rsidR="00C8797A" w:rsidRPr="00250380" w:rsidRDefault="00C8797A" w:rsidP="00D435EE">
            <w:pPr>
              <w:jc w:val="center"/>
              <w:rPr>
                <w:sz w:val="16"/>
                <w:szCs w:val="16"/>
                <w:lang w:val="en-GB"/>
              </w:rPr>
            </w:pPr>
          </w:p>
        </w:tc>
        <w:tc>
          <w:tcPr>
            <w:tcW w:w="149" w:type="pct"/>
            <w:shd w:val="clear" w:color="auto" w:fill="FFC000" w:themeFill="accent4"/>
          </w:tcPr>
          <w:p w14:paraId="4C036D8B" w14:textId="77777777" w:rsidR="00C8797A" w:rsidRPr="00250380" w:rsidRDefault="00C8797A" w:rsidP="00D435EE">
            <w:pPr>
              <w:rPr>
                <w:sz w:val="16"/>
                <w:szCs w:val="16"/>
                <w:lang w:val="en-GB"/>
              </w:rPr>
            </w:pPr>
          </w:p>
        </w:tc>
        <w:tc>
          <w:tcPr>
            <w:tcW w:w="150" w:type="pct"/>
            <w:gridSpan w:val="2"/>
            <w:shd w:val="clear" w:color="auto" w:fill="FFC000" w:themeFill="accent4"/>
          </w:tcPr>
          <w:p w14:paraId="3A8E4503" w14:textId="77777777" w:rsidR="00C8797A" w:rsidRPr="00250380" w:rsidRDefault="00C8797A" w:rsidP="00D435EE">
            <w:pPr>
              <w:rPr>
                <w:sz w:val="16"/>
                <w:szCs w:val="16"/>
                <w:lang w:val="en-GB"/>
              </w:rPr>
            </w:pPr>
          </w:p>
        </w:tc>
        <w:tc>
          <w:tcPr>
            <w:tcW w:w="151" w:type="pct"/>
            <w:gridSpan w:val="3"/>
            <w:shd w:val="clear" w:color="auto" w:fill="FFC000" w:themeFill="accent4"/>
          </w:tcPr>
          <w:p w14:paraId="7EFA63EB" w14:textId="77777777" w:rsidR="00C8797A" w:rsidRPr="00250380" w:rsidRDefault="00C8797A" w:rsidP="00D435EE">
            <w:pPr>
              <w:rPr>
                <w:sz w:val="16"/>
                <w:szCs w:val="16"/>
                <w:lang w:val="en-GB"/>
              </w:rPr>
            </w:pPr>
          </w:p>
        </w:tc>
        <w:tc>
          <w:tcPr>
            <w:tcW w:w="160" w:type="pct"/>
            <w:gridSpan w:val="4"/>
            <w:shd w:val="clear" w:color="auto" w:fill="FFC000" w:themeFill="accent4"/>
          </w:tcPr>
          <w:p w14:paraId="66D83AC9" w14:textId="77777777" w:rsidR="00C8797A" w:rsidRPr="00250380" w:rsidRDefault="00C8797A" w:rsidP="00D435EE">
            <w:pPr>
              <w:rPr>
                <w:sz w:val="16"/>
                <w:szCs w:val="16"/>
                <w:lang w:val="en-GB"/>
              </w:rPr>
            </w:pPr>
          </w:p>
        </w:tc>
        <w:tc>
          <w:tcPr>
            <w:tcW w:w="147" w:type="pct"/>
          </w:tcPr>
          <w:p w14:paraId="10541A26" w14:textId="77777777" w:rsidR="00C8797A" w:rsidRPr="00250380" w:rsidRDefault="00C8797A" w:rsidP="00D435EE">
            <w:pPr>
              <w:rPr>
                <w:sz w:val="16"/>
                <w:szCs w:val="16"/>
                <w:lang w:val="en-GB"/>
              </w:rPr>
            </w:pPr>
          </w:p>
        </w:tc>
        <w:tc>
          <w:tcPr>
            <w:tcW w:w="146" w:type="pct"/>
          </w:tcPr>
          <w:p w14:paraId="057BD137" w14:textId="77777777" w:rsidR="00C8797A" w:rsidRPr="00250380" w:rsidRDefault="00C8797A" w:rsidP="00D435EE">
            <w:pPr>
              <w:rPr>
                <w:sz w:val="16"/>
                <w:szCs w:val="16"/>
                <w:lang w:val="en-GB"/>
              </w:rPr>
            </w:pPr>
          </w:p>
        </w:tc>
        <w:tc>
          <w:tcPr>
            <w:tcW w:w="145" w:type="pct"/>
          </w:tcPr>
          <w:p w14:paraId="7A15E14D" w14:textId="77777777" w:rsidR="00C8797A" w:rsidRPr="00250380" w:rsidRDefault="00C8797A" w:rsidP="00D435EE">
            <w:pPr>
              <w:rPr>
                <w:sz w:val="16"/>
                <w:szCs w:val="16"/>
                <w:lang w:val="en-GB"/>
              </w:rPr>
            </w:pPr>
          </w:p>
        </w:tc>
        <w:tc>
          <w:tcPr>
            <w:tcW w:w="166" w:type="pct"/>
          </w:tcPr>
          <w:p w14:paraId="34713B43" w14:textId="77777777" w:rsidR="00C8797A" w:rsidRPr="00250380" w:rsidRDefault="00C8797A" w:rsidP="00D435EE">
            <w:pPr>
              <w:rPr>
                <w:sz w:val="16"/>
                <w:szCs w:val="16"/>
                <w:lang w:val="en-GB"/>
              </w:rPr>
            </w:pPr>
          </w:p>
        </w:tc>
      </w:tr>
      <w:tr w:rsidR="00C8797A" w:rsidRPr="00250380" w14:paraId="26435C3F" w14:textId="77777777" w:rsidTr="3AB1EC0A">
        <w:trPr>
          <w:trHeight w:val="1531"/>
          <w:jc w:val="right"/>
        </w:trPr>
        <w:tc>
          <w:tcPr>
            <w:tcW w:w="540" w:type="pct"/>
            <w:vMerge/>
          </w:tcPr>
          <w:p w14:paraId="2228E398" w14:textId="77777777" w:rsidR="00C8797A" w:rsidRPr="00250380" w:rsidRDefault="00C8797A" w:rsidP="00D435EE">
            <w:pPr>
              <w:rPr>
                <w:sz w:val="16"/>
                <w:szCs w:val="16"/>
                <w:lang w:val="en-GB"/>
              </w:rPr>
            </w:pPr>
          </w:p>
        </w:tc>
        <w:tc>
          <w:tcPr>
            <w:tcW w:w="1035" w:type="pct"/>
          </w:tcPr>
          <w:p w14:paraId="15AFF764" w14:textId="77777777" w:rsidR="00C8797A" w:rsidRPr="00250380" w:rsidRDefault="00C8797A" w:rsidP="00D435EE">
            <w:pPr>
              <w:rPr>
                <w:sz w:val="16"/>
                <w:szCs w:val="16"/>
                <w:lang w:val="en-GB"/>
              </w:rPr>
            </w:pPr>
            <w:r w:rsidRPr="00250380">
              <w:rPr>
                <w:sz w:val="16"/>
                <w:szCs w:val="16"/>
                <w:lang w:val="en-GB"/>
              </w:rPr>
              <w:t>Disseminate information about business incubator or accelerator opportunities and facilitate access of IP entrepreneurs, with the objective that at least 5 enterprises join available schemes by the end of the project</w:t>
            </w:r>
          </w:p>
        </w:tc>
        <w:tc>
          <w:tcPr>
            <w:tcW w:w="418" w:type="pct"/>
          </w:tcPr>
          <w:p w14:paraId="1AB28182" w14:textId="77777777" w:rsidR="00C8797A" w:rsidRPr="00250380" w:rsidRDefault="00C8797A" w:rsidP="00D435EE">
            <w:pPr>
              <w:jc w:val="center"/>
              <w:rPr>
                <w:sz w:val="16"/>
                <w:szCs w:val="16"/>
                <w:lang w:val="en-GB"/>
              </w:rPr>
            </w:pPr>
          </w:p>
          <w:p w14:paraId="4D1F2B52" w14:textId="35D2B5E8"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with GCP</w:t>
            </w:r>
          </w:p>
        </w:tc>
        <w:tc>
          <w:tcPr>
            <w:tcW w:w="140" w:type="pct"/>
            <w:shd w:val="clear" w:color="auto" w:fill="auto"/>
          </w:tcPr>
          <w:p w14:paraId="3FCDD37D" w14:textId="77777777" w:rsidR="00C8797A" w:rsidRPr="00250380" w:rsidRDefault="00C8797A" w:rsidP="00D435EE">
            <w:pPr>
              <w:jc w:val="center"/>
              <w:rPr>
                <w:sz w:val="16"/>
                <w:szCs w:val="16"/>
                <w:lang w:val="en-GB"/>
              </w:rPr>
            </w:pPr>
          </w:p>
        </w:tc>
        <w:tc>
          <w:tcPr>
            <w:tcW w:w="141" w:type="pct"/>
            <w:shd w:val="clear" w:color="auto" w:fill="auto"/>
          </w:tcPr>
          <w:p w14:paraId="56372F10" w14:textId="77777777" w:rsidR="00C8797A" w:rsidRPr="00250380" w:rsidRDefault="00C8797A" w:rsidP="00D435EE">
            <w:pPr>
              <w:jc w:val="center"/>
              <w:rPr>
                <w:sz w:val="16"/>
                <w:szCs w:val="16"/>
                <w:lang w:val="en-GB"/>
              </w:rPr>
            </w:pPr>
          </w:p>
        </w:tc>
        <w:tc>
          <w:tcPr>
            <w:tcW w:w="146" w:type="pct"/>
            <w:shd w:val="clear" w:color="auto" w:fill="auto"/>
          </w:tcPr>
          <w:p w14:paraId="1E154BB0" w14:textId="77777777" w:rsidR="00C8797A" w:rsidRPr="00250380" w:rsidRDefault="00C8797A" w:rsidP="00D435EE">
            <w:pPr>
              <w:jc w:val="center"/>
              <w:rPr>
                <w:sz w:val="16"/>
                <w:szCs w:val="16"/>
                <w:lang w:val="en-GB"/>
              </w:rPr>
            </w:pPr>
          </w:p>
        </w:tc>
        <w:tc>
          <w:tcPr>
            <w:tcW w:w="161" w:type="pct"/>
            <w:shd w:val="clear" w:color="auto" w:fill="auto"/>
          </w:tcPr>
          <w:p w14:paraId="32054E5E" w14:textId="77777777" w:rsidR="00C8797A" w:rsidRPr="00250380" w:rsidRDefault="00C8797A" w:rsidP="00D435EE">
            <w:pPr>
              <w:jc w:val="center"/>
              <w:rPr>
                <w:sz w:val="16"/>
                <w:szCs w:val="16"/>
                <w:lang w:val="en-GB"/>
              </w:rPr>
            </w:pPr>
          </w:p>
        </w:tc>
        <w:tc>
          <w:tcPr>
            <w:tcW w:w="144" w:type="pct"/>
            <w:shd w:val="clear" w:color="auto" w:fill="FFC000" w:themeFill="accent4"/>
          </w:tcPr>
          <w:p w14:paraId="109C452B" w14:textId="77777777" w:rsidR="00C8797A" w:rsidRPr="00250380" w:rsidRDefault="00C8797A" w:rsidP="00D435EE">
            <w:pPr>
              <w:rPr>
                <w:sz w:val="16"/>
                <w:szCs w:val="16"/>
                <w:lang w:val="en-GB"/>
              </w:rPr>
            </w:pPr>
          </w:p>
        </w:tc>
        <w:tc>
          <w:tcPr>
            <w:tcW w:w="144" w:type="pct"/>
            <w:shd w:val="clear" w:color="auto" w:fill="FFC000" w:themeFill="accent4"/>
          </w:tcPr>
          <w:p w14:paraId="56162E01" w14:textId="77777777" w:rsidR="00C8797A" w:rsidRPr="00250380" w:rsidRDefault="00C8797A" w:rsidP="00D435EE">
            <w:pPr>
              <w:rPr>
                <w:sz w:val="16"/>
                <w:szCs w:val="16"/>
                <w:lang w:val="en-GB"/>
              </w:rPr>
            </w:pPr>
          </w:p>
        </w:tc>
        <w:tc>
          <w:tcPr>
            <w:tcW w:w="149" w:type="pct"/>
            <w:shd w:val="clear" w:color="auto" w:fill="FFC000" w:themeFill="accent4"/>
          </w:tcPr>
          <w:p w14:paraId="2BEFBCB9" w14:textId="77777777" w:rsidR="00C8797A" w:rsidRPr="00250380" w:rsidRDefault="00C8797A" w:rsidP="00D435EE">
            <w:pPr>
              <w:rPr>
                <w:sz w:val="16"/>
                <w:szCs w:val="16"/>
                <w:lang w:val="en-GB"/>
              </w:rPr>
            </w:pPr>
          </w:p>
        </w:tc>
        <w:tc>
          <w:tcPr>
            <w:tcW w:w="163" w:type="pct"/>
            <w:shd w:val="clear" w:color="auto" w:fill="FFC000" w:themeFill="accent4"/>
          </w:tcPr>
          <w:p w14:paraId="2727CF50" w14:textId="77777777" w:rsidR="00C8797A" w:rsidRPr="00250380" w:rsidRDefault="00C8797A" w:rsidP="00D435EE">
            <w:pPr>
              <w:rPr>
                <w:sz w:val="16"/>
                <w:szCs w:val="16"/>
                <w:lang w:val="en-GB"/>
              </w:rPr>
            </w:pPr>
          </w:p>
        </w:tc>
        <w:tc>
          <w:tcPr>
            <w:tcW w:w="144" w:type="pct"/>
            <w:shd w:val="clear" w:color="auto" w:fill="FFC000" w:themeFill="accent4"/>
          </w:tcPr>
          <w:p w14:paraId="3D48FC31" w14:textId="77777777" w:rsidR="00C8797A" w:rsidRPr="00250380" w:rsidRDefault="00C8797A" w:rsidP="00D435EE">
            <w:pPr>
              <w:rPr>
                <w:sz w:val="16"/>
                <w:szCs w:val="16"/>
                <w:lang w:val="en-GB"/>
              </w:rPr>
            </w:pPr>
          </w:p>
        </w:tc>
        <w:tc>
          <w:tcPr>
            <w:tcW w:w="146" w:type="pct"/>
            <w:shd w:val="clear" w:color="auto" w:fill="FFC000" w:themeFill="accent4"/>
          </w:tcPr>
          <w:p w14:paraId="33FFAC42" w14:textId="77777777" w:rsidR="00C8797A" w:rsidRPr="00250380" w:rsidRDefault="00C8797A" w:rsidP="00D435EE">
            <w:pPr>
              <w:rPr>
                <w:sz w:val="16"/>
                <w:szCs w:val="16"/>
                <w:lang w:val="en-GB"/>
              </w:rPr>
            </w:pPr>
          </w:p>
        </w:tc>
        <w:tc>
          <w:tcPr>
            <w:tcW w:w="150" w:type="pct"/>
            <w:shd w:val="clear" w:color="auto" w:fill="FFC000" w:themeFill="accent4"/>
          </w:tcPr>
          <w:p w14:paraId="72802C40" w14:textId="77777777" w:rsidR="00C8797A" w:rsidRPr="00250380" w:rsidRDefault="00C8797A" w:rsidP="00D435EE">
            <w:pPr>
              <w:rPr>
                <w:sz w:val="16"/>
                <w:szCs w:val="16"/>
                <w:lang w:val="en-GB"/>
              </w:rPr>
            </w:pPr>
          </w:p>
        </w:tc>
        <w:tc>
          <w:tcPr>
            <w:tcW w:w="165" w:type="pct"/>
            <w:shd w:val="clear" w:color="auto" w:fill="FFC000" w:themeFill="accent4"/>
          </w:tcPr>
          <w:p w14:paraId="3A2E9002" w14:textId="77777777" w:rsidR="00C8797A" w:rsidRPr="00250380" w:rsidRDefault="00C8797A" w:rsidP="00D435EE">
            <w:pPr>
              <w:jc w:val="center"/>
              <w:rPr>
                <w:sz w:val="16"/>
                <w:szCs w:val="16"/>
                <w:lang w:val="en-GB"/>
              </w:rPr>
            </w:pPr>
          </w:p>
        </w:tc>
        <w:tc>
          <w:tcPr>
            <w:tcW w:w="149" w:type="pct"/>
            <w:shd w:val="clear" w:color="auto" w:fill="FFC000" w:themeFill="accent4"/>
          </w:tcPr>
          <w:p w14:paraId="275760D7" w14:textId="77777777" w:rsidR="00C8797A" w:rsidRPr="00250380" w:rsidRDefault="00C8797A" w:rsidP="00D435EE">
            <w:pPr>
              <w:rPr>
                <w:sz w:val="16"/>
                <w:szCs w:val="16"/>
                <w:lang w:val="en-GB"/>
              </w:rPr>
            </w:pPr>
          </w:p>
        </w:tc>
        <w:tc>
          <w:tcPr>
            <w:tcW w:w="150" w:type="pct"/>
            <w:gridSpan w:val="2"/>
            <w:shd w:val="clear" w:color="auto" w:fill="FFC000" w:themeFill="accent4"/>
          </w:tcPr>
          <w:p w14:paraId="5E2ACFDA" w14:textId="77777777" w:rsidR="00C8797A" w:rsidRPr="00250380" w:rsidRDefault="00C8797A" w:rsidP="00D435EE">
            <w:pPr>
              <w:rPr>
                <w:sz w:val="16"/>
                <w:szCs w:val="16"/>
                <w:lang w:val="en-GB"/>
              </w:rPr>
            </w:pPr>
          </w:p>
        </w:tc>
        <w:tc>
          <w:tcPr>
            <w:tcW w:w="151" w:type="pct"/>
            <w:gridSpan w:val="3"/>
            <w:shd w:val="clear" w:color="auto" w:fill="FFC000" w:themeFill="accent4"/>
          </w:tcPr>
          <w:p w14:paraId="2B74BD6E" w14:textId="77777777" w:rsidR="00C8797A" w:rsidRPr="00250380" w:rsidRDefault="00C8797A" w:rsidP="00D435EE">
            <w:pPr>
              <w:rPr>
                <w:sz w:val="16"/>
                <w:szCs w:val="16"/>
                <w:lang w:val="en-GB"/>
              </w:rPr>
            </w:pPr>
          </w:p>
        </w:tc>
        <w:tc>
          <w:tcPr>
            <w:tcW w:w="160" w:type="pct"/>
            <w:gridSpan w:val="4"/>
            <w:shd w:val="clear" w:color="auto" w:fill="FFC000" w:themeFill="accent4"/>
          </w:tcPr>
          <w:p w14:paraId="3893F9A1" w14:textId="77777777" w:rsidR="00C8797A" w:rsidRPr="00250380" w:rsidRDefault="00C8797A" w:rsidP="00D435EE">
            <w:pPr>
              <w:rPr>
                <w:sz w:val="16"/>
                <w:szCs w:val="16"/>
                <w:lang w:val="en-GB"/>
              </w:rPr>
            </w:pPr>
          </w:p>
        </w:tc>
        <w:tc>
          <w:tcPr>
            <w:tcW w:w="147" w:type="pct"/>
          </w:tcPr>
          <w:p w14:paraId="1FDC7912" w14:textId="77777777" w:rsidR="00C8797A" w:rsidRPr="00250380" w:rsidRDefault="00C8797A" w:rsidP="00D435EE">
            <w:pPr>
              <w:rPr>
                <w:sz w:val="16"/>
                <w:szCs w:val="16"/>
                <w:lang w:val="en-GB"/>
              </w:rPr>
            </w:pPr>
          </w:p>
        </w:tc>
        <w:tc>
          <w:tcPr>
            <w:tcW w:w="146" w:type="pct"/>
          </w:tcPr>
          <w:p w14:paraId="681D6A5F" w14:textId="77777777" w:rsidR="00C8797A" w:rsidRPr="00250380" w:rsidRDefault="00C8797A" w:rsidP="00D435EE">
            <w:pPr>
              <w:rPr>
                <w:sz w:val="16"/>
                <w:szCs w:val="16"/>
                <w:lang w:val="en-GB"/>
              </w:rPr>
            </w:pPr>
          </w:p>
        </w:tc>
        <w:tc>
          <w:tcPr>
            <w:tcW w:w="145" w:type="pct"/>
          </w:tcPr>
          <w:p w14:paraId="4B86BF9D" w14:textId="77777777" w:rsidR="00C8797A" w:rsidRPr="00250380" w:rsidRDefault="00C8797A" w:rsidP="00D435EE">
            <w:pPr>
              <w:rPr>
                <w:sz w:val="16"/>
                <w:szCs w:val="16"/>
                <w:lang w:val="en-GB"/>
              </w:rPr>
            </w:pPr>
          </w:p>
        </w:tc>
        <w:tc>
          <w:tcPr>
            <w:tcW w:w="166" w:type="pct"/>
          </w:tcPr>
          <w:p w14:paraId="0B71C29B" w14:textId="77777777" w:rsidR="00C8797A" w:rsidRPr="00250380" w:rsidRDefault="00C8797A" w:rsidP="00D435EE">
            <w:pPr>
              <w:rPr>
                <w:sz w:val="16"/>
                <w:szCs w:val="16"/>
                <w:lang w:val="en-GB"/>
              </w:rPr>
            </w:pPr>
          </w:p>
        </w:tc>
      </w:tr>
      <w:tr w:rsidR="00C8797A" w:rsidRPr="00250380" w14:paraId="29FBBB88" w14:textId="77777777" w:rsidTr="3AB1EC0A">
        <w:trPr>
          <w:trHeight w:val="485"/>
          <w:jc w:val="right"/>
        </w:trPr>
        <w:tc>
          <w:tcPr>
            <w:tcW w:w="5000" w:type="pct"/>
            <w:gridSpan w:val="29"/>
            <w:shd w:val="clear" w:color="auto" w:fill="C5E0B3" w:themeFill="accent6" w:themeFillTint="66"/>
          </w:tcPr>
          <w:p w14:paraId="0136AF9D" w14:textId="77777777" w:rsidR="00C8797A" w:rsidRPr="00250380" w:rsidRDefault="00C8797A" w:rsidP="00D435EE">
            <w:pPr>
              <w:rPr>
                <w:b/>
                <w:sz w:val="16"/>
                <w:szCs w:val="16"/>
                <w:lang w:val="en-GB"/>
              </w:rPr>
            </w:pPr>
            <w:r w:rsidRPr="00250380">
              <w:rPr>
                <w:b/>
                <w:sz w:val="16"/>
                <w:szCs w:val="16"/>
                <w:lang w:val="en-GB"/>
              </w:rPr>
              <w:t>Component 3:</w:t>
            </w:r>
            <w:r w:rsidRPr="00250380">
              <w:rPr>
                <w:rFonts w:eastAsia="DengXian"/>
                <w:b/>
                <w:bCs/>
                <w:sz w:val="16"/>
                <w:szCs w:val="16"/>
                <w:lang w:val="en-GB"/>
              </w:rPr>
              <w:t xml:space="preserve"> </w:t>
            </w:r>
            <w:r w:rsidRPr="00250380">
              <w:rPr>
                <w:sz w:val="16"/>
                <w:szCs w:val="16"/>
                <w:lang w:val="en-GB"/>
              </w:rPr>
              <w:t>effective knowledge management, monitoring, and linkages with the SFM-DSL-IP</w:t>
            </w:r>
          </w:p>
        </w:tc>
      </w:tr>
      <w:tr w:rsidR="00C8797A" w:rsidRPr="00250380" w14:paraId="0FA3FA35" w14:textId="77777777" w:rsidTr="3AB1EC0A">
        <w:trPr>
          <w:trHeight w:val="809"/>
          <w:jc w:val="right"/>
        </w:trPr>
        <w:tc>
          <w:tcPr>
            <w:tcW w:w="540" w:type="pct"/>
            <w:vMerge w:val="restart"/>
          </w:tcPr>
          <w:p w14:paraId="39560B4D" w14:textId="77777777" w:rsidR="00C8797A" w:rsidRPr="00250380" w:rsidRDefault="00C8797A" w:rsidP="00D435EE">
            <w:pPr>
              <w:rPr>
                <w:sz w:val="16"/>
                <w:szCs w:val="16"/>
                <w:lang w:val="en-GB"/>
              </w:rPr>
            </w:pPr>
            <w:r w:rsidRPr="00250380">
              <w:rPr>
                <w:b/>
                <w:bCs/>
                <w:sz w:val="16"/>
                <w:szCs w:val="16"/>
                <w:lang w:val="en-GB"/>
              </w:rPr>
              <w:t>Output 3.1.1</w:t>
            </w:r>
            <w:r w:rsidRPr="00250380">
              <w:rPr>
                <w:sz w:val="16"/>
                <w:szCs w:val="16"/>
                <w:lang w:val="en-GB"/>
              </w:rPr>
              <w:t>: National stakeholders are trained on LDN M&amp;E to incorporate LDN-related indicators in multi-level policies at national and international levels</w:t>
            </w:r>
          </w:p>
        </w:tc>
        <w:tc>
          <w:tcPr>
            <w:tcW w:w="1035" w:type="pct"/>
          </w:tcPr>
          <w:p w14:paraId="34FC6579" w14:textId="693A99A0" w:rsidR="00C8797A" w:rsidRPr="00250380" w:rsidRDefault="00C8797A" w:rsidP="00D435EE">
            <w:pPr>
              <w:rPr>
                <w:sz w:val="16"/>
                <w:szCs w:val="16"/>
                <w:lang w:val="en-GB"/>
              </w:rPr>
            </w:pPr>
            <w:r w:rsidRPr="00250380">
              <w:rPr>
                <w:sz w:val="16"/>
                <w:szCs w:val="16"/>
                <w:lang w:val="en-GB"/>
              </w:rPr>
              <w:t>Present recommendations for the harmonization of LDN indicators with policies and strategies at national seminar organized by NCCC</w:t>
            </w:r>
            <w:r w:rsidR="00631240" w:rsidRPr="00250380">
              <w:rPr>
                <w:sz w:val="16"/>
                <w:szCs w:val="16"/>
                <w:lang w:val="en-GB"/>
              </w:rPr>
              <w:t>&amp;DRM</w:t>
            </w:r>
          </w:p>
        </w:tc>
        <w:tc>
          <w:tcPr>
            <w:tcW w:w="418" w:type="pct"/>
          </w:tcPr>
          <w:p w14:paraId="51CDA2AE" w14:textId="327503C5"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58E6D13D" w14:textId="77777777" w:rsidR="00C8797A" w:rsidRPr="00250380" w:rsidRDefault="00C8797A" w:rsidP="00D435EE">
            <w:pPr>
              <w:jc w:val="center"/>
              <w:rPr>
                <w:sz w:val="16"/>
                <w:szCs w:val="16"/>
                <w:lang w:val="en-GB"/>
              </w:rPr>
            </w:pPr>
          </w:p>
        </w:tc>
        <w:tc>
          <w:tcPr>
            <w:tcW w:w="141" w:type="pct"/>
            <w:shd w:val="clear" w:color="auto" w:fill="auto"/>
          </w:tcPr>
          <w:p w14:paraId="29F5FDCF" w14:textId="77777777" w:rsidR="00C8797A" w:rsidRPr="00250380" w:rsidRDefault="00C8797A" w:rsidP="00D435EE">
            <w:pPr>
              <w:jc w:val="center"/>
              <w:rPr>
                <w:sz w:val="16"/>
                <w:szCs w:val="16"/>
                <w:lang w:val="en-GB"/>
              </w:rPr>
            </w:pPr>
          </w:p>
        </w:tc>
        <w:tc>
          <w:tcPr>
            <w:tcW w:w="146" w:type="pct"/>
            <w:shd w:val="clear" w:color="auto" w:fill="auto"/>
          </w:tcPr>
          <w:p w14:paraId="5D16B036" w14:textId="77777777" w:rsidR="00C8797A" w:rsidRPr="00250380" w:rsidRDefault="00C8797A" w:rsidP="00D435EE">
            <w:pPr>
              <w:jc w:val="center"/>
              <w:rPr>
                <w:sz w:val="16"/>
                <w:szCs w:val="16"/>
                <w:lang w:val="en-GB"/>
              </w:rPr>
            </w:pPr>
          </w:p>
        </w:tc>
        <w:tc>
          <w:tcPr>
            <w:tcW w:w="161" w:type="pct"/>
            <w:shd w:val="clear" w:color="auto" w:fill="auto"/>
          </w:tcPr>
          <w:p w14:paraId="4A72E26E" w14:textId="77777777" w:rsidR="00C8797A" w:rsidRPr="00250380" w:rsidRDefault="00C8797A" w:rsidP="00D435EE">
            <w:pPr>
              <w:jc w:val="center"/>
              <w:rPr>
                <w:sz w:val="16"/>
                <w:szCs w:val="16"/>
                <w:lang w:val="en-GB"/>
              </w:rPr>
            </w:pPr>
          </w:p>
        </w:tc>
        <w:tc>
          <w:tcPr>
            <w:tcW w:w="144" w:type="pct"/>
            <w:shd w:val="clear" w:color="auto" w:fill="FFC000" w:themeFill="accent4"/>
          </w:tcPr>
          <w:p w14:paraId="3465757F" w14:textId="77777777" w:rsidR="00C8797A" w:rsidRPr="00250380" w:rsidRDefault="00C8797A" w:rsidP="00D435EE">
            <w:pPr>
              <w:jc w:val="center"/>
              <w:rPr>
                <w:sz w:val="16"/>
                <w:szCs w:val="16"/>
                <w:lang w:val="en-GB"/>
              </w:rPr>
            </w:pPr>
          </w:p>
          <w:p w14:paraId="33595351" w14:textId="77777777" w:rsidR="00C8797A" w:rsidRPr="00250380" w:rsidRDefault="00C8797A" w:rsidP="00D435EE">
            <w:pPr>
              <w:jc w:val="center"/>
              <w:rPr>
                <w:sz w:val="16"/>
                <w:szCs w:val="16"/>
                <w:lang w:val="en-GB"/>
              </w:rPr>
            </w:pPr>
          </w:p>
        </w:tc>
        <w:tc>
          <w:tcPr>
            <w:tcW w:w="144" w:type="pct"/>
            <w:shd w:val="clear" w:color="auto" w:fill="FFC000" w:themeFill="accent4"/>
          </w:tcPr>
          <w:p w14:paraId="04DE1D86" w14:textId="77777777" w:rsidR="00C8797A" w:rsidRPr="00250380" w:rsidRDefault="00C8797A" w:rsidP="00D435EE">
            <w:pPr>
              <w:rPr>
                <w:sz w:val="16"/>
                <w:szCs w:val="16"/>
                <w:lang w:val="en-GB"/>
              </w:rPr>
            </w:pPr>
          </w:p>
        </w:tc>
        <w:tc>
          <w:tcPr>
            <w:tcW w:w="149" w:type="pct"/>
            <w:shd w:val="clear" w:color="auto" w:fill="auto"/>
          </w:tcPr>
          <w:p w14:paraId="581F6203" w14:textId="77777777" w:rsidR="00C8797A" w:rsidRPr="00250380" w:rsidRDefault="00C8797A" w:rsidP="00D435EE">
            <w:pPr>
              <w:jc w:val="center"/>
              <w:rPr>
                <w:sz w:val="16"/>
                <w:szCs w:val="16"/>
                <w:lang w:val="en-GB"/>
              </w:rPr>
            </w:pPr>
          </w:p>
        </w:tc>
        <w:tc>
          <w:tcPr>
            <w:tcW w:w="163" w:type="pct"/>
            <w:shd w:val="clear" w:color="auto" w:fill="auto"/>
          </w:tcPr>
          <w:p w14:paraId="4700001B" w14:textId="77777777" w:rsidR="00C8797A" w:rsidRPr="00250380" w:rsidRDefault="00C8797A" w:rsidP="00D435EE">
            <w:pPr>
              <w:jc w:val="center"/>
              <w:rPr>
                <w:sz w:val="16"/>
                <w:szCs w:val="16"/>
                <w:lang w:val="en-GB"/>
              </w:rPr>
            </w:pPr>
          </w:p>
        </w:tc>
        <w:tc>
          <w:tcPr>
            <w:tcW w:w="144" w:type="pct"/>
            <w:shd w:val="clear" w:color="auto" w:fill="auto"/>
          </w:tcPr>
          <w:p w14:paraId="6610DEAD" w14:textId="77777777" w:rsidR="00C8797A" w:rsidRPr="00250380" w:rsidRDefault="00C8797A" w:rsidP="00D435EE">
            <w:pPr>
              <w:jc w:val="center"/>
              <w:rPr>
                <w:sz w:val="16"/>
                <w:szCs w:val="16"/>
                <w:lang w:val="en-GB"/>
              </w:rPr>
            </w:pPr>
          </w:p>
        </w:tc>
        <w:tc>
          <w:tcPr>
            <w:tcW w:w="146" w:type="pct"/>
            <w:shd w:val="clear" w:color="auto" w:fill="auto"/>
          </w:tcPr>
          <w:p w14:paraId="303B8F01" w14:textId="77777777" w:rsidR="00C8797A" w:rsidRPr="00250380" w:rsidRDefault="00C8797A" w:rsidP="00D435EE">
            <w:pPr>
              <w:jc w:val="center"/>
              <w:rPr>
                <w:sz w:val="16"/>
                <w:szCs w:val="16"/>
                <w:lang w:val="en-GB"/>
              </w:rPr>
            </w:pPr>
          </w:p>
        </w:tc>
        <w:tc>
          <w:tcPr>
            <w:tcW w:w="150" w:type="pct"/>
            <w:shd w:val="clear" w:color="auto" w:fill="auto"/>
          </w:tcPr>
          <w:p w14:paraId="77E9F260" w14:textId="77777777" w:rsidR="00C8797A" w:rsidRPr="00250380" w:rsidRDefault="00C8797A" w:rsidP="00D435EE">
            <w:pPr>
              <w:jc w:val="center"/>
              <w:rPr>
                <w:sz w:val="16"/>
                <w:szCs w:val="16"/>
                <w:lang w:val="en-GB"/>
              </w:rPr>
            </w:pPr>
          </w:p>
        </w:tc>
        <w:tc>
          <w:tcPr>
            <w:tcW w:w="165" w:type="pct"/>
            <w:shd w:val="clear" w:color="auto" w:fill="auto"/>
          </w:tcPr>
          <w:p w14:paraId="650444FC" w14:textId="77777777" w:rsidR="00C8797A" w:rsidRPr="00250380" w:rsidRDefault="00C8797A" w:rsidP="00D435EE">
            <w:pPr>
              <w:jc w:val="center"/>
              <w:rPr>
                <w:sz w:val="16"/>
                <w:szCs w:val="16"/>
                <w:lang w:val="en-GB"/>
              </w:rPr>
            </w:pPr>
          </w:p>
        </w:tc>
        <w:tc>
          <w:tcPr>
            <w:tcW w:w="149" w:type="pct"/>
          </w:tcPr>
          <w:p w14:paraId="6FD757FA" w14:textId="77777777" w:rsidR="00C8797A" w:rsidRPr="00250380" w:rsidRDefault="00C8797A" w:rsidP="00D435EE">
            <w:pPr>
              <w:rPr>
                <w:sz w:val="16"/>
                <w:szCs w:val="16"/>
                <w:lang w:val="en-GB"/>
              </w:rPr>
            </w:pPr>
          </w:p>
        </w:tc>
        <w:tc>
          <w:tcPr>
            <w:tcW w:w="150" w:type="pct"/>
            <w:gridSpan w:val="2"/>
          </w:tcPr>
          <w:p w14:paraId="33570942" w14:textId="77777777" w:rsidR="00C8797A" w:rsidRPr="00250380" w:rsidRDefault="00C8797A" w:rsidP="00D435EE">
            <w:pPr>
              <w:rPr>
                <w:sz w:val="16"/>
                <w:szCs w:val="16"/>
                <w:lang w:val="en-GB"/>
              </w:rPr>
            </w:pPr>
          </w:p>
        </w:tc>
        <w:tc>
          <w:tcPr>
            <w:tcW w:w="151" w:type="pct"/>
            <w:gridSpan w:val="3"/>
          </w:tcPr>
          <w:p w14:paraId="2D0AF122" w14:textId="77777777" w:rsidR="00C8797A" w:rsidRPr="00250380" w:rsidRDefault="00C8797A" w:rsidP="00D435EE">
            <w:pPr>
              <w:rPr>
                <w:sz w:val="16"/>
                <w:szCs w:val="16"/>
                <w:lang w:val="en-GB"/>
              </w:rPr>
            </w:pPr>
          </w:p>
        </w:tc>
        <w:tc>
          <w:tcPr>
            <w:tcW w:w="160" w:type="pct"/>
            <w:gridSpan w:val="4"/>
          </w:tcPr>
          <w:p w14:paraId="17D17C1F" w14:textId="77777777" w:rsidR="00C8797A" w:rsidRPr="00250380" w:rsidRDefault="00C8797A" w:rsidP="00D435EE">
            <w:pPr>
              <w:rPr>
                <w:sz w:val="16"/>
                <w:szCs w:val="16"/>
                <w:lang w:val="en-GB"/>
              </w:rPr>
            </w:pPr>
          </w:p>
        </w:tc>
        <w:tc>
          <w:tcPr>
            <w:tcW w:w="147" w:type="pct"/>
          </w:tcPr>
          <w:p w14:paraId="5A9371C6" w14:textId="77777777" w:rsidR="00C8797A" w:rsidRPr="00250380" w:rsidRDefault="00C8797A" w:rsidP="00D435EE">
            <w:pPr>
              <w:rPr>
                <w:sz w:val="16"/>
                <w:szCs w:val="16"/>
                <w:lang w:val="en-GB"/>
              </w:rPr>
            </w:pPr>
          </w:p>
        </w:tc>
        <w:tc>
          <w:tcPr>
            <w:tcW w:w="146" w:type="pct"/>
          </w:tcPr>
          <w:p w14:paraId="6580A1D4" w14:textId="77777777" w:rsidR="00C8797A" w:rsidRPr="00250380" w:rsidRDefault="00C8797A" w:rsidP="00D435EE">
            <w:pPr>
              <w:rPr>
                <w:sz w:val="16"/>
                <w:szCs w:val="16"/>
                <w:lang w:val="en-GB"/>
              </w:rPr>
            </w:pPr>
          </w:p>
        </w:tc>
        <w:tc>
          <w:tcPr>
            <w:tcW w:w="145" w:type="pct"/>
          </w:tcPr>
          <w:p w14:paraId="12CD273F" w14:textId="77777777" w:rsidR="00C8797A" w:rsidRPr="00250380" w:rsidRDefault="00C8797A" w:rsidP="00D435EE">
            <w:pPr>
              <w:rPr>
                <w:sz w:val="16"/>
                <w:szCs w:val="16"/>
                <w:lang w:val="en-GB"/>
              </w:rPr>
            </w:pPr>
          </w:p>
        </w:tc>
        <w:tc>
          <w:tcPr>
            <w:tcW w:w="166" w:type="pct"/>
          </w:tcPr>
          <w:p w14:paraId="63675E92" w14:textId="77777777" w:rsidR="00C8797A" w:rsidRPr="00250380" w:rsidRDefault="00C8797A" w:rsidP="00D435EE">
            <w:pPr>
              <w:rPr>
                <w:sz w:val="16"/>
                <w:szCs w:val="16"/>
                <w:lang w:val="en-GB"/>
              </w:rPr>
            </w:pPr>
          </w:p>
        </w:tc>
      </w:tr>
      <w:tr w:rsidR="00C8797A" w:rsidRPr="00250380" w14:paraId="5D18C815" w14:textId="77777777" w:rsidTr="3AB1EC0A">
        <w:trPr>
          <w:trHeight w:val="842"/>
          <w:jc w:val="right"/>
        </w:trPr>
        <w:tc>
          <w:tcPr>
            <w:tcW w:w="540" w:type="pct"/>
            <w:vMerge/>
          </w:tcPr>
          <w:p w14:paraId="20C27DB3" w14:textId="77777777" w:rsidR="00C8797A" w:rsidRPr="00250380" w:rsidRDefault="00C8797A" w:rsidP="00D435EE">
            <w:pPr>
              <w:rPr>
                <w:sz w:val="16"/>
                <w:szCs w:val="16"/>
                <w:lang w:val="en-GB"/>
              </w:rPr>
            </w:pPr>
          </w:p>
        </w:tc>
        <w:tc>
          <w:tcPr>
            <w:tcW w:w="1035" w:type="pct"/>
          </w:tcPr>
          <w:p w14:paraId="605D0994" w14:textId="77777777" w:rsidR="00C8797A" w:rsidRPr="00250380" w:rsidRDefault="00C8797A" w:rsidP="00D435EE">
            <w:pPr>
              <w:rPr>
                <w:sz w:val="16"/>
                <w:szCs w:val="16"/>
                <w:lang w:val="en-GB"/>
              </w:rPr>
            </w:pPr>
            <w:r w:rsidRPr="00250380">
              <w:rPr>
                <w:sz w:val="16"/>
                <w:szCs w:val="16"/>
                <w:lang w:val="en-GB"/>
              </w:rPr>
              <w:t>Join the Forest Landscape Restoration Monitoring Framework task force and assist members to capture LDN monitoring in FLRMF, with specific workshop</w:t>
            </w:r>
          </w:p>
        </w:tc>
        <w:tc>
          <w:tcPr>
            <w:tcW w:w="418" w:type="pct"/>
          </w:tcPr>
          <w:p w14:paraId="6C454C87" w14:textId="59C509AC"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3995C81C" w14:textId="77777777" w:rsidR="00C8797A" w:rsidRPr="00250380" w:rsidRDefault="00C8797A" w:rsidP="00D435EE">
            <w:pPr>
              <w:jc w:val="center"/>
              <w:rPr>
                <w:sz w:val="16"/>
                <w:szCs w:val="16"/>
                <w:lang w:val="en-GB"/>
              </w:rPr>
            </w:pPr>
          </w:p>
        </w:tc>
        <w:tc>
          <w:tcPr>
            <w:tcW w:w="141" w:type="pct"/>
            <w:shd w:val="clear" w:color="auto" w:fill="auto"/>
          </w:tcPr>
          <w:p w14:paraId="422AB7C2" w14:textId="77777777" w:rsidR="00C8797A" w:rsidRPr="00250380" w:rsidRDefault="00C8797A" w:rsidP="00D435EE">
            <w:pPr>
              <w:jc w:val="center"/>
              <w:rPr>
                <w:sz w:val="16"/>
                <w:szCs w:val="16"/>
                <w:lang w:val="en-GB"/>
              </w:rPr>
            </w:pPr>
          </w:p>
        </w:tc>
        <w:tc>
          <w:tcPr>
            <w:tcW w:w="146" w:type="pct"/>
            <w:shd w:val="clear" w:color="auto" w:fill="FFC000" w:themeFill="accent4"/>
          </w:tcPr>
          <w:p w14:paraId="7BD8624B" w14:textId="77777777" w:rsidR="00C8797A" w:rsidRPr="00250380" w:rsidRDefault="00C8797A" w:rsidP="00D435EE">
            <w:pPr>
              <w:jc w:val="center"/>
              <w:rPr>
                <w:sz w:val="16"/>
                <w:szCs w:val="16"/>
                <w:lang w:val="en-GB"/>
              </w:rPr>
            </w:pPr>
          </w:p>
        </w:tc>
        <w:tc>
          <w:tcPr>
            <w:tcW w:w="161" w:type="pct"/>
            <w:shd w:val="clear" w:color="auto" w:fill="FFC000" w:themeFill="accent4"/>
          </w:tcPr>
          <w:p w14:paraId="373FC8C3" w14:textId="77777777" w:rsidR="00C8797A" w:rsidRPr="00250380" w:rsidRDefault="00C8797A" w:rsidP="00D435EE">
            <w:pPr>
              <w:jc w:val="center"/>
              <w:rPr>
                <w:sz w:val="16"/>
                <w:szCs w:val="16"/>
                <w:lang w:val="en-GB"/>
              </w:rPr>
            </w:pPr>
          </w:p>
        </w:tc>
        <w:tc>
          <w:tcPr>
            <w:tcW w:w="144" w:type="pct"/>
            <w:shd w:val="clear" w:color="auto" w:fill="FFC000" w:themeFill="accent4"/>
          </w:tcPr>
          <w:p w14:paraId="2505C1E0" w14:textId="77777777" w:rsidR="00C8797A" w:rsidRPr="00250380" w:rsidRDefault="00C8797A" w:rsidP="00D435EE">
            <w:pPr>
              <w:jc w:val="center"/>
              <w:rPr>
                <w:sz w:val="16"/>
                <w:szCs w:val="16"/>
                <w:lang w:val="en-GB"/>
              </w:rPr>
            </w:pPr>
          </w:p>
        </w:tc>
        <w:tc>
          <w:tcPr>
            <w:tcW w:w="144" w:type="pct"/>
            <w:shd w:val="clear" w:color="auto" w:fill="FFC000" w:themeFill="accent4"/>
          </w:tcPr>
          <w:p w14:paraId="68EB6A77" w14:textId="77777777" w:rsidR="00C8797A" w:rsidRPr="00250380" w:rsidRDefault="00C8797A" w:rsidP="00D435EE">
            <w:pPr>
              <w:jc w:val="center"/>
              <w:rPr>
                <w:sz w:val="16"/>
                <w:szCs w:val="16"/>
                <w:lang w:val="en-GB"/>
              </w:rPr>
            </w:pPr>
          </w:p>
        </w:tc>
        <w:tc>
          <w:tcPr>
            <w:tcW w:w="149" w:type="pct"/>
            <w:shd w:val="clear" w:color="auto" w:fill="FFC000" w:themeFill="accent4"/>
          </w:tcPr>
          <w:p w14:paraId="2A604AFF" w14:textId="77777777" w:rsidR="00C8797A" w:rsidRPr="00250380" w:rsidRDefault="00C8797A" w:rsidP="00D435EE">
            <w:pPr>
              <w:jc w:val="center"/>
              <w:rPr>
                <w:sz w:val="16"/>
                <w:szCs w:val="16"/>
                <w:lang w:val="en-GB"/>
              </w:rPr>
            </w:pPr>
          </w:p>
        </w:tc>
        <w:tc>
          <w:tcPr>
            <w:tcW w:w="163" w:type="pct"/>
            <w:shd w:val="clear" w:color="auto" w:fill="FFC000" w:themeFill="accent4"/>
          </w:tcPr>
          <w:p w14:paraId="4B29E477" w14:textId="77777777" w:rsidR="00C8797A" w:rsidRPr="00250380" w:rsidRDefault="00C8797A" w:rsidP="00D435EE">
            <w:pPr>
              <w:jc w:val="center"/>
              <w:rPr>
                <w:sz w:val="16"/>
                <w:szCs w:val="16"/>
                <w:lang w:val="en-GB"/>
              </w:rPr>
            </w:pPr>
          </w:p>
        </w:tc>
        <w:tc>
          <w:tcPr>
            <w:tcW w:w="144" w:type="pct"/>
            <w:shd w:val="clear" w:color="auto" w:fill="FFC000" w:themeFill="accent4"/>
          </w:tcPr>
          <w:p w14:paraId="212E7C2E" w14:textId="77777777" w:rsidR="00C8797A" w:rsidRPr="00250380" w:rsidRDefault="00C8797A" w:rsidP="00D435EE">
            <w:pPr>
              <w:jc w:val="center"/>
              <w:rPr>
                <w:sz w:val="16"/>
                <w:szCs w:val="16"/>
                <w:lang w:val="en-GB"/>
              </w:rPr>
            </w:pPr>
          </w:p>
        </w:tc>
        <w:tc>
          <w:tcPr>
            <w:tcW w:w="146" w:type="pct"/>
            <w:shd w:val="clear" w:color="auto" w:fill="FFC000" w:themeFill="accent4"/>
          </w:tcPr>
          <w:p w14:paraId="0F5EA71D" w14:textId="77777777" w:rsidR="00C8797A" w:rsidRPr="00250380" w:rsidRDefault="00C8797A" w:rsidP="00D435EE">
            <w:pPr>
              <w:jc w:val="center"/>
              <w:rPr>
                <w:sz w:val="16"/>
                <w:szCs w:val="16"/>
                <w:lang w:val="en-GB"/>
              </w:rPr>
            </w:pPr>
          </w:p>
        </w:tc>
        <w:tc>
          <w:tcPr>
            <w:tcW w:w="150" w:type="pct"/>
            <w:shd w:val="clear" w:color="auto" w:fill="FFC000" w:themeFill="accent4"/>
          </w:tcPr>
          <w:p w14:paraId="3D3DB211" w14:textId="77777777" w:rsidR="00C8797A" w:rsidRPr="00250380" w:rsidRDefault="00C8797A" w:rsidP="00D435EE">
            <w:pPr>
              <w:jc w:val="center"/>
              <w:rPr>
                <w:sz w:val="16"/>
                <w:szCs w:val="16"/>
                <w:lang w:val="en-GB"/>
              </w:rPr>
            </w:pPr>
          </w:p>
        </w:tc>
        <w:tc>
          <w:tcPr>
            <w:tcW w:w="165" w:type="pct"/>
            <w:shd w:val="clear" w:color="auto" w:fill="auto"/>
          </w:tcPr>
          <w:p w14:paraId="02E5084D" w14:textId="77777777" w:rsidR="00C8797A" w:rsidRPr="00250380" w:rsidRDefault="00C8797A" w:rsidP="00D435EE">
            <w:pPr>
              <w:jc w:val="center"/>
              <w:rPr>
                <w:sz w:val="16"/>
                <w:szCs w:val="16"/>
                <w:lang w:val="en-GB"/>
              </w:rPr>
            </w:pPr>
          </w:p>
        </w:tc>
        <w:tc>
          <w:tcPr>
            <w:tcW w:w="149" w:type="pct"/>
          </w:tcPr>
          <w:p w14:paraId="277C2873" w14:textId="77777777" w:rsidR="00C8797A" w:rsidRPr="00250380" w:rsidRDefault="00C8797A" w:rsidP="00D435EE">
            <w:pPr>
              <w:rPr>
                <w:sz w:val="16"/>
                <w:szCs w:val="16"/>
                <w:lang w:val="en-GB"/>
              </w:rPr>
            </w:pPr>
          </w:p>
        </w:tc>
        <w:tc>
          <w:tcPr>
            <w:tcW w:w="150" w:type="pct"/>
            <w:gridSpan w:val="2"/>
          </w:tcPr>
          <w:p w14:paraId="61287947" w14:textId="77777777" w:rsidR="00C8797A" w:rsidRPr="00250380" w:rsidRDefault="00C8797A" w:rsidP="00D435EE">
            <w:pPr>
              <w:rPr>
                <w:sz w:val="16"/>
                <w:szCs w:val="16"/>
                <w:lang w:val="en-GB"/>
              </w:rPr>
            </w:pPr>
          </w:p>
        </w:tc>
        <w:tc>
          <w:tcPr>
            <w:tcW w:w="151" w:type="pct"/>
            <w:gridSpan w:val="3"/>
          </w:tcPr>
          <w:p w14:paraId="68C17DCB" w14:textId="77777777" w:rsidR="00C8797A" w:rsidRPr="00250380" w:rsidRDefault="00C8797A" w:rsidP="00D435EE">
            <w:pPr>
              <w:rPr>
                <w:sz w:val="16"/>
                <w:szCs w:val="16"/>
                <w:lang w:val="en-GB"/>
              </w:rPr>
            </w:pPr>
          </w:p>
        </w:tc>
        <w:tc>
          <w:tcPr>
            <w:tcW w:w="160" w:type="pct"/>
            <w:gridSpan w:val="4"/>
          </w:tcPr>
          <w:p w14:paraId="6203CF41" w14:textId="77777777" w:rsidR="00C8797A" w:rsidRPr="00250380" w:rsidRDefault="00C8797A" w:rsidP="00D435EE">
            <w:pPr>
              <w:rPr>
                <w:sz w:val="16"/>
                <w:szCs w:val="16"/>
                <w:lang w:val="en-GB"/>
              </w:rPr>
            </w:pPr>
          </w:p>
        </w:tc>
        <w:tc>
          <w:tcPr>
            <w:tcW w:w="147" w:type="pct"/>
          </w:tcPr>
          <w:p w14:paraId="4732C9C7" w14:textId="77777777" w:rsidR="00C8797A" w:rsidRPr="00250380" w:rsidRDefault="00C8797A" w:rsidP="00D435EE">
            <w:pPr>
              <w:rPr>
                <w:sz w:val="16"/>
                <w:szCs w:val="16"/>
                <w:lang w:val="en-GB"/>
              </w:rPr>
            </w:pPr>
          </w:p>
        </w:tc>
        <w:tc>
          <w:tcPr>
            <w:tcW w:w="146" w:type="pct"/>
          </w:tcPr>
          <w:p w14:paraId="0273B6FB" w14:textId="77777777" w:rsidR="00C8797A" w:rsidRPr="00250380" w:rsidRDefault="00C8797A" w:rsidP="00D435EE">
            <w:pPr>
              <w:rPr>
                <w:sz w:val="16"/>
                <w:szCs w:val="16"/>
                <w:lang w:val="en-GB"/>
              </w:rPr>
            </w:pPr>
          </w:p>
        </w:tc>
        <w:tc>
          <w:tcPr>
            <w:tcW w:w="145" w:type="pct"/>
          </w:tcPr>
          <w:p w14:paraId="2C3F6CF0" w14:textId="77777777" w:rsidR="00C8797A" w:rsidRPr="00250380" w:rsidRDefault="00C8797A" w:rsidP="00D435EE">
            <w:pPr>
              <w:rPr>
                <w:sz w:val="16"/>
                <w:szCs w:val="16"/>
                <w:lang w:val="en-GB"/>
              </w:rPr>
            </w:pPr>
          </w:p>
        </w:tc>
        <w:tc>
          <w:tcPr>
            <w:tcW w:w="166" w:type="pct"/>
          </w:tcPr>
          <w:p w14:paraId="1842FE0C" w14:textId="77777777" w:rsidR="00C8797A" w:rsidRPr="00250380" w:rsidRDefault="00C8797A" w:rsidP="00D435EE">
            <w:pPr>
              <w:rPr>
                <w:sz w:val="16"/>
                <w:szCs w:val="16"/>
                <w:lang w:val="en-GB"/>
              </w:rPr>
            </w:pPr>
          </w:p>
        </w:tc>
      </w:tr>
      <w:tr w:rsidR="00C8797A" w:rsidRPr="00250380" w14:paraId="314BB483" w14:textId="77777777" w:rsidTr="3AB1EC0A">
        <w:trPr>
          <w:trHeight w:val="653"/>
          <w:jc w:val="right"/>
        </w:trPr>
        <w:tc>
          <w:tcPr>
            <w:tcW w:w="540" w:type="pct"/>
            <w:vMerge/>
          </w:tcPr>
          <w:p w14:paraId="1AC0B089" w14:textId="77777777" w:rsidR="00C8797A" w:rsidRPr="00250380" w:rsidRDefault="00C8797A" w:rsidP="00D435EE">
            <w:pPr>
              <w:rPr>
                <w:sz w:val="16"/>
                <w:szCs w:val="16"/>
                <w:lang w:val="en-GB"/>
              </w:rPr>
            </w:pPr>
          </w:p>
        </w:tc>
        <w:tc>
          <w:tcPr>
            <w:tcW w:w="1035" w:type="pct"/>
          </w:tcPr>
          <w:p w14:paraId="6D41489D" w14:textId="77777777" w:rsidR="00C8797A" w:rsidRPr="00250380" w:rsidRDefault="00C8797A" w:rsidP="00D435EE">
            <w:pPr>
              <w:rPr>
                <w:sz w:val="16"/>
                <w:szCs w:val="16"/>
                <w:lang w:val="en-GB"/>
              </w:rPr>
            </w:pPr>
            <w:r w:rsidRPr="00250380">
              <w:rPr>
                <w:sz w:val="16"/>
                <w:szCs w:val="16"/>
                <w:lang w:val="en-GB"/>
              </w:rPr>
              <w:t>Malawi M&amp;E focal points attend regional harmonization workshop organized by GCP</w:t>
            </w:r>
          </w:p>
        </w:tc>
        <w:tc>
          <w:tcPr>
            <w:tcW w:w="418" w:type="pct"/>
          </w:tcPr>
          <w:p w14:paraId="7C8BAEDC" w14:textId="3C5B373F"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15C029A2" w14:textId="77777777" w:rsidR="00C8797A" w:rsidRPr="00250380" w:rsidRDefault="00C8797A" w:rsidP="00D435EE">
            <w:pPr>
              <w:jc w:val="center"/>
              <w:rPr>
                <w:sz w:val="16"/>
                <w:szCs w:val="16"/>
                <w:lang w:val="en-GB"/>
              </w:rPr>
            </w:pPr>
          </w:p>
        </w:tc>
        <w:tc>
          <w:tcPr>
            <w:tcW w:w="141" w:type="pct"/>
            <w:shd w:val="clear" w:color="auto" w:fill="auto"/>
          </w:tcPr>
          <w:p w14:paraId="0809DB23" w14:textId="77777777" w:rsidR="00C8797A" w:rsidRPr="00250380" w:rsidRDefault="00C8797A" w:rsidP="00D435EE">
            <w:pPr>
              <w:jc w:val="center"/>
              <w:rPr>
                <w:sz w:val="16"/>
                <w:szCs w:val="16"/>
                <w:lang w:val="en-GB"/>
              </w:rPr>
            </w:pPr>
          </w:p>
        </w:tc>
        <w:tc>
          <w:tcPr>
            <w:tcW w:w="146" w:type="pct"/>
            <w:shd w:val="clear" w:color="auto" w:fill="auto"/>
          </w:tcPr>
          <w:p w14:paraId="7D28726D" w14:textId="77777777" w:rsidR="00C8797A" w:rsidRPr="00250380" w:rsidRDefault="00C8797A" w:rsidP="00D435EE">
            <w:pPr>
              <w:jc w:val="center"/>
              <w:rPr>
                <w:sz w:val="16"/>
                <w:szCs w:val="16"/>
                <w:lang w:val="en-GB"/>
              </w:rPr>
            </w:pPr>
          </w:p>
        </w:tc>
        <w:tc>
          <w:tcPr>
            <w:tcW w:w="161" w:type="pct"/>
            <w:shd w:val="clear" w:color="auto" w:fill="auto"/>
          </w:tcPr>
          <w:p w14:paraId="13BABFF4" w14:textId="77777777" w:rsidR="00C8797A" w:rsidRPr="00250380" w:rsidRDefault="00C8797A" w:rsidP="00D435EE">
            <w:pPr>
              <w:jc w:val="center"/>
              <w:rPr>
                <w:sz w:val="16"/>
                <w:szCs w:val="16"/>
                <w:lang w:val="en-GB"/>
              </w:rPr>
            </w:pPr>
          </w:p>
        </w:tc>
        <w:tc>
          <w:tcPr>
            <w:tcW w:w="144" w:type="pct"/>
            <w:shd w:val="clear" w:color="auto" w:fill="auto"/>
          </w:tcPr>
          <w:p w14:paraId="7E62ACF5" w14:textId="77777777" w:rsidR="00C8797A" w:rsidRPr="00250380" w:rsidRDefault="00C8797A" w:rsidP="00D435EE">
            <w:pPr>
              <w:jc w:val="center"/>
              <w:rPr>
                <w:sz w:val="16"/>
                <w:szCs w:val="16"/>
                <w:lang w:val="en-GB"/>
              </w:rPr>
            </w:pPr>
          </w:p>
        </w:tc>
        <w:tc>
          <w:tcPr>
            <w:tcW w:w="144" w:type="pct"/>
            <w:shd w:val="clear" w:color="auto" w:fill="auto"/>
          </w:tcPr>
          <w:p w14:paraId="2A92317C" w14:textId="77777777" w:rsidR="00C8797A" w:rsidRPr="00250380" w:rsidRDefault="00C8797A" w:rsidP="00D435EE">
            <w:pPr>
              <w:jc w:val="center"/>
              <w:rPr>
                <w:sz w:val="16"/>
                <w:szCs w:val="16"/>
                <w:lang w:val="en-GB"/>
              </w:rPr>
            </w:pPr>
          </w:p>
        </w:tc>
        <w:tc>
          <w:tcPr>
            <w:tcW w:w="149" w:type="pct"/>
            <w:shd w:val="clear" w:color="auto" w:fill="auto"/>
          </w:tcPr>
          <w:p w14:paraId="45812CE6" w14:textId="77777777" w:rsidR="00C8797A" w:rsidRPr="00250380" w:rsidRDefault="00C8797A" w:rsidP="00D435EE">
            <w:pPr>
              <w:jc w:val="center"/>
              <w:rPr>
                <w:sz w:val="16"/>
                <w:szCs w:val="16"/>
                <w:lang w:val="en-GB"/>
              </w:rPr>
            </w:pPr>
          </w:p>
        </w:tc>
        <w:tc>
          <w:tcPr>
            <w:tcW w:w="163" w:type="pct"/>
            <w:shd w:val="clear" w:color="auto" w:fill="auto"/>
          </w:tcPr>
          <w:p w14:paraId="07A45F01" w14:textId="77777777" w:rsidR="00C8797A" w:rsidRPr="00250380" w:rsidRDefault="00C8797A" w:rsidP="00D435EE">
            <w:pPr>
              <w:jc w:val="center"/>
              <w:rPr>
                <w:sz w:val="16"/>
                <w:szCs w:val="16"/>
                <w:lang w:val="en-GB"/>
              </w:rPr>
            </w:pPr>
          </w:p>
        </w:tc>
        <w:tc>
          <w:tcPr>
            <w:tcW w:w="144" w:type="pct"/>
            <w:shd w:val="clear" w:color="auto" w:fill="FFC000" w:themeFill="accent4"/>
          </w:tcPr>
          <w:p w14:paraId="47DD6EF9" w14:textId="77777777" w:rsidR="00C8797A" w:rsidRPr="00250380" w:rsidRDefault="00C8797A" w:rsidP="00D435EE">
            <w:pPr>
              <w:jc w:val="center"/>
              <w:rPr>
                <w:sz w:val="16"/>
                <w:szCs w:val="16"/>
                <w:lang w:val="en-GB"/>
              </w:rPr>
            </w:pPr>
          </w:p>
        </w:tc>
        <w:tc>
          <w:tcPr>
            <w:tcW w:w="146" w:type="pct"/>
            <w:shd w:val="clear" w:color="auto" w:fill="FFC000" w:themeFill="accent4"/>
          </w:tcPr>
          <w:p w14:paraId="14F7167C" w14:textId="77777777" w:rsidR="00C8797A" w:rsidRPr="00250380" w:rsidRDefault="00C8797A" w:rsidP="00D435EE">
            <w:pPr>
              <w:jc w:val="center"/>
              <w:rPr>
                <w:sz w:val="16"/>
                <w:szCs w:val="16"/>
                <w:lang w:val="en-GB"/>
              </w:rPr>
            </w:pPr>
          </w:p>
        </w:tc>
        <w:tc>
          <w:tcPr>
            <w:tcW w:w="150" w:type="pct"/>
            <w:shd w:val="clear" w:color="auto" w:fill="auto"/>
          </w:tcPr>
          <w:p w14:paraId="66264639" w14:textId="77777777" w:rsidR="00C8797A" w:rsidRPr="00250380" w:rsidRDefault="00C8797A" w:rsidP="00D435EE">
            <w:pPr>
              <w:jc w:val="center"/>
              <w:rPr>
                <w:sz w:val="16"/>
                <w:szCs w:val="16"/>
                <w:lang w:val="en-GB"/>
              </w:rPr>
            </w:pPr>
          </w:p>
        </w:tc>
        <w:tc>
          <w:tcPr>
            <w:tcW w:w="165" w:type="pct"/>
            <w:shd w:val="clear" w:color="auto" w:fill="auto"/>
          </w:tcPr>
          <w:p w14:paraId="6560D4DE" w14:textId="77777777" w:rsidR="00C8797A" w:rsidRPr="00250380" w:rsidRDefault="00C8797A" w:rsidP="00D435EE">
            <w:pPr>
              <w:jc w:val="center"/>
              <w:rPr>
                <w:sz w:val="16"/>
                <w:szCs w:val="16"/>
                <w:lang w:val="en-GB"/>
              </w:rPr>
            </w:pPr>
          </w:p>
        </w:tc>
        <w:tc>
          <w:tcPr>
            <w:tcW w:w="149" w:type="pct"/>
          </w:tcPr>
          <w:p w14:paraId="4ED33286" w14:textId="77777777" w:rsidR="00C8797A" w:rsidRPr="00250380" w:rsidRDefault="00C8797A" w:rsidP="00D435EE">
            <w:pPr>
              <w:rPr>
                <w:sz w:val="16"/>
                <w:szCs w:val="16"/>
                <w:lang w:val="en-GB"/>
              </w:rPr>
            </w:pPr>
          </w:p>
        </w:tc>
        <w:tc>
          <w:tcPr>
            <w:tcW w:w="150" w:type="pct"/>
            <w:gridSpan w:val="2"/>
          </w:tcPr>
          <w:p w14:paraId="17460B69" w14:textId="77777777" w:rsidR="00C8797A" w:rsidRPr="00250380" w:rsidRDefault="00C8797A" w:rsidP="00D435EE">
            <w:pPr>
              <w:rPr>
                <w:sz w:val="16"/>
                <w:szCs w:val="16"/>
                <w:lang w:val="en-GB"/>
              </w:rPr>
            </w:pPr>
          </w:p>
        </w:tc>
        <w:tc>
          <w:tcPr>
            <w:tcW w:w="151" w:type="pct"/>
            <w:gridSpan w:val="3"/>
          </w:tcPr>
          <w:p w14:paraId="75306E9E" w14:textId="77777777" w:rsidR="00C8797A" w:rsidRPr="00250380" w:rsidRDefault="00C8797A" w:rsidP="00D435EE">
            <w:pPr>
              <w:rPr>
                <w:sz w:val="16"/>
                <w:szCs w:val="16"/>
                <w:lang w:val="en-GB"/>
              </w:rPr>
            </w:pPr>
          </w:p>
        </w:tc>
        <w:tc>
          <w:tcPr>
            <w:tcW w:w="160" w:type="pct"/>
            <w:gridSpan w:val="4"/>
          </w:tcPr>
          <w:p w14:paraId="5E109B6F" w14:textId="77777777" w:rsidR="00C8797A" w:rsidRPr="00250380" w:rsidRDefault="00C8797A" w:rsidP="00D435EE">
            <w:pPr>
              <w:rPr>
                <w:sz w:val="16"/>
                <w:szCs w:val="16"/>
                <w:lang w:val="en-GB"/>
              </w:rPr>
            </w:pPr>
          </w:p>
        </w:tc>
        <w:tc>
          <w:tcPr>
            <w:tcW w:w="147" w:type="pct"/>
          </w:tcPr>
          <w:p w14:paraId="3E27CADD" w14:textId="77777777" w:rsidR="00C8797A" w:rsidRPr="00250380" w:rsidRDefault="00C8797A" w:rsidP="00D435EE">
            <w:pPr>
              <w:rPr>
                <w:sz w:val="16"/>
                <w:szCs w:val="16"/>
                <w:lang w:val="en-GB"/>
              </w:rPr>
            </w:pPr>
          </w:p>
        </w:tc>
        <w:tc>
          <w:tcPr>
            <w:tcW w:w="146" w:type="pct"/>
          </w:tcPr>
          <w:p w14:paraId="179E5C73" w14:textId="77777777" w:rsidR="00C8797A" w:rsidRPr="00250380" w:rsidRDefault="00C8797A" w:rsidP="00D435EE">
            <w:pPr>
              <w:rPr>
                <w:sz w:val="16"/>
                <w:szCs w:val="16"/>
                <w:lang w:val="en-GB"/>
              </w:rPr>
            </w:pPr>
          </w:p>
        </w:tc>
        <w:tc>
          <w:tcPr>
            <w:tcW w:w="145" w:type="pct"/>
          </w:tcPr>
          <w:p w14:paraId="314D6B4A" w14:textId="77777777" w:rsidR="00C8797A" w:rsidRPr="00250380" w:rsidRDefault="00C8797A" w:rsidP="00D435EE">
            <w:pPr>
              <w:rPr>
                <w:sz w:val="16"/>
                <w:szCs w:val="16"/>
                <w:lang w:val="en-GB"/>
              </w:rPr>
            </w:pPr>
          </w:p>
        </w:tc>
        <w:tc>
          <w:tcPr>
            <w:tcW w:w="166" w:type="pct"/>
          </w:tcPr>
          <w:p w14:paraId="0219C29D" w14:textId="77777777" w:rsidR="00C8797A" w:rsidRPr="00250380" w:rsidRDefault="00C8797A" w:rsidP="00D435EE">
            <w:pPr>
              <w:rPr>
                <w:sz w:val="16"/>
                <w:szCs w:val="16"/>
                <w:lang w:val="en-GB"/>
              </w:rPr>
            </w:pPr>
          </w:p>
        </w:tc>
      </w:tr>
      <w:tr w:rsidR="00C8797A" w:rsidRPr="00250380" w14:paraId="517AEDF0" w14:textId="77777777" w:rsidTr="3AB1EC0A">
        <w:trPr>
          <w:trHeight w:val="1010"/>
          <w:jc w:val="right"/>
        </w:trPr>
        <w:tc>
          <w:tcPr>
            <w:tcW w:w="540" w:type="pct"/>
            <w:vMerge w:val="restart"/>
          </w:tcPr>
          <w:p w14:paraId="4058D744" w14:textId="77777777" w:rsidR="00C8797A" w:rsidRPr="00250380" w:rsidRDefault="00C8797A" w:rsidP="00D435EE">
            <w:pPr>
              <w:rPr>
                <w:sz w:val="16"/>
                <w:szCs w:val="16"/>
                <w:lang w:val="en-GB"/>
              </w:rPr>
            </w:pPr>
            <w:r w:rsidRPr="00250380">
              <w:rPr>
                <w:b/>
                <w:bCs/>
                <w:sz w:val="16"/>
                <w:szCs w:val="16"/>
                <w:lang w:val="en-GB"/>
              </w:rPr>
              <w:lastRenderedPageBreak/>
              <w:t>Output 3.1.2</w:t>
            </w:r>
            <w:r w:rsidRPr="00250380">
              <w:rPr>
                <w:sz w:val="16"/>
                <w:szCs w:val="16"/>
                <w:lang w:val="en-GB"/>
              </w:rPr>
              <w:t xml:space="preserve">: </w:t>
            </w:r>
            <w:r w:rsidRPr="00250380">
              <w:rPr>
                <w:iCs/>
                <w:sz w:val="16"/>
                <w:szCs w:val="16"/>
                <w:lang w:val="en-GB"/>
              </w:rPr>
              <w:t>LDN monitoring and evaluation are integrated into development planning and monitoring processes at the national and district, traditional authorities and village committees’ level.</w:t>
            </w:r>
          </w:p>
        </w:tc>
        <w:tc>
          <w:tcPr>
            <w:tcW w:w="1035" w:type="pct"/>
          </w:tcPr>
          <w:p w14:paraId="2B4715BC" w14:textId="77777777" w:rsidR="00C8797A" w:rsidRPr="00250380" w:rsidRDefault="00C8797A" w:rsidP="00D435EE">
            <w:pPr>
              <w:rPr>
                <w:sz w:val="16"/>
                <w:szCs w:val="16"/>
                <w:lang w:val="en-GB"/>
              </w:rPr>
            </w:pPr>
            <w:r w:rsidRPr="00250380">
              <w:rPr>
                <w:sz w:val="16"/>
                <w:szCs w:val="16"/>
                <w:lang w:val="en-GB"/>
              </w:rPr>
              <w:t xml:space="preserve">Organize meetings with </w:t>
            </w:r>
            <w:r w:rsidR="00170776" w:rsidRPr="00250380">
              <w:rPr>
                <w:sz w:val="16"/>
                <w:szCs w:val="16"/>
                <w:lang w:val="en-GB"/>
              </w:rPr>
              <w:t>implementing partner NGOs</w:t>
            </w:r>
            <w:r w:rsidRPr="00250380">
              <w:rPr>
                <w:sz w:val="16"/>
                <w:szCs w:val="16"/>
                <w:lang w:val="en-GB"/>
              </w:rPr>
              <w:t xml:space="preserve"> and LMCs to introduce LDN monitoring requirements defined under FLRMF</w:t>
            </w:r>
          </w:p>
        </w:tc>
        <w:tc>
          <w:tcPr>
            <w:tcW w:w="418" w:type="pct"/>
          </w:tcPr>
          <w:p w14:paraId="61199274" w14:textId="55840E8D"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2D145F15" w14:textId="77777777" w:rsidR="00C8797A" w:rsidRPr="00250380" w:rsidRDefault="00C8797A" w:rsidP="00D435EE">
            <w:pPr>
              <w:jc w:val="center"/>
              <w:rPr>
                <w:sz w:val="16"/>
                <w:szCs w:val="16"/>
                <w:lang w:val="en-GB"/>
              </w:rPr>
            </w:pPr>
          </w:p>
        </w:tc>
        <w:tc>
          <w:tcPr>
            <w:tcW w:w="141" w:type="pct"/>
            <w:shd w:val="clear" w:color="auto" w:fill="auto"/>
          </w:tcPr>
          <w:p w14:paraId="01907489" w14:textId="77777777" w:rsidR="00C8797A" w:rsidRPr="00250380" w:rsidRDefault="00C8797A" w:rsidP="00D435EE">
            <w:pPr>
              <w:jc w:val="center"/>
              <w:rPr>
                <w:sz w:val="16"/>
                <w:szCs w:val="16"/>
                <w:lang w:val="en-GB"/>
              </w:rPr>
            </w:pPr>
          </w:p>
        </w:tc>
        <w:tc>
          <w:tcPr>
            <w:tcW w:w="146" w:type="pct"/>
            <w:shd w:val="clear" w:color="auto" w:fill="auto"/>
          </w:tcPr>
          <w:p w14:paraId="1DD35F53" w14:textId="77777777" w:rsidR="00C8797A" w:rsidRPr="00250380" w:rsidRDefault="00C8797A" w:rsidP="00D435EE">
            <w:pPr>
              <w:jc w:val="center"/>
              <w:rPr>
                <w:sz w:val="16"/>
                <w:szCs w:val="16"/>
                <w:lang w:val="en-GB"/>
              </w:rPr>
            </w:pPr>
          </w:p>
        </w:tc>
        <w:tc>
          <w:tcPr>
            <w:tcW w:w="161" w:type="pct"/>
            <w:shd w:val="clear" w:color="auto" w:fill="auto"/>
          </w:tcPr>
          <w:p w14:paraId="50FCA56E" w14:textId="77777777" w:rsidR="00C8797A" w:rsidRPr="00250380" w:rsidRDefault="00C8797A" w:rsidP="00D435EE">
            <w:pPr>
              <w:jc w:val="center"/>
              <w:rPr>
                <w:sz w:val="16"/>
                <w:szCs w:val="16"/>
                <w:lang w:val="en-GB"/>
              </w:rPr>
            </w:pPr>
          </w:p>
        </w:tc>
        <w:tc>
          <w:tcPr>
            <w:tcW w:w="144" w:type="pct"/>
            <w:shd w:val="clear" w:color="auto" w:fill="FFC000" w:themeFill="accent4"/>
          </w:tcPr>
          <w:p w14:paraId="07634DBC" w14:textId="77777777" w:rsidR="00C8797A" w:rsidRPr="00250380" w:rsidRDefault="00C8797A" w:rsidP="00D435EE">
            <w:pPr>
              <w:jc w:val="center"/>
              <w:rPr>
                <w:sz w:val="16"/>
                <w:szCs w:val="16"/>
                <w:lang w:val="en-GB"/>
              </w:rPr>
            </w:pPr>
          </w:p>
        </w:tc>
        <w:tc>
          <w:tcPr>
            <w:tcW w:w="144" w:type="pct"/>
            <w:shd w:val="clear" w:color="auto" w:fill="FFC000" w:themeFill="accent4"/>
          </w:tcPr>
          <w:p w14:paraId="07A9DC26" w14:textId="77777777" w:rsidR="00C8797A" w:rsidRPr="00250380" w:rsidRDefault="00C8797A" w:rsidP="00D435EE">
            <w:pPr>
              <w:jc w:val="center"/>
              <w:rPr>
                <w:sz w:val="16"/>
                <w:szCs w:val="16"/>
                <w:lang w:val="en-GB"/>
              </w:rPr>
            </w:pPr>
          </w:p>
        </w:tc>
        <w:tc>
          <w:tcPr>
            <w:tcW w:w="149" w:type="pct"/>
            <w:shd w:val="clear" w:color="auto" w:fill="FFC000" w:themeFill="accent4"/>
          </w:tcPr>
          <w:p w14:paraId="1A6F4FC9" w14:textId="77777777" w:rsidR="00C8797A" w:rsidRPr="00250380" w:rsidRDefault="00C8797A" w:rsidP="00D435EE">
            <w:pPr>
              <w:jc w:val="center"/>
              <w:rPr>
                <w:sz w:val="16"/>
                <w:szCs w:val="16"/>
                <w:lang w:val="en-GB"/>
              </w:rPr>
            </w:pPr>
          </w:p>
        </w:tc>
        <w:tc>
          <w:tcPr>
            <w:tcW w:w="163" w:type="pct"/>
            <w:shd w:val="clear" w:color="auto" w:fill="auto"/>
          </w:tcPr>
          <w:p w14:paraId="3B548B6A" w14:textId="77777777" w:rsidR="00C8797A" w:rsidRPr="00250380" w:rsidRDefault="00C8797A" w:rsidP="00D435EE">
            <w:pPr>
              <w:jc w:val="center"/>
              <w:rPr>
                <w:sz w:val="16"/>
                <w:szCs w:val="16"/>
                <w:lang w:val="en-GB"/>
              </w:rPr>
            </w:pPr>
          </w:p>
        </w:tc>
        <w:tc>
          <w:tcPr>
            <w:tcW w:w="144" w:type="pct"/>
            <w:shd w:val="clear" w:color="auto" w:fill="auto"/>
          </w:tcPr>
          <w:p w14:paraId="35754098" w14:textId="77777777" w:rsidR="00C8797A" w:rsidRPr="00250380" w:rsidRDefault="00C8797A" w:rsidP="00D435EE">
            <w:pPr>
              <w:jc w:val="center"/>
              <w:rPr>
                <w:sz w:val="16"/>
                <w:szCs w:val="16"/>
                <w:lang w:val="en-GB"/>
              </w:rPr>
            </w:pPr>
          </w:p>
        </w:tc>
        <w:tc>
          <w:tcPr>
            <w:tcW w:w="146" w:type="pct"/>
            <w:shd w:val="clear" w:color="auto" w:fill="auto"/>
          </w:tcPr>
          <w:p w14:paraId="6E3BCDF3" w14:textId="77777777" w:rsidR="00C8797A" w:rsidRPr="00250380" w:rsidRDefault="00C8797A" w:rsidP="00D435EE">
            <w:pPr>
              <w:jc w:val="center"/>
              <w:rPr>
                <w:sz w:val="16"/>
                <w:szCs w:val="16"/>
                <w:lang w:val="en-GB"/>
              </w:rPr>
            </w:pPr>
          </w:p>
        </w:tc>
        <w:tc>
          <w:tcPr>
            <w:tcW w:w="150" w:type="pct"/>
            <w:shd w:val="clear" w:color="auto" w:fill="auto"/>
          </w:tcPr>
          <w:p w14:paraId="0758CF1A" w14:textId="77777777" w:rsidR="00C8797A" w:rsidRPr="00250380" w:rsidRDefault="00C8797A" w:rsidP="00D435EE">
            <w:pPr>
              <w:jc w:val="center"/>
              <w:rPr>
                <w:sz w:val="16"/>
                <w:szCs w:val="16"/>
                <w:lang w:val="en-GB"/>
              </w:rPr>
            </w:pPr>
          </w:p>
        </w:tc>
        <w:tc>
          <w:tcPr>
            <w:tcW w:w="165" w:type="pct"/>
            <w:shd w:val="clear" w:color="auto" w:fill="auto"/>
          </w:tcPr>
          <w:p w14:paraId="750DDA9B" w14:textId="77777777" w:rsidR="00C8797A" w:rsidRPr="00250380" w:rsidRDefault="00C8797A" w:rsidP="00D435EE">
            <w:pPr>
              <w:jc w:val="center"/>
              <w:rPr>
                <w:sz w:val="16"/>
                <w:szCs w:val="16"/>
                <w:lang w:val="en-GB"/>
              </w:rPr>
            </w:pPr>
          </w:p>
        </w:tc>
        <w:tc>
          <w:tcPr>
            <w:tcW w:w="149" w:type="pct"/>
          </w:tcPr>
          <w:p w14:paraId="2F88550F" w14:textId="77777777" w:rsidR="00C8797A" w:rsidRPr="00250380" w:rsidRDefault="00C8797A" w:rsidP="00D435EE">
            <w:pPr>
              <w:rPr>
                <w:sz w:val="16"/>
                <w:szCs w:val="16"/>
                <w:lang w:val="en-GB"/>
              </w:rPr>
            </w:pPr>
          </w:p>
        </w:tc>
        <w:tc>
          <w:tcPr>
            <w:tcW w:w="150" w:type="pct"/>
            <w:gridSpan w:val="2"/>
          </w:tcPr>
          <w:p w14:paraId="1C33F7E5" w14:textId="77777777" w:rsidR="00C8797A" w:rsidRPr="00250380" w:rsidRDefault="00C8797A" w:rsidP="00D435EE">
            <w:pPr>
              <w:rPr>
                <w:sz w:val="16"/>
                <w:szCs w:val="16"/>
                <w:lang w:val="en-GB"/>
              </w:rPr>
            </w:pPr>
          </w:p>
        </w:tc>
        <w:tc>
          <w:tcPr>
            <w:tcW w:w="151" w:type="pct"/>
            <w:gridSpan w:val="3"/>
          </w:tcPr>
          <w:p w14:paraId="10B9BEB2" w14:textId="77777777" w:rsidR="00C8797A" w:rsidRPr="00250380" w:rsidRDefault="00C8797A" w:rsidP="00D435EE">
            <w:pPr>
              <w:rPr>
                <w:sz w:val="16"/>
                <w:szCs w:val="16"/>
                <w:lang w:val="en-GB"/>
              </w:rPr>
            </w:pPr>
          </w:p>
        </w:tc>
        <w:tc>
          <w:tcPr>
            <w:tcW w:w="160" w:type="pct"/>
            <w:gridSpan w:val="4"/>
          </w:tcPr>
          <w:p w14:paraId="40D57679" w14:textId="77777777" w:rsidR="00C8797A" w:rsidRPr="00250380" w:rsidRDefault="00C8797A" w:rsidP="00D435EE">
            <w:pPr>
              <w:rPr>
                <w:sz w:val="16"/>
                <w:szCs w:val="16"/>
                <w:lang w:val="en-GB"/>
              </w:rPr>
            </w:pPr>
          </w:p>
        </w:tc>
        <w:tc>
          <w:tcPr>
            <w:tcW w:w="147" w:type="pct"/>
          </w:tcPr>
          <w:p w14:paraId="582EE88E" w14:textId="77777777" w:rsidR="00C8797A" w:rsidRPr="00250380" w:rsidRDefault="00C8797A" w:rsidP="00D435EE">
            <w:pPr>
              <w:rPr>
                <w:sz w:val="16"/>
                <w:szCs w:val="16"/>
                <w:lang w:val="en-GB"/>
              </w:rPr>
            </w:pPr>
          </w:p>
        </w:tc>
        <w:tc>
          <w:tcPr>
            <w:tcW w:w="146" w:type="pct"/>
          </w:tcPr>
          <w:p w14:paraId="1A9C7F4E" w14:textId="77777777" w:rsidR="00C8797A" w:rsidRPr="00250380" w:rsidRDefault="00C8797A" w:rsidP="00D435EE">
            <w:pPr>
              <w:rPr>
                <w:sz w:val="16"/>
                <w:szCs w:val="16"/>
                <w:lang w:val="en-GB"/>
              </w:rPr>
            </w:pPr>
          </w:p>
        </w:tc>
        <w:tc>
          <w:tcPr>
            <w:tcW w:w="145" w:type="pct"/>
          </w:tcPr>
          <w:p w14:paraId="00CCA683" w14:textId="77777777" w:rsidR="00C8797A" w:rsidRPr="00250380" w:rsidRDefault="00C8797A" w:rsidP="00D435EE">
            <w:pPr>
              <w:rPr>
                <w:sz w:val="16"/>
                <w:szCs w:val="16"/>
                <w:lang w:val="en-GB"/>
              </w:rPr>
            </w:pPr>
          </w:p>
        </w:tc>
        <w:tc>
          <w:tcPr>
            <w:tcW w:w="166" w:type="pct"/>
          </w:tcPr>
          <w:p w14:paraId="461C9488" w14:textId="77777777" w:rsidR="00C8797A" w:rsidRPr="00250380" w:rsidRDefault="00C8797A" w:rsidP="00D435EE">
            <w:pPr>
              <w:rPr>
                <w:sz w:val="16"/>
                <w:szCs w:val="16"/>
                <w:lang w:val="en-GB"/>
              </w:rPr>
            </w:pPr>
          </w:p>
        </w:tc>
      </w:tr>
      <w:tr w:rsidR="00C8797A" w:rsidRPr="00250380" w14:paraId="12ADBE2F" w14:textId="77777777" w:rsidTr="3AB1EC0A">
        <w:trPr>
          <w:trHeight w:val="982"/>
          <w:jc w:val="right"/>
        </w:trPr>
        <w:tc>
          <w:tcPr>
            <w:tcW w:w="540" w:type="pct"/>
            <w:vMerge/>
          </w:tcPr>
          <w:p w14:paraId="7406EEE5" w14:textId="77777777" w:rsidR="00C8797A" w:rsidRPr="00250380" w:rsidRDefault="00C8797A" w:rsidP="00D435EE">
            <w:pPr>
              <w:rPr>
                <w:sz w:val="16"/>
                <w:szCs w:val="16"/>
                <w:lang w:val="en-GB"/>
              </w:rPr>
            </w:pPr>
          </w:p>
        </w:tc>
        <w:tc>
          <w:tcPr>
            <w:tcW w:w="1035" w:type="pct"/>
          </w:tcPr>
          <w:p w14:paraId="4907B7CF" w14:textId="77777777" w:rsidR="00C8797A" w:rsidRPr="00250380" w:rsidRDefault="00C8797A" w:rsidP="00D435EE">
            <w:pPr>
              <w:rPr>
                <w:sz w:val="16"/>
                <w:szCs w:val="16"/>
                <w:lang w:val="en-GB"/>
              </w:rPr>
            </w:pPr>
            <w:r w:rsidRPr="00250380">
              <w:rPr>
                <w:sz w:val="16"/>
                <w:szCs w:val="16"/>
                <w:lang w:val="en-GB"/>
              </w:rPr>
              <w:t>Develop Landscape Monitoring Action Plans (LMAPs) using baseline information gathered by experts and establish monitoring working groups</w:t>
            </w:r>
          </w:p>
        </w:tc>
        <w:tc>
          <w:tcPr>
            <w:tcW w:w="418" w:type="pct"/>
          </w:tcPr>
          <w:p w14:paraId="48235A56" w14:textId="77777777" w:rsidR="00471B69" w:rsidRPr="00250380" w:rsidRDefault="00471B69" w:rsidP="00D435EE">
            <w:pPr>
              <w:jc w:val="center"/>
              <w:rPr>
                <w:sz w:val="16"/>
                <w:szCs w:val="16"/>
                <w:lang w:val="en-GB"/>
              </w:rPr>
            </w:pPr>
            <w:r w:rsidRPr="00250380">
              <w:rPr>
                <w:sz w:val="16"/>
                <w:szCs w:val="16"/>
                <w:lang w:val="en-GB"/>
              </w:rPr>
              <w:t>Implementing partner NGOs</w:t>
            </w:r>
          </w:p>
          <w:p w14:paraId="0F4D82CA" w14:textId="77777777" w:rsidR="00C8797A" w:rsidRPr="00250380" w:rsidRDefault="00C8797A" w:rsidP="00D435EE">
            <w:pPr>
              <w:jc w:val="center"/>
              <w:rPr>
                <w:sz w:val="16"/>
                <w:szCs w:val="16"/>
                <w:lang w:val="en-GB"/>
              </w:rPr>
            </w:pPr>
            <w:r w:rsidRPr="00250380">
              <w:rPr>
                <w:sz w:val="16"/>
                <w:szCs w:val="16"/>
                <w:lang w:val="en-GB"/>
              </w:rPr>
              <w:t>LMCs</w:t>
            </w:r>
          </w:p>
        </w:tc>
        <w:tc>
          <w:tcPr>
            <w:tcW w:w="140" w:type="pct"/>
            <w:shd w:val="clear" w:color="auto" w:fill="auto"/>
          </w:tcPr>
          <w:p w14:paraId="2B9F484A" w14:textId="77777777" w:rsidR="00C8797A" w:rsidRPr="00250380" w:rsidRDefault="00C8797A" w:rsidP="00D435EE">
            <w:pPr>
              <w:jc w:val="center"/>
              <w:rPr>
                <w:sz w:val="16"/>
                <w:szCs w:val="16"/>
                <w:lang w:val="en-GB"/>
              </w:rPr>
            </w:pPr>
          </w:p>
        </w:tc>
        <w:tc>
          <w:tcPr>
            <w:tcW w:w="141" w:type="pct"/>
            <w:shd w:val="clear" w:color="auto" w:fill="auto"/>
          </w:tcPr>
          <w:p w14:paraId="18A50E9C" w14:textId="77777777" w:rsidR="00C8797A" w:rsidRPr="00250380" w:rsidRDefault="00C8797A" w:rsidP="00D435EE">
            <w:pPr>
              <w:jc w:val="center"/>
              <w:rPr>
                <w:sz w:val="16"/>
                <w:szCs w:val="16"/>
                <w:lang w:val="en-GB"/>
              </w:rPr>
            </w:pPr>
          </w:p>
        </w:tc>
        <w:tc>
          <w:tcPr>
            <w:tcW w:w="146" w:type="pct"/>
            <w:shd w:val="clear" w:color="auto" w:fill="auto"/>
          </w:tcPr>
          <w:p w14:paraId="0F2E3457" w14:textId="77777777" w:rsidR="00C8797A" w:rsidRPr="00250380" w:rsidRDefault="00C8797A" w:rsidP="00D435EE">
            <w:pPr>
              <w:jc w:val="center"/>
              <w:rPr>
                <w:sz w:val="16"/>
                <w:szCs w:val="16"/>
                <w:lang w:val="en-GB"/>
              </w:rPr>
            </w:pPr>
          </w:p>
        </w:tc>
        <w:tc>
          <w:tcPr>
            <w:tcW w:w="161" w:type="pct"/>
            <w:shd w:val="clear" w:color="auto" w:fill="auto"/>
          </w:tcPr>
          <w:p w14:paraId="7A9AB3E3" w14:textId="77777777" w:rsidR="00C8797A" w:rsidRPr="00250380" w:rsidRDefault="00C8797A" w:rsidP="00D435EE">
            <w:pPr>
              <w:jc w:val="center"/>
              <w:rPr>
                <w:sz w:val="16"/>
                <w:szCs w:val="16"/>
                <w:lang w:val="en-GB"/>
              </w:rPr>
            </w:pPr>
          </w:p>
        </w:tc>
        <w:tc>
          <w:tcPr>
            <w:tcW w:w="144" w:type="pct"/>
            <w:shd w:val="clear" w:color="auto" w:fill="FFC000" w:themeFill="accent4"/>
          </w:tcPr>
          <w:p w14:paraId="1BF3F3D8" w14:textId="77777777" w:rsidR="00C8797A" w:rsidRPr="00250380" w:rsidRDefault="00C8797A" w:rsidP="00D435EE">
            <w:pPr>
              <w:jc w:val="center"/>
              <w:rPr>
                <w:sz w:val="16"/>
                <w:szCs w:val="16"/>
                <w:lang w:val="en-GB"/>
              </w:rPr>
            </w:pPr>
          </w:p>
        </w:tc>
        <w:tc>
          <w:tcPr>
            <w:tcW w:w="144" w:type="pct"/>
            <w:shd w:val="clear" w:color="auto" w:fill="FFC000" w:themeFill="accent4"/>
          </w:tcPr>
          <w:p w14:paraId="78DE59FE" w14:textId="77777777" w:rsidR="00C8797A" w:rsidRPr="00250380" w:rsidRDefault="00C8797A" w:rsidP="00D435EE">
            <w:pPr>
              <w:jc w:val="center"/>
              <w:rPr>
                <w:sz w:val="16"/>
                <w:szCs w:val="16"/>
                <w:lang w:val="en-GB"/>
              </w:rPr>
            </w:pPr>
          </w:p>
        </w:tc>
        <w:tc>
          <w:tcPr>
            <w:tcW w:w="149" w:type="pct"/>
            <w:shd w:val="clear" w:color="auto" w:fill="auto"/>
          </w:tcPr>
          <w:p w14:paraId="052F4BC7" w14:textId="77777777" w:rsidR="00C8797A" w:rsidRPr="00250380" w:rsidRDefault="00C8797A" w:rsidP="00D435EE">
            <w:pPr>
              <w:jc w:val="center"/>
              <w:rPr>
                <w:sz w:val="16"/>
                <w:szCs w:val="16"/>
                <w:lang w:val="en-GB"/>
              </w:rPr>
            </w:pPr>
          </w:p>
        </w:tc>
        <w:tc>
          <w:tcPr>
            <w:tcW w:w="163" w:type="pct"/>
            <w:shd w:val="clear" w:color="auto" w:fill="auto"/>
          </w:tcPr>
          <w:p w14:paraId="027AD75B" w14:textId="77777777" w:rsidR="00C8797A" w:rsidRPr="00250380" w:rsidRDefault="00C8797A" w:rsidP="00D435EE">
            <w:pPr>
              <w:jc w:val="center"/>
              <w:rPr>
                <w:sz w:val="16"/>
                <w:szCs w:val="16"/>
                <w:lang w:val="en-GB"/>
              </w:rPr>
            </w:pPr>
          </w:p>
        </w:tc>
        <w:tc>
          <w:tcPr>
            <w:tcW w:w="144" w:type="pct"/>
            <w:shd w:val="clear" w:color="auto" w:fill="auto"/>
          </w:tcPr>
          <w:p w14:paraId="3DA46B2A" w14:textId="77777777" w:rsidR="00C8797A" w:rsidRPr="00250380" w:rsidRDefault="00C8797A" w:rsidP="00D435EE">
            <w:pPr>
              <w:jc w:val="center"/>
              <w:rPr>
                <w:sz w:val="16"/>
                <w:szCs w:val="16"/>
                <w:lang w:val="en-GB"/>
              </w:rPr>
            </w:pPr>
          </w:p>
        </w:tc>
        <w:tc>
          <w:tcPr>
            <w:tcW w:w="146" w:type="pct"/>
            <w:shd w:val="clear" w:color="auto" w:fill="auto"/>
          </w:tcPr>
          <w:p w14:paraId="67B0116F" w14:textId="77777777" w:rsidR="00C8797A" w:rsidRPr="00250380" w:rsidRDefault="00C8797A" w:rsidP="00D435EE">
            <w:pPr>
              <w:jc w:val="center"/>
              <w:rPr>
                <w:sz w:val="16"/>
                <w:szCs w:val="16"/>
                <w:lang w:val="en-GB"/>
              </w:rPr>
            </w:pPr>
          </w:p>
        </w:tc>
        <w:tc>
          <w:tcPr>
            <w:tcW w:w="150" w:type="pct"/>
            <w:shd w:val="clear" w:color="auto" w:fill="auto"/>
          </w:tcPr>
          <w:p w14:paraId="6899C4BC" w14:textId="77777777" w:rsidR="00C8797A" w:rsidRPr="00250380" w:rsidRDefault="00C8797A" w:rsidP="00D435EE">
            <w:pPr>
              <w:jc w:val="center"/>
              <w:rPr>
                <w:sz w:val="16"/>
                <w:szCs w:val="16"/>
                <w:lang w:val="en-GB"/>
              </w:rPr>
            </w:pPr>
          </w:p>
        </w:tc>
        <w:tc>
          <w:tcPr>
            <w:tcW w:w="165" w:type="pct"/>
            <w:shd w:val="clear" w:color="auto" w:fill="auto"/>
          </w:tcPr>
          <w:p w14:paraId="6E1D5256" w14:textId="77777777" w:rsidR="00C8797A" w:rsidRPr="00250380" w:rsidRDefault="00C8797A" w:rsidP="00D435EE">
            <w:pPr>
              <w:jc w:val="center"/>
              <w:rPr>
                <w:sz w:val="16"/>
                <w:szCs w:val="16"/>
                <w:lang w:val="en-GB"/>
              </w:rPr>
            </w:pPr>
          </w:p>
        </w:tc>
        <w:tc>
          <w:tcPr>
            <w:tcW w:w="149" w:type="pct"/>
          </w:tcPr>
          <w:p w14:paraId="75EC989D" w14:textId="77777777" w:rsidR="00C8797A" w:rsidRPr="00250380" w:rsidRDefault="00C8797A" w:rsidP="00D435EE">
            <w:pPr>
              <w:rPr>
                <w:sz w:val="16"/>
                <w:szCs w:val="16"/>
                <w:lang w:val="en-GB"/>
              </w:rPr>
            </w:pPr>
          </w:p>
        </w:tc>
        <w:tc>
          <w:tcPr>
            <w:tcW w:w="150" w:type="pct"/>
            <w:gridSpan w:val="2"/>
          </w:tcPr>
          <w:p w14:paraId="10A7A41E" w14:textId="77777777" w:rsidR="00C8797A" w:rsidRPr="00250380" w:rsidRDefault="00C8797A" w:rsidP="00D435EE">
            <w:pPr>
              <w:rPr>
                <w:sz w:val="16"/>
                <w:szCs w:val="16"/>
                <w:lang w:val="en-GB"/>
              </w:rPr>
            </w:pPr>
          </w:p>
        </w:tc>
        <w:tc>
          <w:tcPr>
            <w:tcW w:w="151" w:type="pct"/>
            <w:gridSpan w:val="3"/>
          </w:tcPr>
          <w:p w14:paraId="0A4FC7BA" w14:textId="77777777" w:rsidR="00C8797A" w:rsidRPr="00250380" w:rsidRDefault="00C8797A" w:rsidP="00D435EE">
            <w:pPr>
              <w:rPr>
                <w:sz w:val="16"/>
                <w:szCs w:val="16"/>
                <w:lang w:val="en-GB"/>
              </w:rPr>
            </w:pPr>
          </w:p>
        </w:tc>
        <w:tc>
          <w:tcPr>
            <w:tcW w:w="160" w:type="pct"/>
            <w:gridSpan w:val="4"/>
          </w:tcPr>
          <w:p w14:paraId="31ADE038" w14:textId="77777777" w:rsidR="00C8797A" w:rsidRPr="00250380" w:rsidRDefault="00C8797A" w:rsidP="00D435EE">
            <w:pPr>
              <w:rPr>
                <w:sz w:val="16"/>
                <w:szCs w:val="16"/>
                <w:lang w:val="en-GB"/>
              </w:rPr>
            </w:pPr>
          </w:p>
        </w:tc>
        <w:tc>
          <w:tcPr>
            <w:tcW w:w="147" w:type="pct"/>
          </w:tcPr>
          <w:p w14:paraId="767FA047" w14:textId="77777777" w:rsidR="00C8797A" w:rsidRPr="00250380" w:rsidRDefault="00C8797A" w:rsidP="00D435EE">
            <w:pPr>
              <w:rPr>
                <w:sz w:val="16"/>
                <w:szCs w:val="16"/>
                <w:lang w:val="en-GB"/>
              </w:rPr>
            </w:pPr>
          </w:p>
        </w:tc>
        <w:tc>
          <w:tcPr>
            <w:tcW w:w="146" w:type="pct"/>
          </w:tcPr>
          <w:p w14:paraId="1934BF21" w14:textId="77777777" w:rsidR="00C8797A" w:rsidRPr="00250380" w:rsidRDefault="00C8797A" w:rsidP="00D435EE">
            <w:pPr>
              <w:rPr>
                <w:sz w:val="16"/>
                <w:szCs w:val="16"/>
                <w:lang w:val="en-GB"/>
              </w:rPr>
            </w:pPr>
          </w:p>
        </w:tc>
        <w:tc>
          <w:tcPr>
            <w:tcW w:w="145" w:type="pct"/>
          </w:tcPr>
          <w:p w14:paraId="179507DE" w14:textId="77777777" w:rsidR="00C8797A" w:rsidRPr="00250380" w:rsidRDefault="00C8797A" w:rsidP="00D435EE">
            <w:pPr>
              <w:rPr>
                <w:sz w:val="16"/>
                <w:szCs w:val="16"/>
                <w:lang w:val="en-GB"/>
              </w:rPr>
            </w:pPr>
          </w:p>
        </w:tc>
        <w:tc>
          <w:tcPr>
            <w:tcW w:w="166" w:type="pct"/>
          </w:tcPr>
          <w:p w14:paraId="4B5B8FF0" w14:textId="77777777" w:rsidR="00C8797A" w:rsidRPr="00250380" w:rsidRDefault="00C8797A" w:rsidP="00D435EE">
            <w:pPr>
              <w:rPr>
                <w:sz w:val="16"/>
                <w:szCs w:val="16"/>
                <w:lang w:val="en-GB"/>
              </w:rPr>
            </w:pPr>
          </w:p>
        </w:tc>
      </w:tr>
      <w:tr w:rsidR="00C8797A" w:rsidRPr="00250380" w14:paraId="3D01D032" w14:textId="77777777" w:rsidTr="3AB1EC0A">
        <w:trPr>
          <w:trHeight w:val="485"/>
          <w:jc w:val="right"/>
        </w:trPr>
        <w:tc>
          <w:tcPr>
            <w:tcW w:w="540" w:type="pct"/>
            <w:vMerge/>
          </w:tcPr>
          <w:p w14:paraId="2E65DC4E" w14:textId="77777777" w:rsidR="00C8797A" w:rsidRPr="00250380" w:rsidRDefault="00C8797A" w:rsidP="00D435EE">
            <w:pPr>
              <w:rPr>
                <w:sz w:val="16"/>
                <w:szCs w:val="16"/>
                <w:lang w:val="en-GB"/>
              </w:rPr>
            </w:pPr>
          </w:p>
        </w:tc>
        <w:tc>
          <w:tcPr>
            <w:tcW w:w="1035" w:type="pct"/>
          </w:tcPr>
          <w:p w14:paraId="14C15DE7" w14:textId="77777777" w:rsidR="00C8797A" w:rsidRPr="00250380" w:rsidRDefault="00C8797A" w:rsidP="00D435EE">
            <w:pPr>
              <w:rPr>
                <w:sz w:val="16"/>
                <w:szCs w:val="16"/>
                <w:lang w:val="en-GB"/>
              </w:rPr>
            </w:pPr>
            <w:r w:rsidRPr="00250380">
              <w:rPr>
                <w:sz w:val="16"/>
                <w:szCs w:val="16"/>
                <w:lang w:val="en-GB"/>
              </w:rPr>
              <w:t>Train practitioners in target landscapes on LDN monitoring</w:t>
            </w:r>
          </w:p>
        </w:tc>
        <w:tc>
          <w:tcPr>
            <w:tcW w:w="418" w:type="pct"/>
          </w:tcPr>
          <w:p w14:paraId="593C17EB" w14:textId="45752A41" w:rsidR="00471B69"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p>
          <w:p w14:paraId="716E8AA1" w14:textId="77777777" w:rsidR="00C8797A" w:rsidRPr="00250380" w:rsidRDefault="00471B69" w:rsidP="00D435EE">
            <w:pPr>
              <w:jc w:val="center"/>
              <w:rPr>
                <w:sz w:val="16"/>
                <w:szCs w:val="16"/>
                <w:lang w:val="en-GB"/>
              </w:rPr>
            </w:pPr>
            <w:r w:rsidRPr="00250380">
              <w:rPr>
                <w:sz w:val="16"/>
                <w:szCs w:val="16"/>
                <w:lang w:val="en-GB"/>
              </w:rPr>
              <w:t>Implementing partner NGOs</w:t>
            </w:r>
          </w:p>
        </w:tc>
        <w:tc>
          <w:tcPr>
            <w:tcW w:w="140" w:type="pct"/>
            <w:shd w:val="clear" w:color="auto" w:fill="auto"/>
          </w:tcPr>
          <w:p w14:paraId="38C930C9" w14:textId="77777777" w:rsidR="00C8797A" w:rsidRPr="00250380" w:rsidRDefault="00C8797A" w:rsidP="00D435EE">
            <w:pPr>
              <w:jc w:val="center"/>
              <w:rPr>
                <w:sz w:val="16"/>
                <w:szCs w:val="16"/>
                <w:lang w:val="en-GB"/>
              </w:rPr>
            </w:pPr>
          </w:p>
        </w:tc>
        <w:tc>
          <w:tcPr>
            <w:tcW w:w="141" w:type="pct"/>
            <w:shd w:val="clear" w:color="auto" w:fill="auto"/>
          </w:tcPr>
          <w:p w14:paraId="196150E2" w14:textId="77777777" w:rsidR="00C8797A" w:rsidRPr="00250380" w:rsidRDefault="00C8797A" w:rsidP="00D435EE">
            <w:pPr>
              <w:jc w:val="center"/>
              <w:rPr>
                <w:sz w:val="16"/>
                <w:szCs w:val="16"/>
                <w:lang w:val="en-GB"/>
              </w:rPr>
            </w:pPr>
          </w:p>
        </w:tc>
        <w:tc>
          <w:tcPr>
            <w:tcW w:w="146" w:type="pct"/>
            <w:shd w:val="clear" w:color="auto" w:fill="auto"/>
          </w:tcPr>
          <w:p w14:paraId="4568BAFA" w14:textId="77777777" w:rsidR="00C8797A" w:rsidRPr="00250380" w:rsidRDefault="00C8797A" w:rsidP="00D435EE">
            <w:pPr>
              <w:jc w:val="center"/>
              <w:rPr>
                <w:sz w:val="16"/>
                <w:szCs w:val="16"/>
                <w:lang w:val="en-GB"/>
              </w:rPr>
            </w:pPr>
          </w:p>
        </w:tc>
        <w:tc>
          <w:tcPr>
            <w:tcW w:w="161" w:type="pct"/>
            <w:shd w:val="clear" w:color="auto" w:fill="auto"/>
          </w:tcPr>
          <w:p w14:paraId="5DD9F098" w14:textId="77777777" w:rsidR="00C8797A" w:rsidRPr="00250380" w:rsidRDefault="00C8797A" w:rsidP="00D435EE">
            <w:pPr>
              <w:jc w:val="center"/>
              <w:rPr>
                <w:sz w:val="16"/>
                <w:szCs w:val="16"/>
                <w:lang w:val="en-GB"/>
              </w:rPr>
            </w:pPr>
          </w:p>
        </w:tc>
        <w:tc>
          <w:tcPr>
            <w:tcW w:w="144" w:type="pct"/>
            <w:shd w:val="clear" w:color="auto" w:fill="auto"/>
          </w:tcPr>
          <w:p w14:paraId="0CEFE704" w14:textId="77777777" w:rsidR="00C8797A" w:rsidRPr="00250380" w:rsidRDefault="00C8797A" w:rsidP="00D435EE">
            <w:pPr>
              <w:jc w:val="center"/>
              <w:rPr>
                <w:sz w:val="16"/>
                <w:szCs w:val="16"/>
                <w:lang w:val="en-GB"/>
              </w:rPr>
            </w:pPr>
          </w:p>
        </w:tc>
        <w:tc>
          <w:tcPr>
            <w:tcW w:w="144" w:type="pct"/>
            <w:shd w:val="clear" w:color="auto" w:fill="FFC000" w:themeFill="accent4"/>
          </w:tcPr>
          <w:p w14:paraId="6A7E383A" w14:textId="77777777" w:rsidR="00C8797A" w:rsidRPr="00250380" w:rsidRDefault="00C8797A" w:rsidP="00D435EE">
            <w:pPr>
              <w:jc w:val="center"/>
              <w:rPr>
                <w:sz w:val="16"/>
                <w:szCs w:val="16"/>
                <w:lang w:val="en-GB"/>
              </w:rPr>
            </w:pPr>
          </w:p>
        </w:tc>
        <w:tc>
          <w:tcPr>
            <w:tcW w:w="149" w:type="pct"/>
            <w:shd w:val="clear" w:color="auto" w:fill="FFC000" w:themeFill="accent4"/>
          </w:tcPr>
          <w:p w14:paraId="073FF69F" w14:textId="77777777" w:rsidR="00C8797A" w:rsidRPr="00250380" w:rsidRDefault="00C8797A" w:rsidP="00D435EE">
            <w:pPr>
              <w:jc w:val="center"/>
              <w:rPr>
                <w:sz w:val="16"/>
                <w:szCs w:val="16"/>
                <w:lang w:val="en-GB"/>
              </w:rPr>
            </w:pPr>
          </w:p>
        </w:tc>
        <w:tc>
          <w:tcPr>
            <w:tcW w:w="163" w:type="pct"/>
            <w:shd w:val="clear" w:color="auto" w:fill="auto"/>
          </w:tcPr>
          <w:p w14:paraId="3BE4D44E" w14:textId="77777777" w:rsidR="00C8797A" w:rsidRPr="00250380" w:rsidRDefault="00C8797A" w:rsidP="00D435EE">
            <w:pPr>
              <w:jc w:val="center"/>
              <w:rPr>
                <w:sz w:val="16"/>
                <w:szCs w:val="16"/>
                <w:lang w:val="en-GB"/>
              </w:rPr>
            </w:pPr>
          </w:p>
        </w:tc>
        <w:tc>
          <w:tcPr>
            <w:tcW w:w="144" w:type="pct"/>
            <w:shd w:val="clear" w:color="auto" w:fill="auto"/>
          </w:tcPr>
          <w:p w14:paraId="54B1840F" w14:textId="77777777" w:rsidR="00C8797A" w:rsidRPr="00250380" w:rsidRDefault="00C8797A" w:rsidP="00D435EE">
            <w:pPr>
              <w:jc w:val="center"/>
              <w:rPr>
                <w:sz w:val="16"/>
                <w:szCs w:val="16"/>
                <w:lang w:val="en-GB"/>
              </w:rPr>
            </w:pPr>
          </w:p>
        </w:tc>
        <w:tc>
          <w:tcPr>
            <w:tcW w:w="146" w:type="pct"/>
            <w:shd w:val="clear" w:color="auto" w:fill="auto"/>
          </w:tcPr>
          <w:p w14:paraId="3924177B" w14:textId="77777777" w:rsidR="00C8797A" w:rsidRPr="00250380" w:rsidRDefault="00C8797A" w:rsidP="00D435EE">
            <w:pPr>
              <w:jc w:val="center"/>
              <w:rPr>
                <w:sz w:val="16"/>
                <w:szCs w:val="16"/>
                <w:lang w:val="en-GB"/>
              </w:rPr>
            </w:pPr>
          </w:p>
        </w:tc>
        <w:tc>
          <w:tcPr>
            <w:tcW w:w="150" w:type="pct"/>
            <w:shd w:val="clear" w:color="auto" w:fill="auto"/>
          </w:tcPr>
          <w:p w14:paraId="38A58FF8" w14:textId="77777777" w:rsidR="00C8797A" w:rsidRPr="00250380" w:rsidRDefault="00C8797A" w:rsidP="00D435EE">
            <w:pPr>
              <w:jc w:val="center"/>
              <w:rPr>
                <w:sz w:val="16"/>
                <w:szCs w:val="16"/>
                <w:lang w:val="en-GB"/>
              </w:rPr>
            </w:pPr>
          </w:p>
        </w:tc>
        <w:tc>
          <w:tcPr>
            <w:tcW w:w="165" w:type="pct"/>
            <w:shd w:val="clear" w:color="auto" w:fill="auto"/>
          </w:tcPr>
          <w:p w14:paraId="4290DF1B" w14:textId="77777777" w:rsidR="00C8797A" w:rsidRPr="00250380" w:rsidRDefault="00C8797A" w:rsidP="00D435EE">
            <w:pPr>
              <w:jc w:val="center"/>
              <w:rPr>
                <w:sz w:val="16"/>
                <w:szCs w:val="16"/>
                <w:lang w:val="en-GB"/>
              </w:rPr>
            </w:pPr>
          </w:p>
        </w:tc>
        <w:tc>
          <w:tcPr>
            <w:tcW w:w="149" w:type="pct"/>
          </w:tcPr>
          <w:p w14:paraId="4ACBE99F" w14:textId="77777777" w:rsidR="00C8797A" w:rsidRPr="00250380" w:rsidRDefault="00C8797A" w:rsidP="00D435EE">
            <w:pPr>
              <w:rPr>
                <w:sz w:val="16"/>
                <w:szCs w:val="16"/>
                <w:lang w:val="en-GB"/>
              </w:rPr>
            </w:pPr>
          </w:p>
        </w:tc>
        <w:tc>
          <w:tcPr>
            <w:tcW w:w="150" w:type="pct"/>
            <w:gridSpan w:val="2"/>
          </w:tcPr>
          <w:p w14:paraId="0BCE584C" w14:textId="77777777" w:rsidR="00C8797A" w:rsidRPr="00250380" w:rsidRDefault="00C8797A" w:rsidP="00D435EE">
            <w:pPr>
              <w:rPr>
                <w:sz w:val="16"/>
                <w:szCs w:val="16"/>
                <w:lang w:val="en-GB"/>
              </w:rPr>
            </w:pPr>
          </w:p>
        </w:tc>
        <w:tc>
          <w:tcPr>
            <w:tcW w:w="151" w:type="pct"/>
            <w:gridSpan w:val="3"/>
          </w:tcPr>
          <w:p w14:paraId="061E25CB" w14:textId="77777777" w:rsidR="00C8797A" w:rsidRPr="00250380" w:rsidRDefault="00C8797A" w:rsidP="00D435EE">
            <w:pPr>
              <w:rPr>
                <w:sz w:val="16"/>
                <w:szCs w:val="16"/>
                <w:lang w:val="en-GB"/>
              </w:rPr>
            </w:pPr>
          </w:p>
        </w:tc>
        <w:tc>
          <w:tcPr>
            <w:tcW w:w="160" w:type="pct"/>
            <w:gridSpan w:val="4"/>
          </w:tcPr>
          <w:p w14:paraId="4D9C897A" w14:textId="77777777" w:rsidR="00C8797A" w:rsidRPr="00250380" w:rsidRDefault="00C8797A" w:rsidP="00D435EE">
            <w:pPr>
              <w:rPr>
                <w:sz w:val="16"/>
                <w:szCs w:val="16"/>
                <w:lang w:val="en-GB"/>
              </w:rPr>
            </w:pPr>
          </w:p>
        </w:tc>
        <w:tc>
          <w:tcPr>
            <w:tcW w:w="147" w:type="pct"/>
          </w:tcPr>
          <w:p w14:paraId="0952F806" w14:textId="77777777" w:rsidR="00C8797A" w:rsidRPr="00250380" w:rsidRDefault="00C8797A" w:rsidP="00D435EE">
            <w:pPr>
              <w:rPr>
                <w:sz w:val="16"/>
                <w:szCs w:val="16"/>
                <w:lang w:val="en-GB"/>
              </w:rPr>
            </w:pPr>
          </w:p>
        </w:tc>
        <w:tc>
          <w:tcPr>
            <w:tcW w:w="146" w:type="pct"/>
          </w:tcPr>
          <w:p w14:paraId="4F01A478" w14:textId="77777777" w:rsidR="00C8797A" w:rsidRPr="00250380" w:rsidRDefault="00C8797A" w:rsidP="00D435EE">
            <w:pPr>
              <w:rPr>
                <w:sz w:val="16"/>
                <w:szCs w:val="16"/>
                <w:lang w:val="en-GB"/>
              </w:rPr>
            </w:pPr>
          </w:p>
        </w:tc>
        <w:tc>
          <w:tcPr>
            <w:tcW w:w="145" w:type="pct"/>
          </w:tcPr>
          <w:p w14:paraId="0D0F6278" w14:textId="77777777" w:rsidR="00C8797A" w:rsidRPr="00250380" w:rsidRDefault="00C8797A" w:rsidP="00D435EE">
            <w:pPr>
              <w:rPr>
                <w:sz w:val="16"/>
                <w:szCs w:val="16"/>
                <w:lang w:val="en-GB"/>
              </w:rPr>
            </w:pPr>
          </w:p>
        </w:tc>
        <w:tc>
          <w:tcPr>
            <w:tcW w:w="166" w:type="pct"/>
          </w:tcPr>
          <w:p w14:paraId="22414507" w14:textId="77777777" w:rsidR="00C8797A" w:rsidRPr="00250380" w:rsidRDefault="00C8797A" w:rsidP="00D435EE">
            <w:pPr>
              <w:rPr>
                <w:sz w:val="16"/>
                <w:szCs w:val="16"/>
                <w:lang w:val="en-GB"/>
              </w:rPr>
            </w:pPr>
          </w:p>
        </w:tc>
      </w:tr>
      <w:tr w:rsidR="00C8797A" w:rsidRPr="00250380" w14:paraId="63B68BA2" w14:textId="77777777" w:rsidTr="3AB1EC0A">
        <w:trPr>
          <w:trHeight w:val="485"/>
          <w:jc w:val="right"/>
        </w:trPr>
        <w:tc>
          <w:tcPr>
            <w:tcW w:w="540" w:type="pct"/>
            <w:vMerge/>
          </w:tcPr>
          <w:p w14:paraId="099CDFEA" w14:textId="77777777" w:rsidR="00C8797A" w:rsidRPr="00250380" w:rsidRDefault="00C8797A" w:rsidP="00D435EE">
            <w:pPr>
              <w:rPr>
                <w:sz w:val="16"/>
                <w:szCs w:val="16"/>
                <w:lang w:val="en-GB"/>
              </w:rPr>
            </w:pPr>
          </w:p>
        </w:tc>
        <w:tc>
          <w:tcPr>
            <w:tcW w:w="1035" w:type="pct"/>
          </w:tcPr>
          <w:p w14:paraId="6246CE00" w14:textId="77777777" w:rsidR="00C8797A" w:rsidRPr="00250380" w:rsidRDefault="00C8797A" w:rsidP="00D435EE">
            <w:pPr>
              <w:rPr>
                <w:sz w:val="16"/>
                <w:szCs w:val="16"/>
                <w:lang w:val="en-GB"/>
              </w:rPr>
            </w:pPr>
            <w:r w:rsidRPr="00250380">
              <w:rPr>
                <w:sz w:val="16"/>
                <w:szCs w:val="16"/>
                <w:lang w:val="en-GB"/>
              </w:rPr>
              <w:t>Collect data from LDN indicators in the landscapes</w:t>
            </w:r>
          </w:p>
        </w:tc>
        <w:tc>
          <w:tcPr>
            <w:tcW w:w="418" w:type="pct"/>
          </w:tcPr>
          <w:p w14:paraId="5159C677" w14:textId="77777777" w:rsidR="00C8797A" w:rsidRPr="00250380" w:rsidRDefault="00C8797A" w:rsidP="00D435EE">
            <w:pPr>
              <w:jc w:val="center"/>
              <w:rPr>
                <w:sz w:val="16"/>
                <w:szCs w:val="16"/>
                <w:lang w:val="en-GB"/>
              </w:rPr>
            </w:pPr>
          </w:p>
        </w:tc>
        <w:tc>
          <w:tcPr>
            <w:tcW w:w="140" w:type="pct"/>
            <w:shd w:val="clear" w:color="auto" w:fill="auto"/>
          </w:tcPr>
          <w:p w14:paraId="7C1FB5B8" w14:textId="77777777" w:rsidR="00C8797A" w:rsidRPr="00250380" w:rsidRDefault="00C8797A" w:rsidP="00D435EE">
            <w:pPr>
              <w:jc w:val="center"/>
              <w:rPr>
                <w:sz w:val="16"/>
                <w:szCs w:val="16"/>
                <w:lang w:val="en-GB"/>
              </w:rPr>
            </w:pPr>
          </w:p>
        </w:tc>
        <w:tc>
          <w:tcPr>
            <w:tcW w:w="141" w:type="pct"/>
            <w:shd w:val="clear" w:color="auto" w:fill="auto"/>
          </w:tcPr>
          <w:p w14:paraId="678B42A9" w14:textId="77777777" w:rsidR="00C8797A" w:rsidRPr="00250380" w:rsidRDefault="00C8797A" w:rsidP="00D435EE">
            <w:pPr>
              <w:jc w:val="center"/>
              <w:rPr>
                <w:sz w:val="16"/>
                <w:szCs w:val="16"/>
                <w:lang w:val="en-GB"/>
              </w:rPr>
            </w:pPr>
          </w:p>
        </w:tc>
        <w:tc>
          <w:tcPr>
            <w:tcW w:w="146" w:type="pct"/>
            <w:shd w:val="clear" w:color="auto" w:fill="auto"/>
          </w:tcPr>
          <w:p w14:paraId="6489401C" w14:textId="77777777" w:rsidR="00C8797A" w:rsidRPr="00250380" w:rsidRDefault="00C8797A" w:rsidP="00D435EE">
            <w:pPr>
              <w:jc w:val="center"/>
              <w:rPr>
                <w:sz w:val="16"/>
                <w:szCs w:val="16"/>
                <w:lang w:val="en-GB"/>
              </w:rPr>
            </w:pPr>
          </w:p>
        </w:tc>
        <w:tc>
          <w:tcPr>
            <w:tcW w:w="161" w:type="pct"/>
            <w:shd w:val="clear" w:color="auto" w:fill="auto"/>
          </w:tcPr>
          <w:p w14:paraId="006D4F89" w14:textId="77777777" w:rsidR="00C8797A" w:rsidRPr="00250380" w:rsidRDefault="00C8797A" w:rsidP="00D435EE">
            <w:pPr>
              <w:jc w:val="center"/>
              <w:rPr>
                <w:sz w:val="16"/>
                <w:szCs w:val="16"/>
                <w:lang w:val="en-GB"/>
              </w:rPr>
            </w:pPr>
          </w:p>
        </w:tc>
        <w:tc>
          <w:tcPr>
            <w:tcW w:w="144" w:type="pct"/>
            <w:shd w:val="clear" w:color="auto" w:fill="auto"/>
          </w:tcPr>
          <w:p w14:paraId="7C90FAAE" w14:textId="77777777" w:rsidR="00C8797A" w:rsidRPr="00250380" w:rsidRDefault="00C8797A" w:rsidP="00D435EE">
            <w:pPr>
              <w:jc w:val="center"/>
              <w:rPr>
                <w:sz w:val="16"/>
                <w:szCs w:val="16"/>
                <w:lang w:val="en-GB"/>
              </w:rPr>
            </w:pPr>
          </w:p>
        </w:tc>
        <w:tc>
          <w:tcPr>
            <w:tcW w:w="144" w:type="pct"/>
            <w:shd w:val="clear" w:color="auto" w:fill="FFC000" w:themeFill="accent4"/>
          </w:tcPr>
          <w:p w14:paraId="60EDE317" w14:textId="77777777" w:rsidR="00C8797A" w:rsidRPr="00250380" w:rsidRDefault="00C8797A" w:rsidP="00D435EE">
            <w:pPr>
              <w:jc w:val="center"/>
              <w:rPr>
                <w:sz w:val="16"/>
                <w:szCs w:val="16"/>
                <w:lang w:val="en-GB"/>
              </w:rPr>
            </w:pPr>
          </w:p>
        </w:tc>
        <w:tc>
          <w:tcPr>
            <w:tcW w:w="149" w:type="pct"/>
            <w:shd w:val="clear" w:color="auto" w:fill="FFC000" w:themeFill="accent4"/>
          </w:tcPr>
          <w:p w14:paraId="212DD4BB" w14:textId="77777777" w:rsidR="00C8797A" w:rsidRPr="00250380" w:rsidRDefault="00C8797A" w:rsidP="00D435EE">
            <w:pPr>
              <w:jc w:val="center"/>
              <w:rPr>
                <w:sz w:val="16"/>
                <w:szCs w:val="16"/>
                <w:lang w:val="en-GB"/>
              </w:rPr>
            </w:pPr>
          </w:p>
        </w:tc>
        <w:tc>
          <w:tcPr>
            <w:tcW w:w="163" w:type="pct"/>
            <w:shd w:val="clear" w:color="auto" w:fill="FFC000" w:themeFill="accent4"/>
          </w:tcPr>
          <w:p w14:paraId="7646C892" w14:textId="77777777" w:rsidR="00C8797A" w:rsidRPr="00250380" w:rsidRDefault="00C8797A" w:rsidP="00D435EE">
            <w:pPr>
              <w:jc w:val="center"/>
              <w:rPr>
                <w:sz w:val="16"/>
                <w:szCs w:val="16"/>
                <w:lang w:val="en-GB"/>
              </w:rPr>
            </w:pPr>
          </w:p>
        </w:tc>
        <w:tc>
          <w:tcPr>
            <w:tcW w:w="144" w:type="pct"/>
            <w:shd w:val="clear" w:color="auto" w:fill="FFC000" w:themeFill="accent4"/>
          </w:tcPr>
          <w:p w14:paraId="1489838D" w14:textId="77777777" w:rsidR="00C8797A" w:rsidRPr="00250380" w:rsidRDefault="00C8797A" w:rsidP="00D435EE">
            <w:pPr>
              <w:jc w:val="center"/>
              <w:rPr>
                <w:sz w:val="16"/>
                <w:szCs w:val="16"/>
                <w:lang w:val="en-GB"/>
              </w:rPr>
            </w:pPr>
          </w:p>
        </w:tc>
        <w:tc>
          <w:tcPr>
            <w:tcW w:w="146" w:type="pct"/>
            <w:shd w:val="clear" w:color="auto" w:fill="FFC000" w:themeFill="accent4"/>
          </w:tcPr>
          <w:p w14:paraId="7A886B19" w14:textId="77777777" w:rsidR="00C8797A" w:rsidRPr="00250380" w:rsidRDefault="00C8797A" w:rsidP="00D435EE">
            <w:pPr>
              <w:jc w:val="center"/>
              <w:rPr>
                <w:sz w:val="16"/>
                <w:szCs w:val="16"/>
                <w:lang w:val="en-GB"/>
              </w:rPr>
            </w:pPr>
          </w:p>
        </w:tc>
        <w:tc>
          <w:tcPr>
            <w:tcW w:w="150" w:type="pct"/>
            <w:shd w:val="clear" w:color="auto" w:fill="FFC000" w:themeFill="accent4"/>
          </w:tcPr>
          <w:p w14:paraId="5E8184BB" w14:textId="77777777" w:rsidR="00C8797A" w:rsidRPr="00250380" w:rsidRDefault="00C8797A" w:rsidP="00D435EE">
            <w:pPr>
              <w:jc w:val="center"/>
              <w:rPr>
                <w:sz w:val="16"/>
                <w:szCs w:val="16"/>
                <w:lang w:val="en-GB"/>
              </w:rPr>
            </w:pPr>
          </w:p>
        </w:tc>
        <w:tc>
          <w:tcPr>
            <w:tcW w:w="165" w:type="pct"/>
            <w:shd w:val="clear" w:color="auto" w:fill="FFC000" w:themeFill="accent4"/>
          </w:tcPr>
          <w:p w14:paraId="29CDF471" w14:textId="77777777" w:rsidR="00C8797A" w:rsidRPr="00250380" w:rsidRDefault="00C8797A" w:rsidP="00D435EE">
            <w:pPr>
              <w:jc w:val="center"/>
              <w:rPr>
                <w:sz w:val="16"/>
                <w:szCs w:val="16"/>
                <w:lang w:val="en-GB"/>
              </w:rPr>
            </w:pPr>
          </w:p>
        </w:tc>
        <w:tc>
          <w:tcPr>
            <w:tcW w:w="149" w:type="pct"/>
            <w:shd w:val="clear" w:color="auto" w:fill="FFC000" w:themeFill="accent4"/>
          </w:tcPr>
          <w:p w14:paraId="5D276C37" w14:textId="77777777" w:rsidR="00C8797A" w:rsidRPr="00250380" w:rsidRDefault="00C8797A" w:rsidP="00D435EE">
            <w:pPr>
              <w:rPr>
                <w:sz w:val="16"/>
                <w:szCs w:val="16"/>
                <w:lang w:val="en-GB"/>
              </w:rPr>
            </w:pPr>
          </w:p>
        </w:tc>
        <w:tc>
          <w:tcPr>
            <w:tcW w:w="150" w:type="pct"/>
            <w:gridSpan w:val="2"/>
            <w:shd w:val="clear" w:color="auto" w:fill="FFC000" w:themeFill="accent4"/>
          </w:tcPr>
          <w:p w14:paraId="4C6F59AA" w14:textId="77777777" w:rsidR="00C8797A" w:rsidRPr="00250380" w:rsidRDefault="00C8797A" w:rsidP="00D435EE">
            <w:pPr>
              <w:rPr>
                <w:sz w:val="16"/>
                <w:szCs w:val="16"/>
                <w:lang w:val="en-GB"/>
              </w:rPr>
            </w:pPr>
          </w:p>
        </w:tc>
        <w:tc>
          <w:tcPr>
            <w:tcW w:w="151" w:type="pct"/>
            <w:gridSpan w:val="3"/>
            <w:shd w:val="clear" w:color="auto" w:fill="FFC000" w:themeFill="accent4"/>
          </w:tcPr>
          <w:p w14:paraId="66CFA6DF" w14:textId="77777777" w:rsidR="00C8797A" w:rsidRPr="00250380" w:rsidRDefault="00C8797A" w:rsidP="00D435EE">
            <w:pPr>
              <w:rPr>
                <w:sz w:val="16"/>
                <w:szCs w:val="16"/>
                <w:lang w:val="en-GB"/>
              </w:rPr>
            </w:pPr>
          </w:p>
        </w:tc>
        <w:tc>
          <w:tcPr>
            <w:tcW w:w="160" w:type="pct"/>
            <w:gridSpan w:val="4"/>
            <w:shd w:val="clear" w:color="auto" w:fill="FFC000" w:themeFill="accent4"/>
          </w:tcPr>
          <w:p w14:paraId="4741AA3A" w14:textId="77777777" w:rsidR="00C8797A" w:rsidRPr="00250380" w:rsidRDefault="00C8797A" w:rsidP="00D435EE">
            <w:pPr>
              <w:rPr>
                <w:sz w:val="16"/>
                <w:szCs w:val="16"/>
                <w:lang w:val="en-GB"/>
              </w:rPr>
            </w:pPr>
          </w:p>
        </w:tc>
        <w:tc>
          <w:tcPr>
            <w:tcW w:w="147" w:type="pct"/>
            <w:shd w:val="clear" w:color="auto" w:fill="FFC000" w:themeFill="accent4"/>
          </w:tcPr>
          <w:p w14:paraId="3D2C5E85" w14:textId="77777777" w:rsidR="00C8797A" w:rsidRPr="00250380" w:rsidRDefault="00C8797A" w:rsidP="00D435EE">
            <w:pPr>
              <w:rPr>
                <w:sz w:val="16"/>
                <w:szCs w:val="16"/>
                <w:lang w:val="en-GB"/>
              </w:rPr>
            </w:pPr>
          </w:p>
        </w:tc>
        <w:tc>
          <w:tcPr>
            <w:tcW w:w="146" w:type="pct"/>
            <w:shd w:val="clear" w:color="auto" w:fill="FFC000" w:themeFill="accent4"/>
          </w:tcPr>
          <w:p w14:paraId="6A32D9EC" w14:textId="77777777" w:rsidR="00C8797A" w:rsidRPr="00250380" w:rsidRDefault="00C8797A" w:rsidP="00D435EE">
            <w:pPr>
              <w:rPr>
                <w:sz w:val="16"/>
                <w:szCs w:val="16"/>
                <w:lang w:val="en-GB"/>
              </w:rPr>
            </w:pPr>
          </w:p>
        </w:tc>
        <w:tc>
          <w:tcPr>
            <w:tcW w:w="145" w:type="pct"/>
            <w:shd w:val="clear" w:color="auto" w:fill="FFC000" w:themeFill="accent4"/>
          </w:tcPr>
          <w:p w14:paraId="3BDF291F" w14:textId="77777777" w:rsidR="00C8797A" w:rsidRPr="00250380" w:rsidRDefault="00C8797A" w:rsidP="00D435EE">
            <w:pPr>
              <w:rPr>
                <w:sz w:val="16"/>
                <w:szCs w:val="16"/>
                <w:lang w:val="en-GB"/>
              </w:rPr>
            </w:pPr>
          </w:p>
        </w:tc>
        <w:tc>
          <w:tcPr>
            <w:tcW w:w="166" w:type="pct"/>
            <w:shd w:val="clear" w:color="auto" w:fill="FFC000" w:themeFill="accent4"/>
          </w:tcPr>
          <w:p w14:paraId="7B3963CC" w14:textId="77777777" w:rsidR="00C8797A" w:rsidRPr="00250380" w:rsidRDefault="00C8797A" w:rsidP="00D435EE">
            <w:pPr>
              <w:rPr>
                <w:sz w:val="16"/>
                <w:szCs w:val="16"/>
                <w:lang w:val="en-GB"/>
              </w:rPr>
            </w:pPr>
          </w:p>
        </w:tc>
      </w:tr>
      <w:tr w:rsidR="00C8797A" w:rsidRPr="00250380" w14:paraId="208F27BB" w14:textId="77777777" w:rsidTr="3AB1EC0A">
        <w:trPr>
          <w:trHeight w:val="485"/>
          <w:jc w:val="right"/>
        </w:trPr>
        <w:tc>
          <w:tcPr>
            <w:tcW w:w="540" w:type="pct"/>
            <w:vMerge/>
          </w:tcPr>
          <w:p w14:paraId="6D17AFDF" w14:textId="77777777" w:rsidR="00C8797A" w:rsidRPr="00250380" w:rsidRDefault="00C8797A" w:rsidP="00D435EE">
            <w:pPr>
              <w:rPr>
                <w:sz w:val="16"/>
                <w:szCs w:val="16"/>
                <w:lang w:val="en-GB"/>
              </w:rPr>
            </w:pPr>
          </w:p>
        </w:tc>
        <w:tc>
          <w:tcPr>
            <w:tcW w:w="1035" w:type="pct"/>
          </w:tcPr>
          <w:p w14:paraId="40C2FF0A" w14:textId="77777777" w:rsidR="00C8797A" w:rsidRPr="00250380" w:rsidRDefault="00C8797A" w:rsidP="00D435EE">
            <w:pPr>
              <w:rPr>
                <w:sz w:val="16"/>
                <w:szCs w:val="16"/>
                <w:lang w:val="en-GB"/>
              </w:rPr>
            </w:pPr>
            <w:r w:rsidRPr="00250380">
              <w:rPr>
                <w:sz w:val="16"/>
                <w:szCs w:val="16"/>
                <w:lang w:val="en-GB"/>
              </w:rPr>
              <w:t>Disseminate data and result from the monitoring among decision makers, donors, practitioners etc.</w:t>
            </w:r>
          </w:p>
        </w:tc>
        <w:tc>
          <w:tcPr>
            <w:tcW w:w="418" w:type="pct"/>
          </w:tcPr>
          <w:p w14:paraId="249A35FB" w14:textId="77777777" w:rsidR="00417626" w:rsidRPr="00250380" w:rsidRDefault="00417626" w:rsidP="00D435EE">
            <w:pPr>
              <w:jc w:val="center"/>
              <w:rPr>
                <w:sz w:val="16"/>
                <w:szCs w:val="16"/>
                <w:lang w:val="en-GB"/>
              </w:rPr>
            </w:pPr>
            <w:r w:rsidRPr="00250380">
              <w:rPr>
                <w:sz w:val="16"/>
                <w:szCs w:val="16"/>
                <w:lang w:val="en-GB"/>
              </w:rPr>
              <w:t xml:space="preserve">WRI </w:t>
            </w:r>
          </w:p>
          <w:p w14:paraId="13BEF462" w14:textId="51D99E49" w:rsidR="00C8797A" w:rsidRPr="00250380" w:rsidRDefault="00C8797A" w:rsidP="00D435EE">
            <w:pPr>
              <w:jc w:val="center"/>
              <w:rPr>
                <w:sz w:val="16"/>
                <w:szCs w:val="16"/>
                <w:lang w:val="en-GB"/>
              </w:rPr>
            </w:pPr>
            <w:r w:rsidRPr="00250380">
              <w:rPr>
                <w:sz w:val="16"/>
                <w:szCs w:val="16"/>
                <w:lang w:val="en-GB"/>
              </w:rPr>
              <w:t>CEPA</w:t>
            </w:r>
          </w:p>
        </w:tc>
        <w:tc>
          <w:tcPr>
            <w:tcW w:w="140" w:type="pct"/>
            <w:shd w:val="clear" w:color="auto" w:fill="auto"/>
          </w:tcPr>
          <w:p w14:paraId="1FB20D99" w14:textId="77777777" w:rsidR="00C8797A" w:rsidRPr="00250380" w:rsidRDefault="00C8797A" w:rsidP="00D435EE">
            <w:pPr>
              <w:jc w:val="center"/>
              <w:rPr>
                <w:sz w:val="16"/>
                <w:szCs w:val="16"/>
                <w:lang w:val="en-GB"/>
              </w:rPr>
            </w:pPr>
          </w:p>
        </w:tc>
        <w:tc>
          <w:tcPr>
            <w:tcW w:w="141" w:type="pct"/>
            <w:shd w:val="clear" w:color="auto" w:fill="auto"/>
          </w:tcPr>
          <w:p w14:paraId="0CC070B1" w14:textId="77777777" w:rsidR="00C8797A" w:rsidRPr="00250380" w:rsidRDefault="00C8797A" w:rsidP="00D435EE">
            <w:pPr>
              <w:jc w:val="center"/>
              <w:rPr>
                <w:sz w:val="16"/>
                <w:szCs w:val="16"/>
                <w:lang w:val="en-GB"/>
              </w:rPr>
            </w:pPr>
          </w:p>
        </w:tc>
        <w:tc>
          <w:tcPr>
            <w:tcW w:w="146" w:type="pct"/>
            <w:shd w:val="clear" w:color="auto" w:fill="auto"/>
          </w:tcPr>
          <w:p w14:paraId="4DAFDC10" w14:textId="77777777" w:rsidR="00C8797A" w:rsidRPr="00250380" w:rsidRDefault="00C8797A" w:rsidP="00D435EE">
            <w:pPr>
              <w:jc w:val="center"/>
              <w:rPr>
                <w:sz w:val="16"/>
                <w:szCs w:val="16"/>
                <w:lang w:val="en-GB"/>
              </w:rPr>
            </w:pPr>
          </w:p>
        </w:tc>
        <w:tc>
          <w:tcPr>
            <w:tcW w:w="161" w:type="pct"/>
            <w:shd w:val="clear" w:color="auto" w:fill="auto"/>
          </w:tcPr>
          <w:p w14:paraId="6E9A40A1" w14:textId="77777777" w:rsidR="00C8797A" w:rsidRPr="00250380" w:rsidRDefault="00C8797A" w:rsidP="00D435EE">
            <w:pPr>
              <w:jc w:val="center"/>
              <w:rPr>
                <w:sz w:val="16"/>
                <w:szCs w:val="16"/>
                <w:lang w:val="en-GB"/>
              </w:rPr>
            </w:pPr>
          </w:p>
        </w:tc>
        <w:tc>
          <w:tcPr>
            <w:tcW w:w="144" w:type="pct"/>
            <w:shd w:val="clear" w:color="auto" w:fill="auto"/>
          </w:tcPr>
          <w:p w14:paraId="2EAE5321" w14:textId="77777777" w:rsidR="00C8797A" w:rsidRPr="00250380" w:rsidRDefault="00C8797A" w:rsidP="00D435EE">
            <w:pPr>
              <w:jc w:val="center"/>
              <w:rPr>
                <w:sz w:val="16"/>
                <w:szCs w:val="16"/>
                <w:lang w:val="en-GB"/>
              </w:rPr>
            </w:pPr>
          </w:p>
        </w:tc>
        <w:tc>
          <w:tcPr>
            <w:tcW w:w="144" w:type="pct"/>
            <w:shd w:val="clear" w:color="auto" w:fill="auto"/>
          </w:tcPr>
          <w:p w14:paraId="70B7EF87" w14:textId="77777777" w:rsidR="00C8797A" w:rsidRPr="00250380" w:rsidRDefault="00C8797A" w:rsidP="00D435EE">
            <w:pPr>
              <w:jc w:val="center"/>
              <w:rPr>
                <w:sz w:val="16"/>
                <w:szCs w:val="16"/>
                <w:lang w:val="en-GB"/>
              </w:rPr>
            </w:pPr>
          </w:p>
        </w:tc>
        <w:tc>
          <w:tcPr>
            <w:tcW w:w="149" w:type="pct"/>
            <w:shd w:val="clear" w:color="auto" w:fill="auto"/>
          </w:tcPr>
          <w:p w14:paraId="5B6D0660" w14:textId="77777777" w:rsidR="00C8797A" w:rsidRPr="00250380" w:rsidRDefault="00C8797A" w:rsidP="00D435EE">
            <w:pPr>
              <w:jc w:val="center"/>
              <w:rPr>
                <w:sz w:val="16"/>
                <w:szCs w:val="16"/>
                <w:lang w:val="en-GB"/>
              </w:rPr>
            </w:pPr>
          </w:p>
        </w:tc>
        <w:tc>
          <w:tcPr>
            <w:tcW w:w="163" w:type="pct"/>
            <w:shd w:val="clear" w:color="auto" w:fill="auto"/>
          </w:tcPr>
          <w:p w14:paraId="009A864B" w14:textId="77777777" w:rsidR="00C8797A" w:rsidRPr="00250380" w:rsidRDefault="00C8797A" w:rsidP="00D435EE">
            <w:pPr>
              <w:jc w:val="center"/>
              <w:rPr>
                <w:sz w:val="16"/>
                <w:szCs w:val="16"/>
                <w:lang w:val="en-GB"/>
              </w:rPr>
            </w:pPr>
          </w:p>
        </w:tc>
        <w:tc>
          <w:tcPr>
            <w:tcW w:w="144" w:type="pct"/>
            <w:shd w:val="clear" w:color="auto" w:fill="auto"/>
          </w:tcPr>
          <w:p w14:paraId="431E908F" w14:textId="77777777" w:rsidR="00C8797A" w:rsidRPr="00250380" w:rsidRDefault="00C8797A" w:rsidP="00D435EE">
            <w:pPr>
              <w:jc w:val="center"/>
              <w:rPr>
                <w:sz w:val="16"/>
                <w:szCs w:val="16"/>
                <w:lang w:val="en-GB"/>
              </w:rPr>
            </w:pPr>
          </w:p>
        </w:tc>
        <w:tc>
          <w:tcPr>
            <w:tcW w:w="146" w:type="pct"/>
            <w:shd w:val="clear" w:color="auto" w:fill="FFC000" w:themeFill="accent4"/>
          </w:tcPr>
          <w:p w14:paraId="069CA954" w14:textId="77777777" w:rsidR="00C8797A" w:rsidRPr="00250380" w:rsidRDefault="00C8797A" w:rsidP="00D435EE">
            <w:pPr>
              <w:jc w:val="center"/>
              <w:rPr>
                <w:sz w:val="16"/>
                <w:szCs w:val="16"/>
                <w:lang w:val="en-GB"/>
              </w:rPr>
            </w:pPr>
          </w:p>
        </w:tc>
        <w:tc>
          <w:tcPr>
            <w:tcW w:w="150" w:type="pct"/>
            <w:shd w:val="clear" w:color="auto" w:fill="FFC000" w:themeFill="accent4"/>
          </w:tcPr>
          <w:p w14:paraId="43189F42" w14:textId="77777777" w:rsidR="00C8797A" w:rsidRPr="00250380" w:rsidRDefault="00C8797A" w:rsidP="00D435EE">
            <w:pPr>
              <w:jc w:val="center"/>
              <w:rPr>
                <w:sz w:val="16"/>
                <w:szCs w:val="16"/>
                <w:lang w:val="en-GB"/>
              </w:rPr>
            </w:pPr>
          </w:p>
        </w:tc>
        <w:tc>
          <w:tcPr>
            <w:tcW w:w="165" w:type="pct"/>
            <w:shd w:val="clear" w:color="auto" w:fill="FFC000" w:themeFill="accent4"/>
          </w:tcPr>
          <w:p w14:paraId="22A2731B" w14:textId="77777777" w:rsidR="00C8797A" w:rsidRPr="00250380" w:rsidRDefault="00C8797A" w:rsidP="00D435EE">
            <w:pPr>
              <w:jc w:val="center"/>
              <w:rPr>
                <w:sz w:val="16"/>
                <w:szCs w:val="16"/>
                <w:lang w:val="en-GB"/>
              </w:rPr>
            </w:pPr>
          </w:p>
        </w:tc>
        <w:tc>
          <w:tcPr>
            <w:tcW w:w="149" w:type="pct"/>
            <w:shd w:val="clear" w:color="auto" w:fill="FFC000" w:themeFill="accent4"/>
          </w:tcPr>
          <w:p w14:paraId="4D269B44" w14:textId="77777777" w:rsidR="00C8797A" w:rsidRPr="00250380" w:rsidRDefault="00C8797A" w:rsidP="00D435EE">
            <w:pPr>
              <w:rPr>
                <w:sz w:val="16"/>
                <w:szCs w:val="16"/>
                <w:lang w:val="en-GB"/>
              </w:rPr>
            </w:pPr>
          </w:p>
        </w:tc>
        <w:tc>
          <w:tcPr>
            <w:tcW w:w="150" w:type="pct"/>
            <w:gridSpan w:val="2"/>
            <w:shd w:val="clear" w:color="auto" w:fill="FFC000" w:themeFill="accent4"/>
          </w:tcPr>
          <w:p w14:paraId="5D1F4BFB" w14:textId="77777777" w:rsidR="00C8797A" w:rsidRPr="00250380" w:rsidRDefault="00C8797A" w:rsidP="00D435EE">
            <w:pPr>
              <w:rPr>
                <w:sz w:val="16"/>
                <w:szCs w:val="16"/>
                <w:lang w:val="en-GB"/>
              </w:rPr>
            </w:pPr>
          </w:p>
        </w:tc>
        <w:tc>
          <w:tcPr>
            <w:tcW w:w="151" w:type="pct"/>
            <w:gridSpan w:val="3"/>
            <w:shd w:val="clear" w:color="auto" w:fill="FFC000" w:themeFill="accent4"/>
          </w:tcPr>
          <w:p w14:paraId="14B2B294" w14:textId="77777777" w:rsidR="00C8797A" w:rsidRPr="00250380" w:rsidRDefault="00C8797A" w:rsidP="00D435EE">
            <w:pPr>
              <w:rPr>
                <w:sz w:val="16"/>
                <w:szCs w:val="16"/>
                <w:lang w:val="en-GB"/>
              </w:rPr>
            </w:pPr>
          </w:p>
        </w:tc>
        <w:tc>
          <w:tcPr>
            <w:tcW w:w="160" w:type="pct"/>
            <w:gridSpan w:val="4"/>
            <w:shd w:val="clear" w:color="auto" w:fill="FFC000" w:themeFill="accent4"/>
          </w:tcPr>
          <w:p w14:paraId="26799BCD" w14:textId="77777777" w:rsidR="00C8797A" w:rsidRPr="00250380" w:rsidRDefault="00C8797A" w:rsidP="00D435EE">
            <w:pPr>
              <w:rPr>
                <w:sz w:val="16"/>
                <w:szCs w:val="16"/>
                <w:lang w:val="en-GB"/>
              </w:rPr>
            </w:pPr>
          </w:p>
        </w:tc>
        <w:tc>
          <w:tcPr>
            <w:tcW w:w="147" w:type="pct"/>
            <w:shd w:val="clear" w:color="auto" w:fill="FFC000" w:themeFill="accent4"/>
          </w:tcPr>
          <w:p w14:paraId="225ADE9E" w14:textId="77777777" w:rsidR="00C8797A" w:rsidRPr="00250380" w:rsidRDefault="00C8797A" w:rsidP="00D435EE">
            <w:pPr>
              <w:rPr>
                <w:sz w:val="16"/>
                <w:szCs w:val="16"/>
                <w:lang w:val="en-GB"/>
              </w:rPr>
            </w:pPr>
          </w:p>
        </w:tc>
        <w:tc>
          <w:tcPr>
            <w:tcW w:w="146" w:type="pct"/>
            <w:shd w:val="clear" w:color="auto" w:fill="FFC000" w:themeFill="accent4"/>
          </w:tcPr>
          <w:p w14:paraId="131B1065" w14:textId="77777777" w:rsidR="00C8797A" w:rsidRPr="00250380" w:rsidRDefault="00C8797A" w:rsidP="00D435EE">
            <w:pPr>
              <w:rPr>
                <w:sz w:val="16"/>
                <w:szCs w:val="16"/>
                <w:lang w:val="en-GB"/>
              </w:rPr>
            </w:pPr>
          </w:p>
        </w:tc>
        <w:tc>
          <w:tcPr>
            <w:tcW w:w="145" w:type="pct"/>
            <w:shd w:val="clear" w:color="auto" w:fill="FFC000" w:themeFill="accent4"/>
          </w:tcPr>
          <w:p w14:paraId="1050A0A0" w14:textId="77777777" w:rsidR="00C8797A" w:rsidRPr="00250380" w:rsidRDefault="00C8797A" w:rsidP="00D435EE">
            <w:pPr>
              <w:rPr>
                <w:sz w:val="16"/>
                <w:szCs w:val="16"/>
                <w:lang w:val="en-GB"/>
              </w:rPr>
            </w:pPr>
          </w:p>
        </w:tc>
        <w:tc>
          <w:tcPr>
            <w:tcW w:w="166" w:type="pct"/>
            <w:shd w:val="clear" w:color="auto" w:fill="FFC000" w:themeFill="accent4"/>
          </w:tcPr>
          <w:p w14:paraId="002EDADE" w14:textId="77777777" w:rsidR="00C8797A" w:rsidRPr="00250380" w:rsidRDefault="00C8797A" w:rsidP="00D435EE">
            <w:pPr>
              <w:rPr>
                <w:sz w:val="16"/>
                <w:szCs w:val="16"/>
                <w:lang w:val="en-GB"/>
              </w:rPr>
            </w:pPr>
          </w:p>
        </w:tc>
      </w:tr>
      <w:tr w:rsidR="00C8797A" w:rsidRPr="00250380" w14:paraId="44D9F937" w14:textId="77777777" w:rsidTr="3AB1EC0A">
        <w:trPr>
          <w:trHeight w:val="854"/>
          <w:jc w:val="right"/>
        </w:trPr>
        <w:tc>
          <w:tcPr>
            <w:tcW w:w="540" w:type="pct"/>
            <w:vMerge w:val="restart"/>
          </w:tcPr>
          <w:p w14:paraId="2EF3E370" w14:textId="012C91C9" w:rsidR="00C8797A" w:rsidRPr="00250380" w:rsidRDefault="00C8797A" w:rsidP="00D435EE">
            <w:pPr>
              <w:rPr>
                <w:sz w:val="16"/>
                <w:szCs w:val="16"/>
                <w:lang w:val="en-GB"/>
              </w:rPr>
            </w:pPr>
            <w:r w:rsidRPr="00250380">
              <w:rPr>
                <w:b/>
                <w:bCs/>
                <w:sz w:val="16"/>
                <w:szCs w:val="16"/>
                <w:lang w:val="en-GB"/>
              </w:rPr>
              <w:t>Output 3.</w:t>
            </w:r>
            <w:r w:rsidR="008D038F" w:rsidRPr="00250380">
              <w:rPr>
                <w:b/>
                <w:bCs/>
                <w:sz w:val="16"/>
                <w:szCs w:val="16"/>
                <w:lang w:val="en-GB"/>
              </w:rPr>
              <w:t>1</w:t>
            </w:r>
            <w:r w:rsidRPr="00250380">
              <w:rPr>
                <w:b/>
                <w:bCs/>
                <w:sz w:val="16"/>
                <w:szCs w:val="16"/>
                <w:lang w:val="en-GB"/>
              </w:rPr>
              <w:t>.</w:t>
            </w:r>
            <w:r w:rsidR="008D038F" w:rsidRPr="00250380">
              <w:rPr>
                <w:b/>
                <w:bCs/>
                <w:sz w:val="16"/>
                <w:szCs w:val="16"/>
                <w:lang w:val="en-GB"/>
              </w:rPr>
              <w:t>3</w:t>
            </w:r>
            <w:r w:rsidRPr="00250380">
              <w:rPr>
                <w:sz w:val="16"/>
                <w:szCs w:val="16"/>
                <w:lang w:val="en-GB"/>
              </w:rPr>
              <w:t>: Information clearinghouse and focal node for knowledge management created and operational.</w:t>
            </w:r>
          </w:p>
          <w:p w14:paraId="5D6911E2" w14:textId="77777777" w:rsidR="00C8797A" w:rsidRPr="00250380" w:rsidRDefault="00C8797A" w:rsidP="00D435EE">
            <w:pPr>
              <w:rPr>
                <w:sz w:val="16"/>
                <w:szCs w:val="16"/>
                <w:lang w:val="en-GB"/>
              </w:rPr>
            </w:pPr>
          </w:p>
        </w:tc>
        <w:tc>
          <w:tcPr>
            <w:tcW w:w="1035" w:type="pct"/>
          </w:tcPr>
          <w:p w14:paraId="22DFEEE8" w14:textId="77777777" w:rsidR="00C8797A" w:rsidRPr="00250380" w:rsidRDefault="00C8797A" w:rsidP="00D435EE">
            <w:pPr>
              <w:rPr>
                <w:sz w:val="16"/>
                <w:szCs w:val="16"/>
                <w:lang w:val="en-GB"/>
              </w:rPr>
            </w:pPr>
            <w:r w:rsidRPr="00250380">
              <w:rPr>
                <w:sz w:val="16"/>
                <w:szCs w:val="16"/>
                <w:lang w:val="en-GB"/>
              </w:rPr>
              <w:t>Establish partnership with CEPA to set up information clearinghouse for knowledge management</w:t>
            </w:r>
          </w:p>
        </w:tc>
        <w:tc>
          <w:tcPr>
            <w:tcW w:w="418" w:type="pct"/>
          </w:tcPr>
          <w:p w14:paraId="03DD1207" w14:textId="631CC4DD" w:rsidR="00C8797A" w:rsidRPr="00250380" w:rsidRDefault="001C554E" w:rsidP="00D435EE">
            <w:pPr>
              <w:jc w:val="center"/>
              <w:rPr>
                <w:sz w:val="16"/>
                <w:szCs w:val="16"/>
                <w:lang w:val="en-GB"/>
              </w:rPr>
            </w:pPr>
            <w:r w:rsidRPr="00250380">
              <w:rPr>
                <w:sz w:val="16"/>
                <w:szCs w:val="16"/>
                <w:lang w:val="en-GB"/>
              </w:rPr>
              <w:t>PMU</w:t>
            </w:r>
          </w:p>
        </w:tc>
        <w:tc>
          <w:tcPr>
            <w:tcW w:w="140" w:type="pct"/>
            <w:shd w:val="clear" w:color="auto" w:fill="auto"/>
          </w:tcPr>
          <w:p w14:paraId="53093E8E" w14:textId="77777777" w:rsidR="00C8797A" w:rsidRPr="00250380" w:rsidRDefault="00C8797A" w:rsidP="00D435EE">
            <w:pPr>
              <w:jc w:val="center"/>
              <w:rPr>
                <w:sz w:val="16"/>
                <w:szCs w:val="16"/>
                <w:lang w:val="en-GB"/>
              </w:rPr>
            </w:pPr>
          </w:p>
        </w:tc>
        <w:tc>
          <w:tcPr>
            <w:tcW w:w="141" w:type="pct"/>
            <w:shd w:val="clear" w:color="auto" w:fill="auto"/>
          </w:tcPr>
          <w:p w14:paraId="24B1A747" w14:textId="77777777" w:rsidR="00C8797A" w:rsidRPr="00250380" w:rsidRDefault="00C8797A" w:rsidP="00D435EE">
            <w:pPr>
              <w:jc w:val="center"/>
              <w:rPr>
                <w:sz w:val="16"/>
                <w:szCs w:val="16"/>
                <w:lang w:val="en-GB"/>
              </w:rPr>
            </w:pPr>
          </w:p>
        </w:tc>
        <w:tc>
          <w:tcPr>
            <w:tcW w:w="146" w:type="pct"/>
            <w:shd w:val="clear" w:color="auto" w:fill="auto"/>
          </w:tcPr>
          <w:p w14:paraId="4E6B1287" w14:textId="77777777" w:rsidR="00C8797A" w:rsidRPr="00250380" w:rsidRDefault="00C8797A" w:rsidP="00D435EE">
            <w:pPr>
              <w:jc w:val="center"/>
              <w:rPr>
                <w:sz w:val="16"/>
                <w:szCs w:val="16"/>
                <w:lang w:val="en-GB"/>
              </w:rPr>
            </w:pPr>
          </w:p>
        </w:tc>
        <w:tc>
          <w:tcPr>
            <w:tcW w:w="161" w:type="pct"/>
            <w:shd w:val="clear" w:color="auto" w:fill="FFC000" w:themeFill="accent4"/>
          </w:tcPr>
          <w:p w14:paraId="7CB2A6AC" w14:textId="77777777" w:rsidR="00C8797A" w:rsidRPr="00250380" w:rsidRDefault="00C8797A" w:rsidP="00D435EE">
            <w:pPr>
              <w:jc w:val="center"/>
              <w:rPr>
                <w:sz w:val="16"/>
                <w:szCs w:val="16"/>
                <w:lang w:val="en-GB"/>
              </w:rPr>
            </w:pPr>
          </w:p>
        </w:tc>
        <w:tc>
          <w:tcPr>
            <w:tcW w:w="144" w:type="pct"/>
            <w:shd w:val="clear" w:color="auto" w:fill="auto"/>
          </w:tcPr>
          <w:p w14:paraId="6CB10852" w14:textId="77777777" w:rsidR="00C8797A" w:rsidRPr="00250380" w:rsidRDefault="00C8797A" w:rsidP="00D435EE">
            <w:pPr>
              <w:jc w:val="center"/>
              <w:rPr>
                <w:sz w:val="16"/>
                <w:szCs w:val="16"/>
                <w:lang w:val="en-GB"/>
              </w:rPr>
            </w:pPr>
          </w:p>
        </w:tc>
        <w:tc>
          <w:tcPr>
            <w:tcW w:w="144" w:type="pct"/>
            <w:shd w:val="clear" w:color="auto" w:fill="auto"/>
          </w:tcPr>
          <w:p w14:paraId="5E992B19" w14:textId="77777777" w:rsidR="00C8797A" w:rsidRPr="00250380" w:rsidRDefault="00C8797A" w:rsidP="00D435EE">
            <w:pPr>
              <w:jc w:val="center"/>
              <w:rPr>
                <w:sz w:val="16"/>
                <w:szCs w:val="16"/>
                <w:lang w:val="en-GB"/>
              </w:rPr>
            </w:pPr>
          </w:p>
        </w:tc>
        <w:tc>
          <w:tcPr>
            <w:tcW w:w="149" w:type="pct"/>
            <w:shd w:val="clear" w:color="auto" w:fill="auto"/>
          </w:tcPr>
          <w:p w14:paraId="35173AEB" w14:textId="77777777" w:rsidR="00C8797A" w:rsidRPr="00250380" w:rsidRDefault="00C8797A" w:rsidP="00D435EE">
            <w:pPr>
              <w:jc w:val="center"/>
              <w:rPr>
                <w:sz w:val="16"/>
                <w:szCs w:val="16"/>
                <w:lang w:val="en-GB"/>
              </w:rPr>
            </w:pPr>
          </w:p>
        </w:tc>
        <w:tc>
          <w:tcPr>
            <w:tcW w:w="163" w:type="pct"/>
            <w:shd w:val="clear" w:color="auto" w:fill="auto"/>
          </w:tcPr>
          <w:p w14:paraId="573C253B" w14:textId="77777777" w:rsidR="00C8797A" w:rsidRPr="00250380" w:rsidRDefault="00C8797A" w:rsidP="00D435EE">
            <w:pPr>
              <w:jc w:val="center"/>
              <w:rPr>
                <w:sz w:val="16"/>
                <w:szCs w:val="16"/>
                <w:lang w:val="en-GB"/>
              </w:rPr>
            </w:pPr>
          </w:p>
        </w:tc>
        <w:tc>
          <w:tcPr>
            <w:tcW w:w="144" w:type="pct"/>
            <w:shd w:val="clear" w:color="auto" w:fill="auto"/>
          </w:tcPr>
          <w:p w14:paraId="396D3CCC" w14:textId="77777777" w:rsidR="00C8797A" w:rsidRPr="00250380" w:rsidRDefault="00C8797A" w:rsidP="00D435EE">
            <w:pPr>
              <w:jc w:val="center"/>
              <w:rPr>
                <w:sz w:val="16"/>
                <w:szCs w:val="16"/>
                <w:lang w:val="en-GB"/>
              </w:rPr>
            </w:pPr>
          </w:p>
        </w:tc>
        <w:tc>
          <w:tcPr>
            <w:tcW w:w="146" w:type="pct"/>
            <w:shd w:val="clear" w:color="auto" w:fill="auto"/>
          </w:tcPr>
          <w:p w14:paraId="2EC23B52" w14:textId="77777777" w:rsidR="00C8797A" w:rsidRPr="00250380" w:rsidRDefault="00C8797A" w:rsidP="00D435EE">
            <w:pPr>
              <w:jc w:val="center"/>
              <w:rPr>
                <w:sz w:val="16"/>
                <w:szCs w:val="16"/>
                <w:lang w:val="en-GB"/>
              </w:rPr>
            </w:pPr>
          </w:p>
        </w:tc>
        <w:tc>
          <w:tcPr>
            <w:tcW w:w="150" w:type="pct"/>
            <w:shd w:val="clear" w:color="auto" w:fill="auto"/>
          </w:tcPr>
          <w:p w14:paraId="6C6A9121" w14:textId="77777777" w:rsidR="00C8797A" w:rsidRPr="00250380" w:rsidRDefault="00C8797A" w:rsidP="00D435EE">
            <w:pPr>
              <w:jc w:val="center"/>
              <w:rPr>
                <w:sz w:val="16"/>
                <w:szCs w:val="16"/>
                <w:lang w:val="en-GB"/>
              </w:rPr>
            </w:pPr>
          </w:p>
        </w:tc>
        <w:tc>
          <w:tcPr>
            <w:tcW w:w="165" w:type="pct"/>
            <w:shd w:val="clear" w:color="auto" w:fill="auto"/>
          </w:tcPr>
          <w:p w14:paraId="4F4E7EBF" w14:textId="77777777" w:rsidR="00C8797A" w:rsidRPr="00250380" w:rsidRDefault="00C8797A" w:rsidP="00D435EE">
            <w:pPr>
              <w:jc w:val="center"/>
              <w:rPr>
                <w:sz w:val="16"/>
                <w:szCs w:val="16"/>
                <w:lang w:val="en-GB"/>
              </w:rPr>
            </w:pPr>
          </w:p>
        </w:tc>
        <w:tc>
          <w:tcPr>
            <w:tcW w:w="149" w:type="pct"/>
          </w:tcPr>
          <w:p w14:paraId="116144A0" w14:textId="77777777" w:rsidR="00C8797A" w:rsidRPr="00250380" w:rsidRDefault="00C8797A" w:rsidP="00D435EE">
            <w:pPr>
              <w:rPr>
                <w:sz w:val="16"/>
                <w:szCs w:val="16"/>
                <w:lang w:val="en-GB"/>
              </w:rPr>
            </w:pPr>
          </w:p>
        </w:tc>
        <w:tc>
          <w:tcPr>
            <w:tcW w:w="150" w:type="pct"/>
            <w:gridSpan w:val="2"/>
          </w:tcPr>
          <w:p w14:paraId="5B925C6E" w14:textId="77777777" w:rsidR="00C8797A" w:rsidRPr="00250380" w:rsidRDefault="00C8797A" w:rsidP="00D435EE">
            <w:pPr>
              <w:rPr>
                <w:sz w:val="16"/>
                <w:szCs w:val="16"/>
                <w:lang w:val="en-GB"/>
              </w:rPr>
            </w:pPr>
          </w:p>
        </w:tc>
        <w:tc>
          <w:tcPr>
            <w:tcW w:w="151" w:type="pct"/>
            <w:gridSpan w:val="3"/>
          </w:tcPr>
          <w:p w14:paraId="18F0CB8B" w14:textId="77777777" w:rsidR="00C8797A" w:rsidRPr="00250380" w:rsidRDefault="00C8797A" w:rsidP="00D435EE">
            <w:pPr>
              <w:rPr>
                <w:sz w:val="16"/>
                <w:szCs w:val="16"/>
                <w:lang w:val="en-GB"/>
              </w:rPr>
            </w:pPr>
          </w:p>
        </w:tc>
        <w:tc>
          <w:tcPr>
            <w:tcW w:w="160" w:type="pct"/>
            <w:gridSpan w:val="4"/>
          </w:tcPr>
          <w:p w14:paraId="68BD5654" w14:textId="77777777" w:rsidR="00C8797A" w:rsidRPr="00250380" w:rsidRDefault="00C8797A" w:rsidP="00D435EE">
            <w:pPr>
              <w:rPr>
                <w:sz w:val="16"/>
                <w:szCs w:val="16"/>
                <w:lang w:val="en-GB"/>
              </w:rPr>
            </w:pPr>
          </w:p>
        </w:tc>
        <w:tc>
          <w:tcPr>
            <w:tcW w:w="147" w:type="pct"/>
          </w:tcPr>
          <w:p w14:paraId="42A5D59E" w14:textId="77777777" w:rsidR="00C8797A" w:rsidRPr="00250380" w:rsidRDefault="00C8797A" w:rsidP="00D435EE">
            <w:pPr>
              <w:rPr>
                <w:sz w:val="16"/>
                <w:szCs w:val="16"/>
                <w:lang w:val="en-GB"/>
              </w:rPr>
            </w:pPr>
          </w:p>
        </w:tc>
        <w:tc>
          <w:tcPr>
            <w:tcW w:w="146" w:type="pct"/>
          </w:tcPr>
          <w:p w14:paraId="6F00E6F6" w14:textId="77777777" w:rsidR="00C8797A" w:rsidRPr="00250380" w:rsidRDefault="00C8797A" w:rsidP="00D435EE">
            <w:pPr>
              <w:rPr>
                <w:sz w:val="16"/>
                <w:szCs w:val="16"/>
                <w:lang w:val="en-GB"/>
              </w:rPr>
            </w:pPr>
          </w:p>
        </w:tc>
        <w:tc>
          <w:tcPr>
            <w:tcW w:w="145" w:type="pct"/>
          </w:tcPr>
          <w:p w14:paraId="10A96009" w14:textId="77777777" w:rsidR="00C8797A" w:rsidRPr="00250380" w:rsidRDefault="00C8797A" w:rsidP="00D435EE">
            <w:pPr>
              <w:rPr>
                <w:sz w:val="16"/>
                <w:szCs w:val="16"/>
                <w:lang w:val="en-GB"/>
              </w:rPr>
            </w:pPr>
          </w:p>
        </w:tc>
        <w:tc>
          <w:tcPr>
            <w:tcW w:w="166" w:type="pct"/>
          </w:tcPr>
          <w:p w14:paraId="4CD5E5B4" w14:textId="77777777" w:rsidR="00C8797A" w:rsidRPr="00250380" w:rsidRDefault="00C8797A" w:rsidP="00D435EE">
            <w:pPr>
              <w:rPr>
                <w:sz w:val="16"/>
                <w:szCs w:val="16"/>
                <w:lang w:val="en-GB"/>
              </w:rPr>
            </w:pPr>
          </w:p>
        </w:tc>
      </w:tr>
      <w:tr w:rsidR="00C8797A" w:rsidRPr="00250380" w14:paraId="499DEAE8" w14:textId="77777777" w:rsidTr="3AB1EC0A">
        <w:trPr>
          <w:trHeight w:val="711"/>
          <w:jc w:val="right"/>
        </w:trPr>
        <w:tc>
          <w:tcPr>
            <w:tcW w:w="540" w:type="pct"/>
            <w:vMerge/>
          </w:tcPr>
          <w:p w14:paraId="793A901D" w14:textId="77777777" w:rsidR="00C8797A" w:rsidRPr="00250380" w:rsidRDefault="00C8797A" w:rsidP="00D435EE">
            <w:pPr>
              <w:rPr>
                <w:sz w:val="16"/>
                <w:szCs w:val="16"/>
                <w:lang w:val="en-GB"/>
              </w:rPr>
            </w:pPr>
          </w:p>
        </w:tc>
        <w:tc>
          <w:tcPr>
            <w:tcW w:w="1035" w:type="pct"/>
          </w:tcPr>
          <w:p w14:paraId="56B7A045" w14:textId="77777777" w:rsidR="00C8797A" w:rsidRPr="00250380" w:rsidRDefault="00C8797A" w:rsidP="00D435EE">
            <w:pPr>
              <w:rPr>
                <w:sz w:val="16"/>
                <w:szCs w:val="16"/>
                <w:lang w:val="en-GB"/>
              </w:rPr>
            </w:pPr>
            <w:r w:rsidRPr="00250380">
              <w:rPr>
                <w:sz w:val="16"/>
                <w:szCs w:val="16"/>
                <w:lang w:val="en-GB"/>
              </w:rPr>
              <w:t>Create data-base of LDN practices and lessons learned from SFM-DSL IP and beyond</w:t>
            </w:r>
          </w:p>
        </w:tc>
        <w:tc>
          <w:tcPr>
            <w:tcW w:w="418" w:type="pct"/>
          </w:tcPr>
          <w:p w14:paraId="1A870E71" w14:textId="77777777" w:rsidR="00417626" w:rsidRPr="00250380" w:rsidRDefault="00C8797A" w:rsidP="00D435EE">
            <w:pPr>
              <w:jc w:val="center"/>
              <w:rPr>
                <w:sz w:val="16"/>
                <w:szCs w:val="16"/>
                <w:lang w:val="en-GB"/>
              </w:rPr>
            </w:pPr>
            <w:r w:rsidRPr="00250380">
              <w:rPr>
                <w:sz w:val="16"/>
                <w:szCs w:val="16"/>
                <w:lang w:val="en-GB"/>
              </w:rPr>
              <w:t xml:space="preserve">CEPA </w:t>
            </w:r>
          </w:p>
          <w:p w14:paraId="50691181" w14:textId="77777777" w:rsidR="00417626" w:rsidRPr="00250380" w:rsidRDefault="00417626" w:rsidP="00D435EE">
            <w:pPr>
              <w:jc w:val="center"/>
              <w:rPr>
                <w:sz w:val="16"/>
                <w:szCs w:val="16"/>
                <w:lang w:val="en-GB"/>
              </w:rPr>
            </w:pPr>
            <w:r w:rsidRPr="00250380">
              <w:rPr>
                <w:sz w:val="16"/>
                <w:szCs w:val="16"/>
                <w:lang w:val="en-GB"/>
              </w:rPr>
              <w:t xml:space="preserve">WRI </w:t>
            </w:r>
          </w:p>
          <w:p w14:paraId="5D8C5B18" w14:textId="2C0ED75F" w:rsidR="00C8797A" w:rsidRPr="00250380" w:rsidRDefault="001C554E" w:rsidP="00D435EE">
            <w:pPr>
              <w:jc w:val="center"/>
              <w:rPr>
                <w:sz w:val="16"/>
                <w:szCs w:val="16"/>
                <w:lang w:val="en-GB"/>
              </w:rPr>
            </w:pPr>
            <w:r w:rsidRPr="00250380">
              <w:rPr>
                <w:sz w:val="16"/>
                <w:szCs w:val="16"/>
                <w:lang w:val="en-GB"/>
              </w:rPr>
              <w:t>PMU</w:t>
            </w:r>
            <w:r w:rsidR="00C8797A" w:rsidRPr="00250380">
              <w:rPr>
                <w:sz w:val="16"/>
                <w:szCs w:val="16"/>
                <w:lang w:val="en-GB"/>
              </w:rPr>
              <w:t xml:space="preserve"> </w:t>
            </w:r>
            <w:r w:rsidR="00471B69" w:rsidRPr="00250380">
              <w:rPr>
                <w:sz w:val="16"/>
                <w:szCs w:val="16"/>
                <w:lang w:val="en-GB"/>
              </w:rPr>
              <w:t>Implementing partner NGOs</w:t>
            </w:r>
            <w:r w:rsidR="00C8797A" w:rsidRPr="00250380">
              <w:rPr>
                <w:sz w:val="16"/>
                <w:szCs w:val="16"/>
                <w:lang w:val="en-GB"/>
              </w:rPr>
              <w:t xml:space="preserve"> GCP</w:t>
            </w:r>
          </w:p>
        </w:tc>
        <w:tc>
          <w:tcPr>
            <w:tcW w:w="140" w:type="pct"/>
            <w:shd w:val="clear" w:color="auto" w:fill="auto"/>
          </w:tcPr>
          <w:p w14:paraId="6C8F945D" w14:textId="77777777" w:rsidR="00C8797A" w:rsidRPr="00250380" w:rsidRDefault="00C8797A" w:rsidP="00D435EE">
            <w:pPr>
              <w:jc w:val="center"/>
              <w:rPr>
                <w:sz w:val="16"/>
                <w:szCs w:val="16"/>
                <w:lang w:val="en-GB"/>
              </w:rPr>
            </w:pPr>
          </w:p>
        </w:tc>
        <w:tc>
          <w:tcPr>
            <w:tcW w:w="141" w:type="pct"/>
            <w:shd w:val="clear" w:color="auto" w:fill="auto"/>
          </w:tcPr>
          <w:p w14:paraId="5B3B9C29" w14:textId="77777777" w:rsidR="00C8797A" w:rsidRPr="00250380" w:rsidRDefault="00C8797A" w:rsidP="00D435EE">
            <w:pPr>
              <w:jc w:val="center"/>
              <w:rPr>
                <w:sz w:val="16"/>
                <w:szCs w:val="16"/>
                <w:lang w:val="en-GB"/>
              </w:rPr>
            </w:pPr>
          </w:p>
        </w:tc>
        <w:tc>
          <w:tcPr>
            <w:tcW w:w="146" w:type="pct"/>
            <w:shd w:val="clear" w:color="auto" w:fill="auto"/>
          </w:tcPr>
          <w:p w14:paraId="18E2ABC9" w14:textId="77777777" w:rsidR="00C8797A" w:rsidRPr="00250380" w:rsidRDefault="00C8797A" w:rsidP="00D435EE">
            <w:pPr>
              <w:jc w:val="center"/>
              <w:rPr>
                <w:sz w:val="16"/>
                <w:szCs w:val="16"/>
                <w:lang w:val="en-GB"/>
              </w:rPr>
            </w:pPr>
          </w:p>
        </w:tc>
        <w:tc>
          <w:tcPr>
            <w:tcW w:w="161" w:type="pct"/>
            <w:shd w:val="clear" w:color="auto" w:fill="FFC000" w:themeFill="accent4"/>
          </w:tcPr>
          <w:p w14:paraId="4AE4FE28" w14:textId="77777777" w:rsidR="00C8797A" w:rsidRPr="00250380" w:rsidRDefault="00C8797A" w:rsidP="00D435EE">
            <w:pPr>
              <w:jc w:val="center"/>
              <w:rPr>
                <w:sz w:val="16"/>
                <w:szCs w:val="16"/>
                <w:lang w:val="en-GB"/>
              </w:rPr>
            </w:pPr>
          </w:p>
        </w:tc>
        <w:tc>
          <w:tcPr>
            <w:tcW w:w="144" w:type="pct"/>
            <w:shd w:val="clear" w:color="auto" w:fill="FFC000" w:themeFill="accent4"/>
          </w:tcPr>
          <w:p w14:paraId="4DF730F4" w14:textId="77777777" w:rsidR="00C8797A" w:rsidRPr="00250380" w:rsidRDefault="00C8797A" w:rsidP="00D435EE">
            <w:pPr>
              <w:jc w:val="center"/>
              <w:rPr>
                <w:sz w:val="16"/>
                <w:szCs w:val="16"/>
                <w:lang w:val="en-GB"/>
              </w:rPr>
            </w:pPr>
          </w:p>
        </w:tc>
        <w:tc>
          <w:tcPr>
            <w:tcW w:w="144" w:type="pct"/>
            <w:shd w:val="clear" w:color="auto" w:fill="auto"/>
          </w:tcPr>
          <w:p w14:paraId="1F1DD41D" w14:textId="77777777" w:rsidR="00C8797A" w:rsidRPr="00250380" w:rsidRDefault="00C8797A" w:rsidP="00D435EE">
            <w:pPr>
              <w:jc w:val="center"/>
              <w:rPr>
                <w:sz w:val="16"/>
                <w:szCs w:val="16"/>
                <w:lang w:val="en-GB"/>
              </w:rPr>
            </w:pPr>
          </w:p>
        </w:tc>
        <w:tc>
          <w:tcPr>
            <w:tcW w:w="149" w:type="pct"/>
            <w:shd w:val="clear" w:color="auto" w:fill="auto"/>
          </w:tcPr>
          <w:p w14:paraId="565F1D59" w14:textId="77777777" w:rsidR="00C8797A" w:rsidRPr="00250380" w:rsidRDefault="00C8797A" w:rsidP="00D435EE">
            <w:pPr>
              <w:jc w:val="center"/>
              <w:rPr>
                <w:sz w:val="16"/>
                <w:szCs w:val="16"/>
                <w:lang w:val="en-GB"/>
              </w:rPr>
            </w:pPr>
          </w:p>
        </w:tc>
        <w:tc>
          <w:tcPr>
            <w:tcW w:w="163" w:type="pct"/>
            <w:shd w:val="clear" w:color="auto" w:fill="auto"/>
          </w:tcPr>
          <w:p w14:paraId="19F5BDBF" w14:textId="77777777" w:rsidR="00C8797A" w:rsidRPr="00250380" w:rsidRDefault="00C8797A" w:rsidP="00D435EE">
            <w:pPr>
              <w:jc w:val="center"/>
              <w:rPr>
                <w:sz w:val="16"/>
                <w:szCs w:val="16"/>
                <w:lang w:val="en-GB"/>
              </w:rPr>
            </w:pPr>
          </w:p>
        </w:tc>
        <w:tc>
          <w:tcPr>
            <w:tcW w:w="144" w:type="pct"/>
            <w:shd w:val="clear" w:color="auto" w:fill="auto"/>
          </w:tcPr>
          <w:p w14:paraId="037CF6C5" w14:textId="77777777" w:rsidR="00C8797A" w:rsidRPr="00250380" w:rsidRDefault="00C8797A" w:rsidP="00D435EE">
            <w:pPr>
              <w:jc w:val="center"/>
              <w:rPr>
                <w:sz w:val="16"/>
                <w:szCs w:val="16"/>
                <w:lang w:val="en-GB"/>
              </w:rPr>
            </w:pPr>
          </w:p>
        </w:tc>
        <w:tc>
          <w:tcPr>
            <w:tcW w:w="146" w:type="pct"/>
            <w:shd w:val="clear" w:color="auto" w:fill="auto"/>
          </w:tcPr>
          <w:p w14:paraId="6C13A7C0" w14:textId="77777777" w:rsidR="00C8797A" w:rsidRPr="00250380" w:rsidRDefault="00C8797A" w:rsidP="00D435EE">
            <w:pPr>
              <w:jc w:val="center"/>
              <w:rPr>
                <w:sz w:val="16"/>
                <w:szCs w:val="16"/>
                <w:lang w:val="en-GB"/>
              </w:rPr>
            </w:pPr>
          </w:p>
        </w:tc>
        <w:tc>
          <w:tcPr>
            <w:tcW w:w="150" w:type="pct"/>
            <w:shd w:val="clear" w:color="auto" w:fill="auto"/>
          </w:tcPr>
          <w:p w14:paraId="491755D4" w14:textId="77777777" w:rsidR="00C8797A" w:rsidRPr="00250380" w:rsidRDefault="00C8797A" w:rsidP="00D435EE">
            <w:pPr>
              <w:jc w:val="center"/>
              <w:rPr>
                <w:sz w:val="16"/>
                <w:szCs w:val="16"/>
                <w:lang w:val="en-GB"/>
              </w:rPr>
            </w:pPr>
          </w:p>
        </w:tc>
        <w:tc>
          <w:tcPr>
            <w:tcW w:w="165" w:type="pct"/>
            <w:shd w:val="clear" w:color="auto" w:fill="auto"/>
          </w:tcPr>
          <w:p w14:paraId="1F448135" w14:textId="77777777" w:rsidR="00C8797A" w:rsidRPr="00250380" w:rsidRDefault="00C8797A" w:rsidP="00D435EE">
            <w:pPr>
              <w:jc w:val="center"/>
              <w:rPr>
                <w:sz w:val="16"/>
                <w:szCs w:val="16"/>
                <w:lang w:val="en-GB"/>
              </w:rPr>
            </w:pPr>
          </w:p>
        </w:tc>
        <w:tc>
          <w:tcPr>
            <w:tcW w:w="149" w:type="pct"/>
          </w:tcPr>
          <w:p w14:paraId="221D83E8" w14:textId="77777777" w:rsidR="00C8797A" w:rsidRPr="00250380" w:rsidRDefault="00C8797A" w:rsidP="00D435EE">
            <w:pPr>
              <w:rPr>
                <w:sz w:val="16"/>
                <w:szCs w:val="16"/>
                <w:lang w:val="en-GB"/>
              </w:rPr>
            </w:pPr>
          </w:p>
        </w:tc>
        <w:tc>
          <w:tcPr>
            <w:tcW w:w="150" w:type="pct"/>
            <w:gridSpan w:val="2"/>
          </w:tcPr>
          <w:p w14:paraId="615A10DA" w14:textId="77777777" w:rsidR="00C8797A" w:rsidRPr="00250380" w:rsidRDefault="00C8797A" w:rsidP="00D435EE">
            <w:pPr>
              <w:rPr>
                <w:sz w:val="16"/>
                <w:szCs w:val="16"/>
                <w:lang w:val="en-GB"/>
              </w:rPr>
            </w:pPr>
          </w:p>
        </w:tc>
        <w:tc>
          <w:tcPr>
            <w:tcW w:w="151" w:type="pct"/>
            <w:gridSpan w:val="3"/>
          </w:tcPr>
          <w:p w14:paraId="57457687" w14:textId="77777777" w:rsidR="00C8797A" w:rsidRPr="00250380" w:rsidRDefault="00C8797A" w:rsidP="00D435EE">
            <w:pPr>
              <w:rPr>
                <w:sz w:val="16"/>
                <w:szCs w:val="16"/>
                <w:lang w:val="en-GB"/>
              </w:rPr>
            </w:pPr>
          </w:p>
        </w:tc>
        <w:tc>
          <w:tcPr>
            <w:tcW w:w="160" w:type="pct"/>
            <w:gridSpan w:val="4"/>
          </w:tcPr>
          <w:p w14:paraId="1EE0F223" w14:textId="77777777" w:rsidR="00C8797A" w:rsidRPr="00250380" w:rsidRDefault="00C8797A" w:rsidP="00D435EE">
            <w:pPr>
              <w:rPr>
                <w:sz w:val="16"/>
                <w:szCs w:val="16"/>
                <w:lang w:val="en-GB"/>
              </w:rPr>
            </w:pPr>
          </w:p>
        </w:tc>
        <w:tc>
          <w:tcPr>
            <w:tcW w:w="147" w:type="pct"/>
          </w:tcPr>
          <w:p w14:paraId="36B5DB11" w14:textId="77777777" w:rsidR="00C8797A" w:rsidRPr="00250380" w:rsidRDefault="00C8797A" w:rsidP="00D435EE">
            <w:pPr>
              <w:rPr>
                <w:sz w:val="16"/>
                <w:szCs w:val="16"/>
                <w:lang w:val="en-GB"/>
              </w:rPr>
            </w:pPr>
          </w:p>
        </w:tc>
        <w:tc>
          <w:tcPr>
            <w:tcW w:w="146" w:type="pct"/>
          </w:tcPr>
          <w:p w14:paraId="79A1F769" w14:textId="77777777" w:rsidR="00C8797A" w:rsidRPr="00250380" w:rsidRDefault="00C8797A" w:rsidP="00D435EE">
            <w:pPr>
              <w:rPr>
                <w:sz w:val="16"/>
                <w:szCs w:val="16"/>
                <w:lang w:val="en-GB"/>
              </w:rPr>
            </w:pPr>
          </w:p>
        </w:tc>
        <w:tc>
          <w:tcPr>
            <w:tcW w:w="145" w:type="pct"/>
          </w:tcPr>
          <w:p w14:paraId="559D67FC" w14:textId="77777777" w:rsidR="00C8797A" w:rsidRPr="00250380" w:rsidRDefault="00C8797A" w:rsidP="00D435EE">
            <w:pPr>
              <w:rPr>
                <w:sz w:val="16"/>
                <w:szCs w:val="16"/>
                <w:lang w:val="en-GB"/>
              </w:rPr>
            </w:pPr>
          </w:p>
        </w:tc>
        <w:tc>
          <w:tcPr>
            <w:tcW w:w="166" w:type="pct"/>
          </w:tcPr>
          <w:p w14:paraId="12AB1DAB" w14:textId="77777777" w:rsidR="00C8797A" w:rsidRPr="00250380" w:rsidRDefault="00C8797A" w:rsidP="00D435EE">
            <w:pPr>
              <w:rPr>
                <w:sz w:val="16"/>
                <w:szCs w:val="16"/>
                <w:lang w:val="en-GB"/>
              </w:rPr>
            </w:pPr>
          </w:p>
        </w:tc>
      </w:tr>
      <w:tr w:rsidR="00C8797A" w:rsidRPr="00250380" w14:paraId="7073A5F2" w14:textId="77777777" w:rsidTr="3AB1EC0A">
        <w:trPr>
          <w:trHeight w:val="711"/>
          <w:jc w:val="right"/>
        </w:trPr>
        <w:tc>
          <w:tcPr>
            <w:tcW w:w="540" w:type="pct"/>
            <w:vMerge/>
          </w:tcPr>
          <w:p w14:paraId="4A49B28D" w14:textId="77777777" w:rsidR="00C8797A" w:rsidRPr="00250380" w:rsidRDefault="00C8797A" w:rsidP="00D435EE">
            <w:pPr>
              <w:rPr>
                <w:sz w:val="16"/>
                <w:szCs w:val="16"/>
                <w:lang w:val="en-GB"/>
              </w:rPr>
            </w:pPr>
          </w:p>
        </w:tc>
        <w:tc>
          <w:tcPr>
            <w:tcW w:w="1035" w:type="pct"/>
          </w:tcPr>
          <w:p w14:paraId="0853B720" w14:textId="77777777" w:rsidR="00C8797A" w:rsidRPr="00250380" w:rsidRDefault="00C8797A" w:rsidP="00D435EE">
            <w:pPr>
              <w:rPr>
                <w:sz w:val="16"/>
                <w:szCs w:val="16"/>
                <w:lang w:val="en-GB"/>
              </w:rPr>
            </w:pPr>
            <w:r w:rsidRPr="00250380">
              <w:rPr>
                <w:sz w:val="16"/>
                <w:szCs w:val="16"/>
                <w:lang w:val="en-GB"/>
              </w:rPr>
              <w:t>Feed information clearing house with best practices and lessons learned from project actions</w:t>
            </w:r>
          </w:p>
        </w:tc>
        <w:tc>
          <w:tcPr>
            <w:tcW w:w="418" w:type="pct"/>
          </w:tcPr>
          <w:p w14:paraId="1E8775DD" w14:textId="77777777" w:rsidR="00C8797A" w:rsidRPr="00250380" w:rsidRDefault="00417626" w:rsidP="00D435EE">
            <w:pPr>
              <w:jc w:val="center"/>
              <w:rPr>
                <w:sz w:val="16"/>
                <w:szCs w:val="16"/>
                <w:lang w:val="en-GB"/>
              </w:rPr>
            </w:pPr>
            <w:r w:rsidRPr="00250380">
              <w:rPr>
                <w:sz w:val="16"/>
                <w:szCs w:val="16"/>
                <w:lang w:val="en-GB"/>
              </w:rPr>
              <w:t>PMU</w:t>
            </w:r>
          </w:p>
          <w:p w14:paraId="148922F0" w14:textId="77777777" w:rsidR="00417626" w:rsidRPr="00250380" w:rsidRDefault="00417626" w:rsidP="00D435EE">
            <w:pPr>
              <w:jc w:val="center"/>
              <w:rPr>
                <w:sz w:val="16"/>
                <w:szCs w:val="16"/>
                <w:lang w:val="en-GB"/>
              </w:rPr>
            </w:pPr>
            <w:r w:rsidRPr="00250380">
              <w:rPr>
                <w:sz w:val="16"/>
                <w:szCs w:val="16"/>
                <w:lang w:val="en-GB"/>
              </w:rPr>
              <w:t>CEPA</w:t>
            </w:r>
          </w:p>
          <w:p w14:paraId="0EA4E952" w14:textId="53047257" w:rsidR="00417626" w:rsidRPr="00250380" w:rsidRDefault="00417626" w:rsidP="00D435EE">
            <w:pPr>
              <w:jc w:val="center"/>
              <w:rPr>
                <w:sz w:val="16"/>
                <w:szCs w:val="16"/>
                <w:lang w:val="en-GB"/>
              </w:rPr>
            </w:pPr>
            <w:r w:rsidRPr="00250380">
              <w:rPr>
                <w:sz w:val="16"/>
                <w:szCs w:val="16"/>
                <w:lang w:val="en-GB"/>
              </w:rPr>
              <w:t>WRI</w:t>
            </w:r>
          </w:p>
        </w:tc>
        <w:tc>
          <w:tcPr>
            <w:tcW w:w="140" w:type="pct"/>
            <w:shd w:val="clear" w:color="auto" w:fill="auto"/>
          </w:tcPr>
          <w:p w14:paraId="6797A616" w14:textId="77777777" w:rsidR="00C8797A" w:rsidRPr="00250380" w:rsidRDefault="00C8797A" w:rsidP="00D435EE">
            <w:pPr>
              <w:jc w:val="center"/>
              <w:rPr>
                <w:sz w:val="16"/>
                <w:szCs w:val="16"/>
                <w:lang w:val="en-GB"/>
              </w:rPr>
            </w:pPr>
          </w:p>
        </w:tc>
        <w:tc>
          <w:tcPr>
            <w:tcW w:w="141" w:type="pct"/>
            <w:shd w:val="clear" w:color="auto" w:fill="auto"/>
          </w:tcPr>
          <w:p w14:paraId="3FCB75C8" w14:textId="77777777" w:rsidR="00C8797A" w:rsidRPr="00250380" w:rsidRDefault="00C8797A" w:rsidP="00D435EE">
            <w:pPr>
              <w:jc w:val="center"/>
              <w:rPr>
                <w:sz w:val="16"/>
                <w:szCs w:val="16"/>
                <w:lang w:val="en-GB"/>
              </w:rPr>
            </w:pPr>
          </w:p>
        </w:tc>
        <w:tc>
          <w:tcPr>
            <w:tcW w:w="146" w:type="pct"/>
            <w:shd w:val="clear" w:color="auto" w:fill="auto"/>
          </w:tcPr>
          <w:p w14:paraId="7B7240AF" w14:textId="77777777" w:rsidR="00C8797A" w:rsidRPr="00250380" w:rsidRDefault="00C8797A" w:rsidP="00D435EE">
            <w:pPr>
              <w:jc w:val="center"/>
              <w:rPr>
                <w:sz w:val="16"/>
                <w:szCs w:val="16"/>
                <w:lang w:val="en-GB"/>
              </w:rPr>
            </w:pPr>
          </w:p>
        </w:tc>
        <w:tc>
          <w:tcPr>
            <w:tcW w:w="161" w:type="pct"/>
            <w:shd w:val="clear" w:color="auto" w:fill="auto"/>
          </w:tcPr>
          <w:p w14:paraId="69288144" w14:textId="77777777" w:rsidR="00C8797A" w:rsidRPr="00250380" w:rsidRDefault="00C8797A" w:rsidP="00D435EE">
            <w:pPr>
              <w:jc w:val="center"/>
              <w:rPr>
                <w:sz w:val="16"/>
                <w:szCs w:val="16"/>
                <w:lang w:val="en-GB"/>
              </w:rPr>
            </w:pPr>
          </w:p>
        </w:tc>
        <w:tc>
          <w:tcPr>
            <w:tcW w:w="144" w:type="pct"/>
            <w:shd w:val="clear" w:color="auto" w:fill="FFC000" w:themeFill="accent4"/>
          </w:tcPr>
          <w:p w14:paraId="51F40C1B" w14:textId="77777777" w:rsidR="00C8797A" w:rsidRPr="00250380" w:rsidRDefault="00C8797A" w:rsidP="00D435EE">
            <w:pPr>
              <w:jc w:val="center"/>
              <w:rPr>
                <w:sz w:val="16"/>
                <w:szCs w:val="16"/>
                <w:lang w:val="en-GB"/>
              </w:rPr>
            </w:pPr>
          </w:p>
        </w:tc>
        <w:tc>
          <w:tcPr>
            <w:tcW w:w="144" w:type="pct"/>
            <w:shd w:val="clear" w:color="auto" w:fill="FFC000" w:themeFill="accent4"/>
          </w:tcPr>
          <w:p w14:paraId="1A81520F" w14:textId="77777777" w:rsidR="00C8797A" w:rsidRPr="00250380" w:rsidRDefault="00C8797A" w:rsidP="00D435EE">
            <w:pPr>
              <w:jc w:val="center"/>
              <w:rPr>
                <w:sz w:val="16"/>
                <w:szCs w:val="16"/>
                <w:lang w:val="en-GB"/>
              </w:rPr>
            </w:pPr>
          </w:p>
        </w:tc>
        <w:tc>
          <w:tcPr>
            <w:tcW w:w="149" w:type="pct"/>
            <w:shd w:val="clear" w:color="auto" w:fill="FFC000" w:themeFill="accent4"/>
          </w:tcPr>
          <w:p w14:paraId="6E35D2A7" w14:textId="77777777" w:rsidR="00C8797A" w:rsidRPr="00250380" w:rsidRDefault="00C8797A" w:rsidP="00D435EE">
            <w:pPr>
              <w:jc w:val="center"/>
              <w:rPr>
                <w:sz w:val="16"/>
                <w:szCs w:val="16"/>
                <w:lang w:val="en-GB"/>
              </w:rPr>
            </w:pPr>
          </w:p>
        </w:tc>
        <w:tc>
          <w:tcPr>
            <w:tcW w:w="163" w:type="pct"/>
            <w:shd w:val="clear" w:color="auto" w:fill="FFC000" w:themeFill="accent4"/>
          </w:tcPr>
          <w:p w14:paraId="21DF3C44" w14:textId="77777777" w:rsidR="00C8797A" w:rsidRPr="00250380" w:rsidRDefault="00C8797A" w:rsidP="00D435EE">
            <w:pPr>
              <w:jc w:val="center"/>
              <w:rPr>
                <w:sz w:val="16"/>
                <w:szCs w:val="16"/>
                <w:lang w:val="en-GB"/>
              </w:rPr>
            </w:pPr>
          </w:p>
        </w:tc>
        <w:tc>
          <w:tcPr>
            <w:tcW w:w="144" w:type="pct"/>
            <w:shd w:val="clear" w:color="auto" w:fill="FFC000" w:themeFill="accent4"/>
          </w:tcPr>
          <w:p w14:paraId="0C17D040" w14:textId="77777777" w:rsidR="00C8797A" w:rsidRPr="00250380" w:rsidRDefault="00C8797A" w:rsidP="00D435EE">
            <w:pPr>
              <w:jc w:val="center"/>
              <w:rPr>
                <w:sz w:val="16"/>
                <w:szCs w:val="16"/>
                <w:lang w:val="en-GB"/>
              </w:rPr>
            </w:pPr>
          </w:p>
        </w:tc>
        <w:tc>
          <w:tcPr>
            <w:tcW w:w="146" w:type="pct"/>
            <w:shd w:val="clear" w:color="auto" w:fill="FFC000" w:themeFill="accent4"/>
          </w:tcPr>
          <w:p w14:paraId="089CEF09" w14:textId="77777777" w:rsidR="00C8797A" w:rsidRPr="00250380" w:rsidRDefault="00C8797A" w:rsidP="00D435EE">
            <w:pPr>
              <w:jc w:val="center"/>
              <w:rPr>
                <w:sz w:val="16"/>
                <w:szCs w:val="16"/>
                <w:lang w:val="en-GB"/>
              </w:rPr>
            </w:pPr>
          </w:p>
        </w:tc>
        <w:tc>
          <w:tcPr>
            <w:tcW w:w="150" w:type="pct"/>
            <w:shd w:val="clear" w:color="auto" w:fill="FFC000" w:themeFill="accent4"/>
          </w:tcPr>
          <w:p w14:paraId="078AE033" w14:textId="77777777" w:rsidR="00C8797A" w:rsidRPr="00250380" w:rsidRDefault="00C8797A" w:rsidP="00D435EE">
            <w:pPr>
              <w:jc w:val="center"/>
              <w:rPr>
                <w:sz w:val="16"/>
                <w:szCs w:val="16"/>
                <w:lang w:val="en-GB"/>
              </w:rPr>
            </w:pPr>
          </w:p>
        </w:tc>
        <w:tc>
          <w:tcPr>
            <w:tcW w:w="165" w:type="pct"/>
            <w:shd w:val="clear" w:color="auto" w:fill="FFC000" w:themeFill="accent4"/>
          </w:tcPr>
          <w:p w14:paraId="75C7B348" w14:textId="77777777" w:rsidR="00C8797A" w:rsidRPr="00250380" w:rsidRDefault="00C8797A" w:rsidP="00D435EE">
            <w:pPr>
              <w:jc w:val="center"/>
              <w:rPr>
                <w:sz w:val="16"/>
                <w:szCs w:val="16"/>
                <w:lang w:val="en-GB"/>
              </w:rPr>
            </w:pPr>
          </w:p>
        </w:tc>
        <w:tc>
          <w:tcPr>
            <w:tcW w:w="149" w:type="pct"/>
            <w:shd w:val="clear" w:color="auto" w:fill="FFC000" w:themeFill="accent4"/>
          </w:tcPr>
          <w:p w14:paraId="0935B830" w14:textId="77777777" w:rsidR="00C8797A" w:rsidRPr="00250380" w:rsidRDefault="00C8797A" w:rsidP="00D435EE">
            <w:pPr>
              <w:rPr>
                <w:sz w:val="16"/>
                <w:szCs w:val="16"/>
                <w:lang w:val="en-GB"/>
              </w:rPr>
            </w:pPr>
          </w:p>
        </w:tc>
        <w:tc>
          <w:tcPr>
            <w:tcW w:w="150" w:type="pct"/>
            <w:gridSpan w:val="2"/>
            <w:shd w:val="clear" w:color="auto" w:fill="FFC000" w:themeFill="accent4"/>
          </w:tcPr>
          <w:p w14:paraId="6CE7B39F" w14:textId="77777777" w:rsidR="00C8797A" w:rsidRPr="00250380" w:rsidRDefault="00C8797A" w:rsidP="00D435EE">
            <w:pPr>
              <w:rPr>
                <w:sz w:val="16"/>
                <w:szCs w:val="16"/>
                <w:lang w:val="en-GB"/>
              </w:rPr>
            </w:pPr>
          </w:p>
        </w:tc>
        <w:tc>
          <w:tcPr>
            <w:tcW w:w="151" w:type="pct"/>
            <w:gridSpan w:val="3"/>
            <w:shd w:val="clear" w:color="auto" w:fill="FFC000" w:themeFill="accent4"/>
          </w:tcPr>
          <w:p w14:paraId="0FE2BEB8" w14:textId="77777777" w:rsidR="00C8797A" w:rsidRPr="00250380" w:rsidRDefault="00C8797A" w:rsidP="00D435EE">
            <w:pPr>
              <w:rPr>
                <w:sz w:val="16"/>
                <w:szCs w:val="16"/>
                <w:lang w:val="en-GB"/>
              </w:rPr>
            </w:pPr>
          </w:p>
        </w:tc>
        <w:tc>
          <w:tcPr>
            <w:tcW w:w="160" w:type="pct"/>
            <w:gridSpan w:val="4"/>
            <w:shd w:val="clear" w:color="auto" w:fill="FFC000" w:themeFill="accent4"/>
          </w:tcPr>
          <w:p w14:paraId="08BB5850" w14:textId="77777777" w:rsidR="00C8797A" w:rsidRPr="00250380" w:rsidRDefault="00C8797A" w:rsidP="00D435EE">
            <w:pPr>
              <w:rPr>
                <w:sz w:val="16"/>
                <w:szCs w:val="16"/>
                <w:lang w:val="en-GB"/>
              </w:rPr>
            </w:pPr>
          </w:p>
        </w:tc>
        <w:tc>
          <w:tcPr>
            <w:tcW w:w="147" w:type="pct"/>
            <w:shd w:val="clear" w:color="auto" w:fill="FFC000" w:themeFill="accent4"/>
          </w:tcPr>
          <w:p w14:paraId="1637A2C6" w14:textId="77777777" w:rsidR="00C8797A" w:rsidRPr="00250380" w:rsidRDefault="00C8797A" w:rsidP="00D435EE">
            <w:pPr>
              <w:rPr>
                <w:sz w:val="16"/>
                <w:szCs w:val="16"/>
                <w:lang w:val="en-GB"/>
              </w:rPr>
            </w:pPr>
          </w:p>
        </w:tc>
        <w:tc>
          <w:tcPr>
            <w:tcW w:w="146" w:type="pct"/>
            <w:shd w:val="clear" w:color="auto" w:fill="FFC000" w:themeFill="accent4"/>
          </w:tcPr>
          <w:p w14:paraId="6F6C31C3" w14:textId="77777777" w:rsidR="00C8797A" w:rsidRPr="00250380" w:rsidRDefault="00C8797A" w:rsidP="00D435EE">
            <w:pPr>
              <w:rPr>
                <w:sz w:val="16"/>
                <w:szCs w:val="16"/>
                <w:lang w:val="en-GB"/>
              </w:rPr>
            </w:pPr>
          </w:p>
        </w:tc>
        <w:tc>
          <w:tcPr>
            <w:tcW w:w="145" w:type="pct"/>
            <w:shd w:val="clear" w:color="auto" w:fill="FFC000" w:themeFill="accent4"/>
          </w:tcPr>
          <w:p w14:paraId="24BDE9A5" w14:textId="77777777" w:rsidR="00C8797A" w:rsidRPr="00250380" w:rsidRDefault="00C8797A" w:rsidP="00D435EE">
            <w:pPr>
              <w:rPr>
                <w:sz w:val="16"/>
                <w:szCs w:val="16"/>
                <w:lang w:val="en-GB"/>
              </w:rPr>
            </w:pPr>
          </w:p>
        </w:tc>
        <w:tc>
          <w:tcPr>
            <w:tcW w:w="166" w:type="pct"/>
            <w:shd w:val="clear" w:color="auto" w:fill="FFC000" w:themeFill="accent4"/>
          </w:tcPr>
          <w:p w14:paraId="24B936AF" w14:textId="77777777" w:rsidR="00C8797A" w:rsidRPr="00250380" w:rsidRDefault="00C8797A" w:rsidP="00D435EE">
            <w:pPr>
              <w:rPr>
                <w:sz w:val="16"/>
                <w:szCs w:val="16"/>
                <w:lang w:val="en-GB"/>
              </w:rPr>
            </w:pPr>
          </w:p>
        </w:tc>
      </w:tr>
      <w:tr w:rsidR="00C8797A" w:rsidRPr="00250380" w14:paraId="4F21FF8D" w14:textId="77777777" w:rsidTr="3AB1EC0A">
        <w:trPr>
          <w:trHeight w:val="395"/>
          <w:jc w:val="right"/>
        </w:trPr>
        <w:tc>
          <w:tcPr>
            <w:tcW w:w="540" w:type="pct"/>
            <w:vMerge/>
          </w:tcPr>
          <w:p w14:paraId="1FB234F8" w14:textId="77777777" w:rsidR="00C8797A" w:rsidRPr="00250380" w:rsidRDefault="00C8797A" w:rsidP="00D435EE">
            <w:pPr>
              <w:rPr>
                <w:sz w:val="16"/>
                <w:szCs w:val="16"/>
                <w:lang w:val="en-GB"/>
              </w:rPr>
            </w:pPr>
          </w:p>
        </w:tc>
        <w:tc>
          <w:tcPr>
            <w:tcW w:w="1035" w:type="pct"/>
          </w:tcPr>
          <w:p w14:paraId="12A6D1E8" w14:textId="77777777" w:rsidR="00C8797A" w:rsidRPr="00250380" w:rsidRDefault="00C8797A" w:rsidP="00D435EE">
            <w:pPr>
              <w:rPr>
                <w:sz w:val="16"/>
                <w:szCs w:val="16"/>
                <w:lang w:val="en-GB"/>
              </w:rPr>
            </w:pPr>
            <w:r w:rsidRPr="00250380">
              <w:rPr>
                <w:sz w:val="16"/>
                <w:szCs w:val="16"/>
                <w:lang w:val="en-GB"/>
              </w:rPr>
              <w:t>Produce and disseminate KM materials</w:t>
            </w:r>
          </w:p>
        </w:tc>
        <w:tc>
          <w:tcPr>
            <w:tcW w:w="418" w:type="pct"/>
          </w:tcPr>
          <w:p w14:paraId="7039186C" w14:textId="77777777" w:rsidR="00C8797A" w:rsidRPr="00250380" w:rsidRDefault="00417626" w:rsidP="00D435EE">
            <w:pPr>
              <w:jc w:val="center"/>
              <w:rPr>
                <w:sz w:val="16"/>
                <w:szCs w:val="16"/>
                <w:lang w:val="en-GB"/>
              </w:rPr>
            </w:pPr>
            <w:r w:rsidRPr="00250380">
              <w:rPr>
                <w:sz w:val="16"/>
                <w:szCs w:val="16"/>
                <w:lang w:val="en-GB"/>
              </w:rPr>
              <w:t>WRI</w:t>
            </w:r>
          </w:p>
          <w:p w14:paraId="24CF7385" w14:textId="47D20ABC" w:rsidR="00417626" w:rsidRPr="00250380" w:rsidRDefault="00417626" w:rsidP="00D435EE">
            <w:pPr>
              <w:jc w:val="center"/>
              <w:rPr>
                <w:sz w:val="16"/>
                <w:szCs w:val="16"/>
                <w:lang w:val="en-GB"/>
              </w:rPr>
            </w:pPr>
            <w:r w:rsidRPr="00250380">
              <w:rPr>
                <w:sz w:val="16"/>
                <w:szCs w:val="16"/>
                <w:lang w:val="en-GB"/>
              </w:rPr>
              <w:t>CEPA</w:t>
            </w:r>
          </w:p>
        </w:tc>
        <w:tc>
          <w:tcPr>
            <w:tcW w:w="140" w:type="pct"/>
            <w:shd w:val="clear" w:color="auto" w:fill="auto"/>
          </w:tcPr>
          <w:p w14:paraId="458F7EAC" w14:textId="77777777" w:rsidR="00C8797A" w:rsidRPr="00250380" w:rsidRDefault="00C8797A" w:rsidP="00D435EE">
            <w:pPr>
              <w:jc w:val="center"/>
              <w:rPr>
                <w:sz w:val="16"/>
                <w:szCs w:val="16"/>
                <w:lang w:val="en-GB"/>
              </w:rPr>
            </w:pPr>
          </w:p>
        </w:tc>
        <w:tc>
          <w:tcPr>
            <w:tcW w:w="141" w:type="pct"/>
            <w:shd w:val="clear" w:color="auto" w:fill="auto"/>
          </w:tcPr>
          <w:p w14:paraId="2CFB5FA8" w14:textId="77777777" w:rsidR="00C8797A" w:rsidRPr="00250380" w:rsidRDefault="00C8797A" w:rsidP="00D435EE">
            <w:pPr>
              <w:jc w:val="center"/>
              <w:rPr>
                <w:sz w:val="16"/>
                <w:szCs w:val="16"/>
                <w:lang w:val="en-GB"/>
              </w:rPr>
            </w:pPr>
          </w:p>
        </w:tc>
        <w:tc>
          <w:tcPr>
            <w:tcW w:w="146" w:type="pct"/>
            <w:shd w:val="clear" w:color="auto" w:fill="auto"/>
          </w:tcPr>
          <w:p w14:paraId="42917B56" w14:textId="77777777" w:rsidR="00C8797A" w:rsidRPr="00250380" w:rsidRDefault="00C8797A" w:rsidP="00D435EE">
            <w:pPr>
              <w:jc w:val="center"/>
              <w:rPr>
                <w:sz w:val="16"/>
                <w:szCs w:val="16"/>
                <w:lang w:val="en-GB"/>
              </w:rPr>
            </w:pPr>
          </w:p>
        </w:tc>
        <w:tc>
          <w:tcPr>
            <w:tcW w:w="161" w:type="pct"/>
            <w:shd w:val="clear" w:color="auto" w:fill="auto"/>
          </w:tcPr>
          <w:p w14:paraId="62355AC5" w14:textId="77777777" w:rsidR="00C8797A" w:rsidRPr="00250380" w:rsidRDefault="00C8797A" w:rsidP="00D435EE">
            <w:pPr>
              <w:jc w:val="center"/>
              <w:rPr>
                <w:sz w:val="16"/>
                <w:szCs w:val="16"/>
                <w:lang w:val="en-GB"/>
              </w:rPr>
            </w:pPr>
          </w:p>
        </w:tc>
        <w:tc>
          <w:tcPr>
            <w:tcW w:w="144" w:type="pct"/>
            <w:shd w:val="clear" w:color="auto" w:fill="auto"/>
          </w:tcPr>
          <w:p w14:paraId="33E8312D" w14:textId="77777777" w:rsidR="00C8797A" w:rsidRPr="00250380" w:rsidRDefault="00C8797A" w:rsidP="00D435EE">
            <w:pPr>
              <w:jc w:val="center"/>
              <w:rPr>
                <w:sz w:val="16"/>
                <w:szCs w:val="16"/>
                <w:lang w:val="en-GB"/>
              </w:rPr>
            </w:pPr>
          </w:p>
        </w:tc>
        <w:tc>
          <w:tcPr>
            <w:tcW w:w="144" w:type="pct"/>
            <w:shd w:val="clear" w:color="auto" w:fill="FFC000" w:themeFill="accent4"/>
          </w:tcPr>
          <w:p w14:paraId="6DB35D9E" w14:textId="77777777" w:rsidR="00C8797A" w:rsidRPr="00250380" w:rsidRDefault="00C8797A" w:rsidP="00D435EE">
            <w:pPr>
              <w:jc w:val="center"/>
              <w:rPr>
                <w:sz w:val="16"/>
                <w:szCs w:val="16"/>
                <w:lang w:val="en-GB"/>
              </w:rPr>
            </w:pPr>
          </w:p>
        </w:tc>
        <w:tc>
          <w:tcPr>
            <w:tcW w:w="149" w:type="pct"/>
            <w:shd w:val="clear" w:color="auto" w:fill="FFC000" w:themeFill="accent4"/>
          </w:tcPr>
          <w:p w14:paraId="151B612D" w14:textId="77777777" w:rsidR="00C8797A" w:rsidRPr="00250380" w:rsidRDefault="00C8797A" w:rsidP="00D435EE">
            <w:pPr>
              <w:jc w:val="center"/>
              <w:rPr>
                <w:sz w:val="16"/>
                <w:szCs w:val="16"/>
                <w:lang w:val="en-GB"/>
              </w:rPr>
            </w:pPr>
          </w:p>
        </w:tc>
        <w:tc>
          <w:tcPr>
            <w:tcW w:w="163" w:type="pct"/>
            <w:shd w:val="clear" w:color="auto" w:fill="FFC000" w:themeFill="accent4"/>
          </w:tcPr>
          <w:p w14:paraId="566BA8AE" w14:textId="77777777" w:rsidR="00C8797A" w:rsidRPr="00250380" w:rsidRDefault="00C8797A" w:rsidP="00D435EE">
            <w:pPr>
              <w:jc w:val="center"/>
              <w:rPr>
                <w:sz w:val="16"/>
                <w:szCs w:val="16"/>
                <w:lang w:val="en-GB"/>
              </w:rPr>
            </w:pPr>
          </w:p>
        </w:tc>
        <w:tc>
          <w:tcPr>
            <w:tcW w:w="144" w:type="pct"/>
            <w:shd w:val="clear" w:color="auto" w:fill="FFC000" w:themeFill="accent4"/>
          </w:tcPr>
          <w:p w14:paraId="7B32F0ED" w14:textId="77777777" w:rsidR="00C8797A" w:rsidRPr="00250380" w:rsidRDefault="00C8797A" w:rsidP="00D435EE">
            <w:pPr>
              <w:jc w:val="center"/>
              <w:rPr>
                <w:sz w:val="16"/>
                <w:szCs w:val="16"/>
                <w:lang w:val="en-GB"/>
              </w:rPr>
            </w:pPr>
          </w:p>
        </w:tc>
        <w:tc>
          <w:tcPr>
            <w:tcW w:w="146" w:type="pct"/>
            <w:shd w:val="clear" w:color="auto" w:fill="FFC000" w:themeFill="accent4"/>
          </w:tcPr>
          <w:p w14:paraId="6C51AC81" w14:textId="77777777" w:rsidR="00C8797A" w:rsidRPr="00250380" w:rsidRDefault="00C8797A" w:rsidP="00D435EE">
            <w:pPr>
              <w:jc w:val="center"/>
              <w:rPr>
                <w:sz w:val="16"/>
                <w:szCs w:val="16"/>
                <w:lang w:val="en-GB"/>
              </w:rPr>
            </w:pPr>
          </w:p>
        </w:tc>
        <w:tc>
          <w:tcPr>
            <w:tcW w:w="150" w:type="pct"/>
            <w:shd w:val="clear" w:color="auto" w:fill="FFC000" w:themeFill="accent4"/>
          </w:tcPr>
          <w:p w14:paraId="1453CD2C" w14:textId="77777777" w:rsidR="00C8797A" w:rsidRPr="00250380" w:rsidRDefault="00C8797A" w:rsidP="00D435EE">
            <w:pPr>
              <w:jc w:val="center"/>
              <w:rPr>
                <w:sz w:val="16"/>
                <w:szCs w:val="16"/>
                <w:lang w:val="en-GB"/>
              </w:rPr>
            </w:pPr>
          </w:p>
        </w:tc>
        <w:tc>
          <w:tcPr>
            <w:tcW w:w="165" w:type="pct"/>
            <w:shd w:val="clear" w:color="auto" w:fill="FFC000" w:themeFill="accent4"/>
          </w:tcPr>
          <w:p w14:paraId="6DF2D1A5" w14:textId="77777777" w:rsidR="00C8797A" w:rsidRPr="00250380" w:rsidRDefault="00C8797A" w:rsidP="00D435EE">
            <w:pPr>
              <w:jc w:val="center"/>
              <w:rPr>
                <w:sz w:val="16"/>
                <w:szCs w:val="16"/>
                <w:lang w:val="en-GB"/>
              </w:rPr>
            </w:pPr>
          </w:p>
        </w:tc>
        <w:tc>
          <w:tcPr>
            <w:tcW w:w="149" w:type="pct"/>
            <w:shd w:val="clear" w:color="auto" w:fill="FFC000" w:themeFill="accent4"/>
          </w:tcPr>
          <w:p w14:paraId="17619DC8" w14:textId="77777777" w:rsidR="00C8797A" w:rsidRPr="00250380" w:rsidRDefault="00C8797A" w:rsidP="00D435EE">
            <w:pPr>
              <w:rPr>
                <w:sz w:val="16"/>
                <w:szCs w:val="16"/>
                <w:lang w:val="en-GB"/>
              </w:rPr>
            </w:pPr>
          </w:p>
        </w:tc>
        <w:tc>
          <w:tcPr>
            <w:tcW w:w="150" w:type="pct"/>
            <w:gridSpan w:val="2"/>
            <w:shd w:val="clear" w:color="auto" w:fill="FFC000" w:themeFill="accent4"/>
          </w:tcPr>
          <w:p w14:paraId="16EEB86F" w14:textId="77777777" w:rsidR="00C8797A" w:rsidRPr="00250380" w:rsidRDefault="00C8797A" w:rsidP="00D435EE">
            <w:pPr>
              <w:rPr>
                <w:sz w:val="16"/>
                <w:szCs w:val="16"/>
                <w:lang w:val="en-GB"/>
              </w:rPr>
            </w:pPr>
          </w:p>
        </w:tc>
        <w:tc>
          <w:tcPr>
            <w:tcW w:w="151" w:type="pct"/>
            <w:gridSpan w:val="3"/>
            <w:shd w:val="clear" w:color="auto" w:fill="FFC000" w:themeFill="accent4"/>
          </w:tcPr>
          <w:p w14:paraId="5F262555" w14:textId="77777777" w:rsidR="00C8797A" w:rsidRPr="00250380" w:rsidRDefault="00C8797A" w:rsidP="00D435EE">
            <w:pPr>
              <w:rPr>
                <w:sz w:val="16"/>
                <w:szCs w:val="16"/>
                <w:lang w:val="en-GB"/>
              </w:rPr>
            </w:pPr>
          </w:p>
        </w:tc>
        <w:tc>
          <w:tcPr>
            <w:tcW w:w="160" w:type="pct"/>
            <w:gridSpan w:val="4"/>
            <w:shd w:val="clear" w:color="auto" w:fill="FFC000" w:themeFill="accent4"/>
          </w:tcPr>
          <w:p w14:paraId="557311C2" w14:textId="77777777" w:rsidR="00C8797A" w:rsidRPr="00250380" w:rsidRDefault="00C8797A" w:rsidP="00D435EE">
            <w:pPr>
              <w:rPr>
                <w:sz w:val="16"/>
                <w:szCs w:val="16"/>
                <w:lang w:val="en-GB"/>
              </w:rPr>
            </w:pPr>
          </w:p>
        </w:tc>
        <w:tc>
          <w:tcPr>
            <w:tcW w:w="147" w:type="pct"/>
            <w:shd w:val="clear" w:color="auto" w:fill="FFC000" w:themeFill="accent4"/>
          </w:tcPr>
          <w:p w14:paraId="3A7D1E30" w14:textId="77777777" w:rsidR="00C8797A" w:rsidRPr="00250380" w:rsidRDefault="00C8797A" w:rsidP="00D435EE">
            <w:pPr>
              <w:rPr>
                <w:sz w:val="16"/>
                <w:szCs w:val="16"/>
                <w:lang w:val="en-GB"/>
              </w:rPr>
            </w:pPr>
          </w:p>
        </w:tc>
        <w:tc>
          <w:tcPr>
            <w:tcW w:w="146" w:type="pct"/>
            <w:shd w:val="clear" w:color="auto" w:fill="FFC000" w:themeFill="accent4"/>
          </w:tcPr>
          <w:p w14:paraId="6CFBE1B0" w14:textId="77777777" w:rsidR="00C8797A" w:rsidRPr="00250380" w:rsidRDefault="00C8797A" w:rsidP="00D435EE">
            <w:pPr>
              <w:rPr>
                <w:sz w:val="16"/>
                <w:szCs w:val="16"/>
                <w:lang w:val="en-GB"/>
              </w:rPr>
            </w:pPr>
          </w:p>
        </w:tc>
        <w:tc>
          <w:tcPr>
            <w:tcW w:w="145" w:type="pct"/>
            <w:shd w:val="clear" w:color="auto" w:fill="FFC000" w:themeFill="accent4"/>
          </w:tcPr>
          <w:p w14:paraId="160E1D5E" w14:textId="77777777" w:rsidR="00C8797A" w:rsidRPr="00250380" w:rsidRDefault="00C8797A" w:rsidP="00D435EE">
            <w:pPr>
              <w:rPr>
                <w:sz w:val="16"/>
                <w:szCs w:val="16"/>
                <w:lang w:val="en-GB"/>
              </w:rPr>
            </w:pPr>
          </w:p>
        </w:tc>
        <w:tc>
          <w:tcPr>
            <w:tcW w:w="166" w:type="pct"/>
            <w:shd w:val="clear" w:color="auto" w:fill="FFC000" w:themeFill="accent4"/>
          </w:tcPr>
          <w:p w14:paraId="36895F83" w14:textId="77777777" w:rsidR="00C8797A" w:rsidRPr="00250380" w:rsidRDefault="00C8797A" w:rsidP="00D435EE">
            <w:pPr>
              <w:rPr>
                <w:sz w:val="16"/>
                <w:szCs w:val="16"/>
                <w:lang w:val="en-GB"/>
              </w:rPr>
            </w:pPr>
          </w:p>
        </w:tc>
      </w:tr>
      <w:tr w:rsidR="00C8797A" w:rsidRPr="00250380" w14:paraId="49CED87A" w14:textId="77777777" w:rsidTr="3AB1EC0A">
        <w:trPr>
          <w:trHeight w:val="692"/>
          <w:jc w:val="right"/>
        </w:trPr>
        <w:tc>
          <w:tcPr>
            <w:tcW w:w="540" w:type="pct"/>
            <w:vMerge/>
          </w:tcPr>
          <w:p w14:paraId="6655B1B1" w14:textId="77777777" w:rsidR="00C8797A" w:rsidRPr="00250380" w:rsidRDefault="00C8797A" w:rsidP="00D435EE">
            <w:pPr>
              <w:rPr>
                <w:sz w:val="16"/>
                <w:szCs w:val="16"/>
                <w:lang w:val="en-GB"/>
              </w:rPr>
            </w:pPr>
          </w:p>
        </w:tc>
        <w:tc>
          <w:tcPr>
            <w:tcW w:w="1035" w:type="pct"/>
          </w:tcPr>
          <w:p w14:paraId="008EBB9B" w14:textId="52EDB28D" w:rsidR="00C8797A" w:rsidRPr="00250380" w:rsidRDefault="00C8797A" w:rsidP="00D435EE">
            <w:pPr>
              <w:rPr>
                <w:sz w:val="16"/>
                <w:szCs w:val="16"/>
                <w:lang w:val="en-GB"/>
              </w:rPr>
            </w:pPr>
            <w:r w:rsidRPr="00250380">
              <w:rPr>
                <w:sz w:val="16"/>
                <w:szCs w:val="16"/>
                <w:lang w:val="en-GB"/>
              </w:rPr>
              <w:t xml:space="preserve">Hold communication training for </w:t>
            </w:r>
            <w:r w:rsidR="001C554E" w:rsidRPr="00250380">
              <w:rPr>
                <w:sz w:val="16"/>
                <w:szCs w:val="16"/>
                <w:lang w:val="en-GB"/>
              </w:rPr>
              <w:t>PMU</w:t>
            </w:r>
            <w:r w:rsidRPr="00250380">
              <w:rPr>
                <w:sz w:val="16"/>
                <w:szCs w:val="16"/>
                <w:lang w:val="en-GB"/>
              </w:rPr>
              <w:t xml:space="preserve"> and </w:t>
            </w:r>
            <w:r w:rsidR="00471B69" w:rsidRPr="00250380">
              <w:rPr>
                <w:sz w:val="16"/>
                <w:szCs w:val="16"/>
                <w:lang w:val="en-GB"/>
              </w:rPr>
              <w:t xml:space="preserve">Implementing partner NGOs </w:t>
            </w:r>
            <w:r w:rsidRPr="00250380">
              <w:rPr>
                <w:sz w:val="16"/>
                <w:szCs w:val="16"/>
                <w:lang w:val="en-GB"/>
              </w:rPr>
              <w:t>on effective information and KM</w:t>
            </w:r>
          </w:p>
        </w:tc>
        <w:tc>
          <w:tcPr>
            <w:tcW w:w="418" w:type="pct"/>
          </w:tcPr>
          <w:p w14:paraId="441BD9F7" w14:textId="77777777" w:rsidR="00417626" w:rsidRPr="00250380" w:rsidRDefault="00417626" w:rsidP="00D435EE">
            <w:pPr>
              <w:jc w:val="center"/>
              <w:rPr>
                <w:sz w:val="16"/>
                <w:szCs w:val="16"/>
                <w:lang w:val="en-GB"/>
              </w:rPr>
            </w:pPr>
            <w:r w:rsidRPr="00250380">
              <w:rPr>
                <w:sz w:val="16"/>
                <w:szCs w:val="16"/>
                <w:lang w:val="en-GB"/>
              </w:rPr>
              <w:t>WRI</w:t>
            </w:r>
          </w:p>
          <w:p w14:paraId="7EBFD6C9" w14:textId="4002BD10" w:rsidR="00C8797A" w:rsidRPr="00250380" w:rsidRDefault="00C8797A" w:rsidP="00D435EE">
            <w:pPr>
              <w:jc w:val="center"/>
              <w:rPr>
                <w:sz w:val="16"/>
                <w:szCs w:val="16"/>
                <w:lang w:val="en-GB"/>
              </w:rPr>
            </w:pPr>
            <w:r w:rsidRPr="00250380">
              <w:rPr>
                <w:sz w:val="16"/>
                <w:szCs w:val="16"/>
                <w:lang w:val="en-GB"/>
              </w:rPr>
              <w:t>CEPA</w:t>
            </w:r>
          </w:p>
        </w:tc>
        <w:tc>
          <w:tcPr>
            <w:tcW w:w="140" w:type="pct"/>
            <w:shd w:val="clear" w:color="auto" w:fill="auto"/>
          </w:tcPr>
          <w:p w14:paraId="209FE70A" w14:textId="77777777" w:rsidR="00C8797A" w:rsidRPr="00250380" w:rsidRDefault="00C8797A" w:rsidP="00D435EE">
            <w:pPr>
              <w:jc w:val="center"/>
              <w:rPr>
                <w:sz w:val="16"/>
                <w:szCs w:val="16"/>
                <w:lang w:val="en-GB"/>
              </w:rPr>
            </w:pPr>
          </w:p>
        </w:tc>
        <w:tc>
          <w:tcPr>
            <w:tcW w:w="141" w:type="pct"/>
            <w:shd w:val="clear" w:color="auto" w:fill="auto"/>
          </w:tcPr>
          <w:p w14:paraId="316F3FFA" w14:textId="77777777" w:rsidR="00C8797A" w:rsidRPr="00250380" w:rsidRDefault="00C8797A" w:rsidP="00D435EE">
            <w:pPr>
              <w:jc w:val="center"/>
              <w:rPr>
                <w:sz w:val="16"/>
                <w:szCs w:val="16"/>
                <w:lang w:val="en-GB"/>
              </w:rPr>
            </w:pPr>
          </w:p>
        </w:tc>
        <w:tc>
          <w:tcPr>
            <w:tcW w:w="146" w:type="pct"/>
            <w:shd w:val="clear" w:color="auto" w:fill="auto"/>
          </w:tcPr>
          <w:p w14:paraId="13F62F64" w14:textId="77777777" w:rsidR="00C8797A" w:rsidRPr="00250380" w:rsidRDefault="00C8797A" w:rsidP="00D435EE">
            <w:pPr>
              <w:jc w:val="center"/>
              <w:rPr>
                <w:sz w:val="16"/>
                <w:szCs w:val="16"/>
                <w:lang w:val="en-GB"/>
              </w:rPr>
            </w:pPr>
          </w:p>
        </w:tc>
        <w:tc>
          <w:tcPr>
            <w:tcW w:w="161" w:type="pct"/>
            <w:shd w:val="clear" w:color="auto" w:fill="auto"/>
          </w:tcPr>
          <w:p w14:paraId="6684D370" w14:textId="77777777" w:rsidR="00C8797A" w:rsidRPr="00250380" w:rsidRDefault="00C8797A" w:rsidP="00D435EE">
            <w:pPr>
              <w:jc w:val="center"/>
              <w:rPr>
                <w:sz w:val="16"/>
                <w:szCs w:val="16"/>
                <w:lang w:val="en-GB"/>
              </w:rPr>
            </w:pPr>
          </w:p>
        </w:tc>
        <w:tc>
          <w:tcPr>
            <w:tcW w:w="144" w:type="pct"/>
            <w:shd w:val="clear" w:color="auto" w:fill="FFC000" w:themeFill="accent4"/>
          </w:tcPr>
          <w:p w14:paraId="10B04DCD" w14:textId="77777777" w:rsidR="00C8797A" w:rsidRPr="00250380" w:rsidRDefault="00C8797A" w:rsidP="00D435EE">
            <w:pPr>
              <w:jc w:val="center"/>
              <w:rPr>
                <w:sz w:val="16"/>
                <w:szCs w:val="16"/>
                <w:lang w:val="en-GB"/>
              </w:rPr>
            </w:pPr>
          </w:p>
        </w:tc>
        <w:tc>
          <w:tcPr>
            <w:tcW w:w="144" w:type="pct"/>
            <w:shd w:val="clear" w:color="auto" w:fill="FFC000" w:themeFill="accent4"/>
          </w:tcPr>
          <w:p w14:paraId="56A56A58" w14:textId="77777777" w:rsidR="00C8797A" w:rsidRPr="00250380" w:rsidRDefault="00C8797A" w:rsidP="00D435EE">
            <w:pPr>
              <w:jc w:val="center"/>
              <w:rPr>
                <w:sz w:val="16"/>
                <w:szCs w:val="16"/>
                <w:lang w:val="en-GB"/>
              </w:rPr>
            </w:pPr>
          </w:p>
        </w:tc>
        <w:tc>
          <w:tcPr>
            <w:tcW w:w="149" w:type="pct"/>
            <w:shd w:val="clear" w:color="auto" w:fill="auto"/>
          </w:tcPr>
          <w:p w14:paraId="22ED86A4" w14:textId="77777777" w:rsidR="00C8797A" w:rsidRPr="00250380" w:rsidRDefault="00C8797A" w:rsidP="00D435EE">
            <w:pPr>
              <w:jc w:val="center"/>
              <w:rPr>
                <w:sz w:val="16"/>
                <w:szCs w:val="16"/>
                <w:lang w:val="en-GB"/>
              </w:rPr>
            </w:pPr>
          </w:p>
        </w:tc>
        <w:tc>
          <w:tcPr>
            <w:tcW w:w="163" w:type="pct"/>
            <w:shd w:val="clear" w:color="auto" w:fill="auto"/>
          </w:tcPr>
          <w:p w14:paraId="0D52FECC" w14:textId="77777777" w:rsidR="00C8797A" w:rsidRPr="00250380" w:rsidRDefault="00C8797A" w:rsidP="00D435EE">
            <w:pPr>
              <w:jc w:val="center"/>
              <w:rPr>
                <w:sz w:val="16"/>
                <w:szCs w:val="16"/>
                <w:lang w:val="en-GB"/>
              </w:rPr>
            </w:pPr>
          </w:p>
        </w:tc>
        <w:tc>
          <w:tcPr>
            <w:tcW w:w="144" w:type="pct"/>
            <w:shd w:val="clear" w:color="auto" w:fill="auto"/>
          </w:tcPr>
          <w:p w14:paraId="44059AF2" w14:textId="77777777" w:rsidR="00C8797A" w:rsidRPr="00250380" w:rsidRDefault="00C8797A" w:rsidP="00D435EE">
            <w:pPr>
              <w:jc w:val="center"/>
              <w:rPr>
                <w:sz w:val="16"/>
                <w:szCs w:val="16"/>
                <w:lang w:val="en-GB"/>
              </w:rPr>
            </w:pPr>
          </w:p>
        </w:tc>
        <w:tc>
          <w:tcPr>
            <w:tcW w:w="146" w:type="pct"/>
            <w:shd w:val="clear" w:color="auto" w:fill="auto"/>
          </w:tcPr>
          <w:p w14:paraId="261610A7" w14:textId="77777777" w:rsidR="00C8797A" w:rsidRPr="00250380" w:rsidRDefault="00C8797A" w:rsidP="00D435EE">
            <w:pPr>
              <w:jc w:val="center"/>
              <w:rPr>
                <w:sz w:val="16"/>
                <w:szCs w:val="16"/>
                <w:lang w:val="en-GB"/>
              </w:rPr>
            </w:pPr>
          </w:p>
        </w:tc>
        <w:tc>
          <w:tcPr>
            <w:tcW w:w="150" w:type="pct"/>
            <w:shd w:val="clear" w:color="auto" w:fill="auto"/>
          </w:tcPr>
          <w:p w14:paraId="3789AF3C" w14:textId="77777777" w:rsidR="00C8797A" w:rsidRPr="00250380" w:rsidRDefault="00C8797A" w:rsidP="00D435EE">
            <w:pPr>
              <w:jc w:val="center"/>
              <w:rPr>
                <w:sz w:val="16"/>
                <w:szCs w:val="16"/>
                <w:lang w:val="en-GB"/>
              </w:rPr>
            </w:pPr>
          </w:p>
        </w:tc>
        <w:tc>
          <w:tcPr>
            <w:tcW w:w="165" w:type="pct"/>
            <w:shd w:val="clear" w:color="auto" w:fill="auto"/>
          </w:tcPr>
          <w:p w14:paraId="38145F19" w14:textId="77777777" w:rsidR="00C8797A" w:rsidRPr="00250380" w:rsidRDefault="00C8797A" w:rsidP="00D435EE">
            <w:pPr>
              <w:jc w:val="center"/>
              <w:rPr>
                <w:sz w:val="16"/>
                <w:szCs w:val="16"/>
                <w:lang w:val="en-GB"/>
              </w:rPr>
            </w:pPr>
          </w:p>
        </w:tc>
        <w:tc>
          <w:tcPr>
            <w:tcW w:w="149" w:type="pct"/>
          </w:tcPr>
          <w:p w14:paraId="009114CF" w14:textId="77777777" w:rsidR="00C8797A" w:rsidRPr="00250380" w:rsidRDefault="00C8797A" w:rsidP="00D435EE">
            <w:pPr>
              <w:rPr>
                <w:sz w:val="16"/>
                <w:szCs w:val="16"/>
                <w:lang w:val="en-GB"/>
              </w:rPr>
            </w:pPr>
          </w:p>
        </w:tc>
        <w:tc>
          <w:tcPr>
            <w:tcW w:w="150" w:type="pct"/>
            <w:gridSpan w:val="2"/>
          </w:tcPr>
          <w:p w14:paraId="58D7EAB1" w14:textId="77777777" w:rsidR="00C8797A" w:rsidRPr="00250380" w:rsidRDefault="00C8797A" w:rsidP="00D435EE">
            <w:pPr>
              <w:rPr>
                <w:sz w:val="16"/>
                <w:szCs w:val="16"/>
                <w:lang w:val="en-GB"/>
              </w:rPr>
            </w:pPr>
          </w:p>
        </w:tc>
        <w:tc>
          <w:tcPr>
            <w:tcW w:w="151" w:type="pct"/>
            <w:gridSpan w:val="3"/>
          </w:tcPr>
          <w:p w14:paraId="6E53698E" w14:textId="77777777" w:rsidR="00C8797A" w:rsidRPr="00250380" w:rsidRDefault="00C8797A" w:rsidP="00D435EE">
            <w:pPr>
              <w:rPr>
                <w:sz w:val="16"/>
                <w:szCs w:val="16"/>
                <w:lang w:val="en-GB"/>
              </w:rPr>
            </w:pPr>
          </w:p>
        </w:tc>
        <w:tc>
          <w:tcPr>
            <w:tcW w:w="160" w:type="pct"/>
            <w:gridSpan w:val="4"/>
          </w:tcPr>
          <w:p w14:paraId="11056F6A" w14:textId="77777777" w:rsidR="00C8797A" w:rsidRPr="00250380" w:rsidRDefault="00C8797A" w:rsidP="00D435EE">
            <w:pPr>
              <w:rPr>
                <w:sz w:val="16"/>
                <w:szCs w:val="16"/>
                <w:lang w:val="en-GB"/>
              </w:rPr>
            </w:pPr>
          </w:p>
        </w:tc>
        <w:tc>
          <w:tcPr>
            <w:tcW w:w="147" w:type="pct"/>
          </w:tcPr>
          <w:p w14:paraId="188FEEAE" w14:textId="77777777" w:rsidR="00C8797A" w:rsidRPr="00250380" w:rsidRDefault="00C8797A" w:rsidP="00D435EE">
            <w:pPr>
              <w:rPr>
                <w:sz w:val="16"/>
                <w:szCs w:val="16"/>
                <w:lang w:val="en-GB"/>
              </w:rPr>
            </w:pPr>
          </w:p>
        </w:tc>
        <w:tc>
          <w:tcPr>
            <w:tcW w:w="146" w:type="pct"/>
          </w:tcPr>
          <w:p w14:paraId="64C45363" w14:textId="77777777" w:rsidR="00C8797A" w:rsidRPr="00250380" w:rsidRDefault="00C8797A" w:rsidP="00D435EE">
            <w:pPr>
              <w:rPr>
                <w:sz w:val="16"/>
                <w:szCs w:val="16"/>
                <w:lang w:val="en-GB"/>
              </w:rPr>
            </w:pPr>
          </w:p>
        </w:tc>
        <w:tc>
          <w:tcPr>
            <w:tcW w:w="145" w:type="pct"/>
          </w:tcPr>
          <w:p w14:paraId="5ABFF66C" w14:textId="77777777" w:rsidR="00C8797A" w:rsidRPr="00250380" w:rsidRDefault="00C8797A" w:rsidP="00D435EE">
            <w:pPr>
              <w:rPr>
                <w:sz w:val="16"/>
                <w:szCs w:val="16"/>
                <w:lang w:val="en-GB"/>
              </w:rPr>
            </w:pPr>
          </w:p>
        </w:tc>
        <w:tc>
          <w:tcPr>
            <w:tcW w:w="166" w:type="pct"/>
          </w:tcPr>
          <w:p w14:paraId="115D77EF" w14:textId="77777777" w:rsidR="00C8797A" w:rsidRPr="00250380" w:rsidRDefault="00C8797A" w:rsidP="00D435EE">
            <w:pPr>
              <w:rPr>
                <w:sz w:val="16"/>
                <w:szCs w:val="16"/>
                <w:lang w:val="en-GB"/>
              </w:rPr>
            </w:pPr>
          </w:p>
        </w:tc>
      </w:tr>
      <w:tr w:rsidR="00C8797A" w:rsidRPr="00250380" w14:paraId="0851D7F5" w14:textId="77777777" w:rsidTr="3AB1EC0A">
        <w:trPr>
          <w:trHeight w:val="692"/>
          <w:jc w:val="right"/>
        </w:trPr>
        <w:tc>
          <w:tcPr>
            <w:tcW w:w="540" w:type="pct"/>
            <w:vMerge/>
          </w:tcPr>
          <w:p w14:paraId="1F539331" w14:textId="77777777" w:rsidR="00C8797A" w:rsidRPr="00250380" w:rsidRDefault="00C8797A" w:rsidP="00D435EE">
            <w:pPr>
              <w:rPr>
                <w:sz w:val="16"/>
                <w:szCs w:val="16"/>
                <w:lang w:val="en-GB"/>
              </w:rPr>
            </w:pPr>
          </w:p>
        </w:tc>
        <w:tc>
          <w:tcPr>
            <w:tcW w:w="1035" w:type="pct"/>
          </w:tcPr>
          <w:p w14:paraId="64429497" w14:textId="77777777" w:rsidR="00C8797A" w:rsidRPr="00250380" w:rsidRDefault="00C8797A" w:rsidP="00D435EE">
            <w:pPr>
              <w:rPr>
                <w:sz w:val="16"/>
                <w:szCs w:val="16"/>
                <w:lang w:val="en-GB"/>
              </w:rPr>
            </w:pPr>
            <w:r w:rsidRPr="00250380">
              <w:rPr>
                <w:sz w:val="16"/>
                <w:szCs w:val="16"/>
                <w:lang w:val="en-GB"/>
              </w:rPr>
              <w:t>Establish mechanism for bi-directional flow of information with GCP</w:t>
            </w:r>
          </w:p>
        </w:tc>
        <w:tc>
          <w:tcPr>
            <w:tcW w:w="418" w:type="pct"/>
          </w:tcPr>
          <w:p w14:paraId="501A11C4" w14:textId="25E18E68" w:rsidR="00C8797A" w:rsidRPr="00250380" w:rsidRDefault="001C554E" w:rsidP="00D435EE">
            <w:pPr>
              <w:jc w:val="center"/>
              <w:rPr>
                <w:sz w:val="16"/>
                <w:szCs w:val="16"/>
                <w:lang w:val="en-GB"/>
              </w:rPr>
            </w:pPr>
            <w:r w:rsidRPr="00250380">
              <w:rPr>
                <w:sz w:val="16"/>
                <w:szCs w:val="16"/>
                <w:lang w:val="en-GB"/>
              </w:rPr>
              <w:t>PMU</w:t>
            </w:r>
          </w:p>
          <w:p w14:paraId="694B643B" w14:textId="54DC21A9" w:rsidR="00417626" w:rsidRPr="00250380" w:rsidRDefault="00417626" w:rsidP="00D435EE">
            <w:pPr>
              <w:jc w:val="center"/>
              <w:rPr>
                <w:sz w:val="16"/>
                <w:szCs w:val="16"/>
                <w:lang w:val="en-GB"/>
              </w:rPr>
            </w:pPr>
            <w:r w:rsidRPr="00250380">
              <w:rPr>
                <w:sz w:val="16"/>
                <w:szCs w:val="16"/>
                <w:lang w:val="en-GB"/>
              </w:rPr>
              <w:t>GCP</w:t>
            </w:r>
          </w:p>
        </w:tc>
        <w:tc>
          <w:tcPr>
            <w:tcW w:w="140" w:type="pct"/>
            <w:shd w:val="clear" w:color="auto" w:fill="auto"/>
          </w:tcPr>
          <w:p w14:paraId="0C51238C" w14:textId="77777777" w:rsidR="00C8797A" w:rsidRPr="00250380" w:rsidRDefault="00C8797A" w:rsidP="00D435EE">
            <w:pPr>
              <w:jc w:val="center"/>
              <w:rPr>
                <w:sz w:val="16"/>
                <w:szCs w:val="16"/>
                <w:lang w:val="en-GB"/>
              </w:rPr>
            </w:pPr>
          </w:p>
        </w:tc>
        <w:tc>
          <w:tcPr>
            <w:tcW w:w="141" w:type="pct"/>
            <w:shd w:val="clear" w:color="auto" w:fill="auto"/>
          </w:tcPr>
          <w:p w14:paraId="1FCD6BDB" w14:textId="77777777" w:rsidR="00C8797A" w:rsidRPr="00250380" w:rsidRDefault="00C8797A" w:rsidP="00D435EE">
            <w:pPr>
              <w:jc w:val="center"/>
              <w:rPr>
                <w:sz w:val="16"/>
                <w:szCs w:val="16"/>
                <w:lang w:val="en-GB"/>
              </w:rPr>
            </w:pPr>
          </w:p>
        </w:tc>
        <w:tc>
          <w:tcPr>
            <w:tcW w:w="146" w:type="pct"/>
            <w:shd w:val="clear" w:color="auto" w:fill="auto"/>
          </w:tcPr>
          <w:p w14:paraId="26AF7AAA" w14:textId="77777777" w:rsidR="00C8797A" w:rsidRPr="00250380" w:rsidRDefault="00C8797A" w:rsidP="00D435EE">
            <w:pPr>
              <w:jc w:val="center"/>
              <w:rPr>
                <w:sz w:val="16"/>
                <w:szCs w:val="16"/>
                <w:lang w:val="en-GB"/>
              </w:rPr>
            </w:pPr>
          </w:p>
        </w:tc>
        <w:tc>
          <w:tcPr>
            <w:tcW w:w="161" w:type="pct"/>
            <w:shd w:val="clear" w:color="auto" w:fill="auto"/>
          </w:tcPr>
          <w:p w14:paraId="350197E3" w14:textId="77777777" w:rsidR="00C8797A" w:rsidRPr="00250380" w:rsidRDefault="00C8797A" w:rsidP="00D435EE">
            <w:pPr>
              <w:jc w:val="center"/>
              <w:rPr>
                <w:sz w:val="16"/>
                <w:szCs w:val="16"/>
                <w:lang w:val="en-GB"/>
              </w:rPr>
            </w:pPr>
          </w:p>
        </w:tc>
        <w:tc>
          <w:tcPr>
            <w:tcW w:w="144" w:type="pct"/>
            <w:shd w:val="clear" w:color="auto" w:fill="auto"/>
          </w:tcPr>
          <w:p w14:paraId="192CA7EC" w14:textId="77777777" w:rsidR="00C8797A" w:rsidRPr="00250380" w:rsidRDefault="00C8797A" w:rsidP="00D435EE">
            <w:pPr>
              <w:jc w:val="center"/>
              <w:rPr>
                <w:sz w:val="16"/>
                <w:szCs w:val="16"/>
                <w:lang w:val="en-GB"/>
              </w:rPr>
            </w:pPr>
          </w:p>
        </w:tc>
        <w:tc>
          <w:tcPr>
            <w:tcW w:w="144" w:type="pct"/>
            <w:shd w:val="clear" w:color="auto" w:fill="auto"/>
          </w:tcPr>
          <w:p w14:paraId="6132D502" w14:textId="77777777" w:rsidR="00C8797A" w:rsidRPr="00250380" w:rsidRDefault="00C8797A" w:rsidP="00D435EE">
            <w:pPr>
              <w:jc w:val="center"/>
              <w:rPr>
                <w:sz w:val="16"/>
                <w:szCs w:val="16"/>
                <w:lang w:val="en-GB"/>
              </w:rPr>
            </w:pPr>
          </w:p>
        </w:tc>
        <w:tc>
          <w:tcPr>
            <w:tcW w:w="149" w:type="pct"/>
            <w:shd w:val="clear" w:color="auto" w:fill="FFC000" w:themeFill="accent4"/>
          </w:tcPr>
          <w:p w14:paraId="7622AA7B" w14:textId="77777777" w:rsidR="00C8797A" w:rsidRPr="00250380" w:rsidRDefault="00C8797A" w:rsidP="00D435EE">
            <w:pPr>
              <w:jc w:val="center"/>
              <w:rPr>
                <w:sz w:val="16"/>
                <w:szCs w:val="16"/>
                <w:lang w:val="en-GB"/>
              </w:rPr>
            </w:pPr>
          </w:p>
        </w:tc>
        <w:tc>
          <w:tcPr>
            <w:tcW w:w="163" w:type="pct"/>
            <w:shd w:val="clear" w:color="auto" w:fill="FFC000" w:themeFill="accent4"/>
          </w:tcPr>
          <w:p w14:paraId="2AF31B15" w14:textId="77777777" w:rsidR="00C8797A" w:rsidRPr="00250380" w:rsidRDefault="00C8797A" w:rsidP="00D435EE">
            <w:pPr>
              <w:jc w:val="center"/>
              <w:rPr>
                <w:sz w:val="16"/>
                <w:szCs w:val="16"/>
                <w:lang w:val="en-GB"/>
              </w:rPr>
            </w:pPr>
          </w:p>
        </w:tc>
        <w:tc>
          <w:tcPr>
            <w:tcW w:w="144" w:type="pct"/>
            <w:shd w:val="clear" w:color="auto" w:fill="auto"/>
          </w:tcPr>
          <w:p w14:paraId="4B62CBC5" w14:textId="77777777" w:rsidR="00C8797A" w:rsidRPr="00250380" w:rsidRDefault="00C8797A" w:rsidP="00D435EE">
            <w:pPr>
              <w:jc w:val="center"/>
              <w:rPr>
                <w:sz w:val="16"/>
                <w:szCs w:val="16"/>
                <w:lang w:val="en-GB"/>
              </w:rPr>
            </w:pPr>
          </w:p>
        </w:tc>
        <w:tc>
          <w:tcPr>
            <w:tcW w:w="146" w:type="pct"/>
            <w:shd w:val="clear" w:color="auto" w:fill="auto"/>
          </w:tcPr>
          <w:p w14:paraId="283027EC" w14:textId="77777777" w:rsidR="00C8797A" w:rsidRPr="00250380" w:rsidRDefault="00C8797A" w:rsidP="00D435EE">
            <w:pPr>
              <w:jc w:val="center"/>
              <w:rPr>
                <w:sz w:val="16"/>
                <w:szCs w:val="16"/>
                <w:lang w:val="en-GB"/>
              </w:rPr>
            </w:pPr>
          </w:p>
        </w:tc>
        <w:tc>
          <w:tcPr>
            <w:tcW w:w="150" w:type="pct"/>
            <w:shd w:val="clear" w:color="auto" w:fill="auto"/>
          </w:tcPr>
          <w:p w14:paraId="5A785D07" w14:textId="77777777" w:rsidR="00C8797A" w:rsidRPr="00250380" w:rsidRDefault="00C8797A" w:rsidP="00D435EE">
            <w:pPr>
              <w:jc w:val="center"/>
              <w:rPr>
                <w:sz w:val="16"/>
                <w:szCs w:val="16"/>
                <w:lang w:val="en-GB"/>
              </w:rPr>
            </w:pPr>
          </w:p>
        </w:tc>
        <w:tc>
          <w:tcPr>
            <w:tcW w:w="165" w:type="pct"/>
            <w:shd w:val="clear" w:color="auto" w:fill="auto"/>
          </w:tcPr>
          <w:p w14:paraId="5695BCA5" w14:textId="77777777" w:rsidR="00C8797A" w:rsidRPr="00250380" w:rsidRDefault="00C8797A" w:rsidP="00D435EE">
            <w:pPr>
              <w:jc w:val="center"/>
              <w:rPr>
                <w:sz w:val="16"/>
                <w:szCs w:val="16"/>
                <w:lang w:val="en-GB"/>
              </w:rPr>
            </w:pPr>
          </w:p>
        </w:tc>
        <w:tc>
          <w:tcPr>
            <w:tcW w:w="149" w:type="pct"/>
          </w:tcPr>
          <w:p w14:paraId="4972DD62" w14:textId="77777777" w:rsidR="00C8797A" w:rsidRPr="00250380" w:rsidRDefault="00C8797A" w:rsidP="00D435EE">
            <w:pPr>
              <w:rPr>
                <w:sz w:val="16"/>
                <w:szCs w:val="16"/>
                <w:lang w:val="en-GB"/>
              </w:rPr>
            </w:pPr>
          </w:p>
        </w:tc>
        <w:tc>
          <w:tcPr>
            <w:tcW w:w="150" w:type="pct"/>
            <w:gridSpan w:val="2"/>
          </w:tcPr>
          <w:p w14:paraId="56A3D177" w14:textId="77777777" w:rsidR="00C8797A" w:rsidRPr="00250380" w:rsidRDefault="00C8797A" w:rsidP="00D435EE">
            <w:pPr>
              <w:rPr>
                <w:sz w:val="16"/>
                <w:szCs w:val="16"/>
                <w:lang w:val="en-GB"/>
              </w:rPr>
            </w:pPr>
          </w:p>
        </w:tc>
        <w:tc>
          <w:tcPr>
            <w:tcW w:w="151" w:type="pct"/>
            <w:gridSpan w:val="3"/>
          </w:tcPr>
          <w:p w14:paraId="65A7AC67" w14:textId="77777777" w:rsidR="00C8797A" w:rsidRPr="00250380" w:rsidRDefault="00C8797A" w:rsidP="00D435EE">
            <w:pPr>
              <w:rPr>
                <w:sz w:val="16"/>
                <w:szCs w:val="16"/>
                <w:lang w:val="en-GB"/>
              </w:rPr>
            </w:pPr>
          </w:p>
        </w:tc>
        <w:tc>
          <w:tcPr>
            <w:tcW w:w="160" w:type="pct"/>
            <w:gridSpan w:val="4"/>
          </w:tcPr>
          <w:p w14:paraId="6C8DD404" w14:textId="77777777" w:rsidR="00C8797A" w:rsidRPr="00250380" w:rsidRDefault="00C8797A" w:rsidP="00D435EE">
            <w:pPr>
              <w:rPr>
                <w:sz w:val="16"/>
                <w:szCs w:val="16"/>
                <w:lang w:val="en-GB"/>
              </w:rPr>
            </w:pPr>
          </w:p>
        </w:tc>
        <w:tc>
          <w:tcPr>
            <w:tcW w:w="147" w:type="pct"/>
          </w:tcPr>
          <w:p w14:paraId="180B8D2D" w14:textId="77777777" w:rsidR="00C8797A" w:rsidRPr="00250380" w:rsidRDefault="00C8797A" w:rsidP="00D435EE">
            <w:pPr>
              <w:rPr>
                <w:sz w:val="16"/>
                <w:szCs w:val="16"/>
                <w:lang w:val="en-GB"/>
              </w:rPr>
            </w:pPr>
          </w:p>
        </w:tc>
        <w:tc>
          <w:tcPr>
            <w:tcW w:w="146" w:type="pct"/>
          </w:tcPr>
          <w:p w14:paraId="0E33A43C" w14:textId="77777777" w:rsidR="00C8797A" w:rsidRPr="00250380" w:rsidRDefault="00C8797A" w:rsidP="00D435EE">
            <w:pPr>
              <w:rPr>
                <w:sz w:val="16"/>
                <w:szCs w:val="16"/>
                <w:lang w:val="en-GB"/>
              </w:rPr>
            </w:pPr>
          </w:p>
        </w:tc>
        <w:tc>
          <w:tcPr>
            <w:tcW w:w="145" w:type="pct"/>
          </w:tcPr>
          <w:p w14:paraId="6E303DB4" w14:textId="77777777" w:rsidR="00C8797A" w:rsidRPr="00250380" w:rsidRDefault="00C8797A" w:rsidP="00D435EE">
            <w:pPr>
              <w:rPr>
                <w:sz w:val="16"/>
                <w:szCs w:val="16"/>
                <w:lang w:val="en-GB"/>
              </w:rPr>
            </w:pPr>
          </w:p>
        </w:tc>
        <w:tc>
          <w:tcPr>
            <w:tcW w:w="166" w:type="pct"/>
          </w:tcPr>
          <w:p w14:paraId="4BBC0D2A" w14:textId="77777777" w:rsidR="00C8797A" w:rsidRPr="00250380" w:rsidRDefault="00C8797A" w:rsidP="00D435EE">
            <w:pPr>
              <w:rPr>
                <w:sz w:val="16"/>
                <w:szCs w:val="16"/>
                <w:lang w:val="en-GB"/>
              </w:rPr>
            </w:pPr>
          </w:p>
        </w:tc>
      </w:tr>
      <w:tr w:rsidR="00C8797A" w:rsidRPr="00250380" w14:paraId="59850109" w14:textId="77777777" w:rsidTr="3AB1EC0A">
        <w:trPr>
          <w:trHeight w:val="485"/>
          <w:jc w:val="right"/>
        </w:trPr>
        <w:tc>
          <w:tcPr>
            <w:tcW w:w="540" w:type="pct"/>
            <w:vMerge w:val="restart"/>
          </w:tcPr>
          <w:p w14:paraId="46D6815C" w14:textId="5AE8858A" w:rsidR="00C8797A" w:rsidRPr="004C7255" w:rsidRDefault="00C8797A" w:rsidP="00417626">
            <w:pPr>
              <w:rPr>
                <w:sz w:val="16"/>
                <w:szCs w:val="16"/>
                <w:lang w:val="en-GB"/>
              </w:rPr>
            </w:pPr>
            <w:r w:rsidRPr="004C7255">
              <w:rPr>
                <w:b/>
                <w:bCs/>
                <w:sz w:val="16"/>
                <w:szCs w:val="16"/>
                <w:lang w:val="en-GB"/>
              </w:rPr>
              <w:lastRenderedPageBreak/>
              <w:t>Output 3.2.</w:t>
            </w:r>
            <w:r w:rsidR="00417626" w:rsidRPr="004C7255">
              <w:rPr>
                <w:b/>
                <w:bCs/>
                <w:sz w:val="16"/>
                <w:szCs w:val="16"/>
                <w:lang w:val="en-GB"/>
              </w:rPr>
              <w:t>1</w:t>
            </w:r>
            <w:r w:rsidRPr="004C7255">
              <w:rPr>
                <w:sz w:val="16"/>
                <w:szCs w:val="16"/>
                <w:lang w:val="en-GB"/>
              </w:rPr>
              <w:t xml:space="preserve">: </w:t>
            </w:r>
            <w:r w:rsidR="00417626" w:rsidRPr="004C7255">
              <w:rPr>
                <w:sz w:val="16"/>
                <w:szCs w:val="16"/>
                <w:lang w:val="en-GB"/>
              </w:rPr>
              <w:t>Actions and investments identified to address transboundary land and environmental degradation priorities in Miombo-Mopane ecoregion and bi-/multi-lateral initiatives strengthened/established to progress towards LDN. </w:t>
            </w:r>
          </w:p>
        </w:tc>
        <w:tc>
          <w:tcPr>
            <w:tcW w:w="1035" w:type="pct"/>
          </w:tcPr>
          <w:p w14:paraId="2E2D7878" w14:textId="3AAF2624" w:rsidR="00C8797A" w:rsidRPr="004C7255" w:rsidRDefault="00C8797A" w:rsidP="00540429">
            <w:pPr>
              <w:rPr>
                <w:sz w:val="16"/>
                <w:szCs w:val="16"/>
                <w:lang w:val="en-GB"/>
              </w:rPr>
            </w:pPr>
            <w:r w:rsidRPr="004C7255">
              <w:rPr>
                <w:sz w:val="16"/>
                <w:szCs w:val="16"/>
                <w:lang w:val="en-GB"/>
              </w:rPr>
              <w:t xml:space="preserve">The Malawi team and partners </w:t>
            </w:r>
            <w:r w:rsidR="00540429" w:rsidRPr="004C7255">
              <w:rPr>
                <w:sz w:val="16"/>
                <w:szCs w:val="16"/>
                <w:lang w:val="en-GB"/>
              </w:rPr>
              <w:t xml:space="preserve">participate in regional review and identification of priorities for transboundary and regional collaboration </w:t>
            </w:r>
          </w:p>
        </w:tc>
        <w:tc>
          <w:tcPr>
            <w:tcW w:w="418" w:type="pct"/>
          </w:tcPr>
          <w:p w14:paraId="21736977" w14:textId="36458C1B" w:rsidR="00C8797A" w:rsidRPr="004C7255" w:rsidRDefault="001C554E" w:rsidP="00D435EE">
            <w:pPr>
              <w:jc w:val="center"/>
              <w:rPr>
                <w:sz w:val="16"/>
                <w:szCs w:val="16"/>
                <w:lang w:val="en-GB"/>
              </w:rPr>
            </w:pPr>
            <w:r w:rsidRPr="004C7255">
              <w:rPr>
                <w:sz w:val="16"/>
                <w:szCs w:val="16"/>
                <w:lang w:val="en-GB"/>
              </w:rPr>
              <w:t>PMU</w:t>
            </w:r>
            <w:r w:rsidR="00C8797A" w:rsidRPr="004C7255">
              <w:rPr>
                <w:sz w:val="16"/>
                <w:szCs w:val="16"/>
                <w:lang w:val="en-GB"/>
              </w:rPr>
              <w:t>, GCP</w:t>
            </w:r>
          </w:p>
        </w:tc>
        <w:tc>
          <w:tcPr>
            <w:tcW w:w="140" w:type="pct"/>
            <w:shd w:val="clear" w:color="auto" w:fill="auto"/>
          </w:tcPr>
          <w:p w14:paraId="63A1B3D9" w14:textId="77777777" w:rsidR="00C8797A" w:rsidRPr="00250380" w:rsidRDefault="00C8797A" w:rsidP="00D435EE">
            <w:pPr>
              <w:jc w:val="center"/>
              <w:rPr>
                <w:sz w:val="16"/>
                <w:szCs w:val="16"/>
                <w:lang w:val="en-GB"/>
              </w:rPr>
            </w:pPr>
          </w:p>
        </w:tc>
        <w:tc>
          <w:tcPr>
            <w:tcW w:w="141" w:type="pct"/>
            <w:shd w:val="clear" w:color="auto" w:fill="auto"/>
          </w:tcPr>
          <w:p w14:paraId="4D7D7FD2" w14:textId="77777777" w:rsidR="00C8797A" w:rsidRPr="00250380" w:rsidRDefault="00C8797A" w:rsidP="00D435EE">
            <w:pPr>
              <w:jc w:val="center"/>
              <w:rPr>
                <w:sz w:val="16"/>
                <w:szCs w:val="16"/>
                <w:lang w:val="en-GB"/>
              </w:rPr>
            </w:pPr>
          </w:p>
        </w:tc>
        <w:tc>
          <w:tcPr>
            <w:tcW w:w="146" w:type="pct"/>
            <w:shd w:val="clear" w:color="auto" w:fill="auto"/>
          </w:tcPr>
          <w:p w14:paraId="629D7C05" w14:textId="77777777" w:rsidR="00C8797A" w:rsidRPr="00250380" w:rsidRDefault="00C8797A" w:rsidP="00D435EE">
            <w:pPr>
              <w:jc w:val="center"/>
              <w:rPr>
                <w:sz w:val="16"/>
                <w:szCs w:val="16"/>
                <w:lang w:val="en-GB"/>
              </w:rPr>
            </w:pPr>
          </w:p>
        </w:tc>
        <w:tc>
          <w:tcPr>
            <w:tcW w:w="161" w:type="pct"/>
            <w:shd w:val="clear" w:color="auto" w:fill="auto"/>
          </w:tcPr>
          <w:p w14:paraId="4EABB8C3" w14:textId="77777777" w:rsidR="00C8797A" w:rsidRPr="00250380" w:rsidRDefault="00C8797A" w:rsidP="00D435EE">
            <w:pPr>
              <w:jc w:val="center"/>
              <w:rPr>
                <w:sz w:val="16"/>
                <w:szCs w:val="16"/>
                <w:lang w:val="en-GB"/>
              </w:rPr>
            </w:pPr>
          </w:p>
        </w:tc>
        <w:tc>
          <w:tcPr>
            <w:tcW w:w="144" w:type="pct"/>
            <w:shd w:val="clear" w:color="auto" w:fill="FFC000" w:themeFill="accent4"/>
          </w:tcPr>
          <w:p w14:paraId="2CDBEEBA" w14:textId="77777777" w:rsidR="00C8797A" w:rsidRPr="00250380" w:rsidRDefault="00C8797A" w:rsidP="00D435EE">
            <w:pPr>
              <w:jc w:val="center"/>
              <w:rPr>
                <w:sz w:val="16"/>
                <w:szCs w:val="16"/>
                <w:lang w:val="en-GB"/>
              </w:rPr>
            </w:pPr>
          </w:p>
        </w:tc>
        <w:tc>
          <w:tcPr>
            <w:tcW w:w="144" w:type="pct"/>
            <w:shd w:val="clear" w:color="auto" w:fill="FFC000" w:themeFill="accent4"/>
          </w:tcPr>
          <w:p w14:paraId="0C621FE7" w14:textId="77777777" w:rsidR="00C8797A" w:rsidRPr="00250380" w:rsidRDefault="00C8797A" w:rsidP="00D435EE">
            <w:pPr>
              <w:jc w:val="center"/>
              <w:rPr>
                <w:sz w:val="16"/>
                <w:szCs w:val="16"/>
                <w:lang w:val="en-GB"/>
              </w:rPr>
            </w:pPr>
          </w:p>
        </w:tc>
        <w:tc>
          <w:tcPr>
            <w:tcW w:w="149" w:type="pct"/>
            <w:shd w:val="clear" w:color="auto" w:fill="FFC000" w:themeFill="accent4"/>
          </w:tcPr>
          <w:p w14:paraId="2B6E9B97" w14:textId="77777777" w:rsidR="00C8797A" w:rsidRPr="00250380" w:rsidRDefault="00C8797A" w:rsidP="00D435EE">
            <w:pPr>
              <w:jc w:val="center"/>
              <w:rPr>
                <w:sz w:val="16"/>
                <w:szCs w:val="16"/>
                <w:lang w:val="en-GB"/>
              </w:rPr>
            </w:pPr>
          </w:p>
        </w:tc>
        <w:tc>
          <w:tcPr>
            <w:tcW w:w="163" w:type="pct"/>
            <w:shd w:val="clear" w:color="auto" w:fill="auto"/>
          </w:tcPr>
          <w:p w14:paraId="4D53ABF3" w14:textId="77777777" w:rsidR="00C8797A" w:rsidRPr="00250380" w:rsidRDefault="00C8797A" w:rsidP="00D435EE">
            <w:pPr>
              <w:jc w:val="center"/>
              <w:rPr>
                <w:sz w:val="16"/>
                <w:szCs w:val="16"/>
                <w:lang w:val="en-GB"/>
              </w:rPr>
            </w:pPr>
          </w:p>
        </w:tc>
        <w:tc>
          <w:tcPr>
            <w:tcW w:w="144" w:type="pct"/>
            <w:shd w:val="clear" w:color="auto" w:fill="auto"/>
          </w:tcPr>
          <w:p w14:paraId="1DF856AE" w14:textId="77777777" w:rsidR="00C8797A" w:rsidRPr="00250380" w:rsidRDefault="00C8797A" w:rsidP="00D435EE">
            <w:pPr>
              <w:jc w:val="center"/>
              <w:rPr>
                <w:sz w:val="16"/>
                <w:szCs w:val="16"/>
                <w:lang w:val="en-GB"/>
              </w:rPr>
            </w:pPr>
          </w:p>
        </w:tc>
        <w:tc>
          <w:tcPr>
            <w:tcW w:w="146" w:type="pct"/>
            <w:shd w:val="clear" w:color="auto" w:fill="auto"/>
          </w:tcPr>
          <w:p w14:paraId="5B221D09" w14:textId="77777777" w:rsidR="00C8797A" w:rsidRPr="00250380" w:rsidRDefault="00C8797A" w:rsidP="00D435EE">
            <w:pPr>
              <w:jc w:val="center"/>
              <w:rPr>
                <w:sz w:val="16"/>
                <w:szCs w:val="16"/>
                <w:lang w:val="en-GB"/>
              </w:rPr>
            </w:pPr>
          </w:p>
        </w:tc>
        <w:tc>
          <w:tcPr>
            <w:tcW w:w="150" w:type="pct"/>
            <w:shd w:val="clear" w:color="auto" w:fill="auto"/>
          </w:tcPr>
          <w:p w14:paraId="46C0DB94" w14:textId="77777777" w:rsidR="00C8797A" w:rsidRPr="00250380" w:rsidRDefault="00C8797A" w:rsidP="00D435EE">
            <w:pPr>
              <w:jc w:val="center"/>
              <w:rPr>
                <w:sz w:val="16"/>
                <w:szCs w:val="16"/>
                <w:lang w:val="en-GB"/>
              </w:rPr>
            </w:pPr>
          </w:p>
        </w:tc>
        <w:tc>
          <w:tcPr>
            <w:tcW w:w="165" w:type="pct"/>
            <w:shd w:val="clear" w:color="auto" w:fill="auto"/>
          </w:tcPr>
          <w:p w14:paraId="6FB49986" w14:textId="77777777" w:rsidR="00C8797A" w:rsidRPr="00250380" w:rsidRDefault="00C8797A" w:rsidP="00D435EE">
            <w:pPr>
              <w:jc w:val="center"/>
              <w:rPr>
                <w:sz w:val="16"/>
                <w:szCs w:val="16"/>
                <w:lang w:val="en-GB"/>
              </w:rPr>
            </w:pPr>
          </w:p>
        </w:tc>
        <w:tc>
          <w:tcPr>
            <w:tcW w:w="149" w:type="pct"/>
            <w:shd w:val="clear" w:color="auto" w:fill="auto"/>
          </w:tcPr>
          <w:p w14:paraId="7E72A4EF" w14:textId="77777777" w:rsidR="00C8797A" w:rsidRPr="00250380" w:rsidRDefault="00C8797A" w:rsidP="00D435EE">
            <w:pPr>
              <w:rPr>
                <w:sz w:val="16"/>
                <w:szCs w:val="16"/>
                <w:lang w:val="en-GB"/>
              </w:rPr>
            </w:pPr>
          </w:p>
        </w:tc>
        <w:tc>
          <w:tcPr>
            <w:tcW w:w="150" w:type="pct"/>
            <w:gridSpan w:val="2"/>
            <w:shd w:val="clear" w:color="auto" w:fill="auto"/>
          </w:tcPr>
          <w:p w14:paraId="0F2E5D63" w14:textId="77777777" w:rsidR="00C8797A" w:rsidRPr="00250380" w:rsidRDefault="00C8797A" w:rsidP="00D435EE">
            <w:pPr>
              <w:rPr>
                <w:sz w:val="16"/>
                <w:szCs w:val="16"/>
                <w:lang w:val="en-GB"/>
              </w:rPr>
            </w:pPr>
          </w:p>
        </w:tc>
        <w:tc>
          <w:tcPr>
            <w:tcW w:w="151" w:type="pct"/>
            <w:gridSpan w:val="3"/>
            <w:shd w:val="clear" w:color="auto" w:fill="auto"/>
          </w:tcPr>
          <w:p w14:paraId="00C15C7C" w14:textId="77777777" w:rsidR="00C8797A" w:rsidRPr="00250380" w:rsidRDefault="00C8797A" w:rsidP="00D435EE">
            <w:pPr>
              <w:rPr>
                <w:sz w:val="16"/>
                <w:szCs w:val="16"/>
                <w:lang w:val="en-GB"/>
              </w:rPr>
            </w:pPr>
          </w:p>
        </w:tc>
        <w:tc>
          <w:tcPr>
            <w:tcW w:w="160" w:type="pct"/>
            <w:gridSpan w:val="4"/>
            <w:shd w:val="clear" w:color="auto" w:fill="auto"/>
          </w:tcPr>
          <w:p w14:paraId="1505B965" w14:textId="77777777" w:rsidR="00C8797A" w:rsidRPr="00250380" w:rsidRDefault="00C8797A" w:rsidP="00D435EE">
            <w:pPr>
              <w:rPr>
                <w:sz w:val="16"/>
                <w:szCs w:val="16"/>
                <w:lang w:val="en-GB"/>
              </w:rPr>
            </w:pPr>
          </w:p>
        </w:tc>
        <w:tc>
          <w:tcPr>
            <w:tcW w:w="147" w:type="pct"/>
            <w:shd w:val="clear" w:color="auto" w:fill="auto"/>
          </w:tcPr>
          <w:p w14:paraId="17A621F3" w14:textId="77777777" w:rsidR="00C8797A" w:rsidRPr="00250380" w:rsidRDefault="00C8797A" w:rsidP="00D435EE">
            <w:pPr>
              <w:rPr>
                <w:sz w:val="16"/>
                <w:szCs w:val="16"/>
                <w:lang w:val="en-GB"/>
              </w:rPr>
            </w:pPr>
          </w:p>
        </w:tc>
        <w:tc>
          <w:tcPr>
            <w:tcW w:w="146" w:type="pct"/>
            <w:shd w:val="clear" w:color="auto" w:fill="auto"/>
          </w:tcPr>
          <w:p w14:paraId="5B71267A" w14:textId="77777777" w:rsidR="00C8797A" w:rsidRPr="00250380" w:rsidRDefault="00C8797A" w:rsidP="00D435EE">
            <w:pPr>
              <w:rPr>
                <w:sz w:val="16"/>
                <w:szCs w:val="16"/>
                <w:lang w:val="en-GB"/>
              </w:rPr>
            </w:pPr>
          </w:p>
        </w:tc>
        <w:tc>
          <w:tcPr>
            <w:tcW w:w="145" w:type="pct"/>
            <w:shd w:val="clear" w:color="auto" w:fill="auto"/>
          </w:tcPr>
          <w:p w14:paraId="1EDE0B8C" w14:textId="77777777" w:rsidR="00C8797A" w:rsidRPr="00250380" w:rsidRDefault="00C8797A" w:rsidP="00D435EE">
            <w:pPr>
              <w:rPr>
                <w:sz w:val="16"/>
                <w:szCs w:val="16"/>
                <w:lang w:val="en-GB"/>
              </w:rPr>
            </w:pPr>
          </w:p>
        </w:tc>
        <w:tc>
          <w:tcPr>
            <w:tcW w:w="166" w:type="pct"/>
            <w:shd w:val="clear" w:color="auto" w:fill="auto"/>
          </w:tcPr>
          <w:p w14:paraId="476DC756" w14:textId="77777777" w:rsidR="00C8797A" w:rsidRPr="00250380" w:rsidRDefault="00C8797A" w:rsidP="00D435EE">
            <w:pPr>
              <w:rPr>
                <w:sz w:val="16"/>
                <w:szCs w:val="16"/>
                <w:lang w:val="en-GB"/>
              </w:rPr>
            </w:pPr>
          </w:p>
        </w:tc>
      </w:tr>
      <w:tr w:rsidR="00C8797A" w:rsidRPr="00250380" w14:paraId="784A9BE1" w14:textId="77777777" w:rsidTr="3AB1EC0A">
        <w:trPr>
          <w:trHeight w:val="1475"/>
          <w:jc w:val="right"/>
        </w:trPr>
        <w:tc>
          <w:tcPr>
            <w:tcW w:w="540" w:type="pct"/>
            <w:vMerge/>
          </w:tcPr>
          <w:p w14:paraId="5E85AB75" w14:textId="77777777" w:rsidR="00C8797A" w:rsidRPr="004C7255" w:rsidRDefault="00C8797A" w:rsidP="00D435EE">
            <w:pPr>
              <w:rPr>
                <w:sz w:val="16"/>
                <w:szCs w:val="16"/>
                <w:lang w:val="en-GB"/>
              </w:rPr>
            </w:pPr>
          </w:p>
        </w:tc>
        <w:tc>
          <w:tcPr>
            <w:tcW w:w="1035" w:type="pct"/>
          </w:tcPr>
          <w:p w14:paraId="2D505F7A" w14:textId="1E8B5170" w:rsidR="00540429" w:rsidRPr="004C7255" w:rsidRDefault="00540429" w:rsidP="00540429">
            <w:pPr>
              <w:rPr>
                <w:sz w:val="16"/>
                <w:szCs w:val="16"/>
                <w:lang w:val="en-GB"/>
              </w:rPr>
            </w:pPr>
            <w:r w:rsidRPr="004C7255">
              <w:rPr>
                <w:sz w:val="16"/>
                <w:szCs w:val="16"/>
                <w:lang w:val="en-GB"/>
              </w:rPr>
              <w:t>The Malawi team and partners, in collaboration with the GCP and other Child Projects, identify and develop one regional proposal to address common challenges to managing the Miombo-Mopane system.</w:t>
            </w:r>
          </w:p>
          <w:p w14:paraId="490F84A4" w14:textId="700C1951" w:rsidR="00540429" w:rsidRPr="004C7255" w:rsidRDefault="00540429" w:rsidP="00D435EE">
            <w:pPr>
              <w:rPr>
                <w:sz w:val="16"/>
                <w:szCs w:val="16"/>
                <w:lang w:val="en-GB"/>
              </w:rPr>
            </w:pPr>
          </w:p>
        </w:tc>
        <w:tc>
          <w:tcPr>
            <w:tcW w:w="418" w:type="pct"/>
          </w:tcPr>
          <w:p w14:paraId="736058F3" w14:textId="20F1488A" w:rsidR="00C8797A" w:rsidRPr="004C7255" w:rsidRDefault="001C554E" w:rsidP="00D435EE">
            <w:pPr>
              <w:jc w:val="center"/>
              <w:rPr>
                <w:sz w:val="16"/>
                <w:szCs w:val="16"/>
                <w:lang w:val="en-GB"/>
              </w:rPr>
            </w:pPr>
            <w:r w:rsidRPr="004C7255">
              <w:rPr>
                <w:sz w:val="16"/>
                <w:szCs w:val="16"/>
                <w:lang w:val="en-GB"/>
              </w:rPr>
              <w:t>PMU</w:t>
            </w:r>
            <w:r w:rsidR="00C8797A" w:rsidRPr="004C7255">
              <w:rPr>
                <w:sz w:val="16"/>
                <w:szCs w:val="16"/>
                <w:lang w:val="en-GB"/>
              </w:rPr>
              <w:t>, GCP</w:t>
            </w:r>
          </w:p>
        </w:tc>
        <w:tc>
          <w:tcPr>
            <w:tcW w:w="140" w:type="pct"/>
            <w:shd w:val="clear" w:color="auto" w:fill="auto"/>
          </w:tcPr>
          <w:p w14:paraId="52414628" w14:textId="77777777" w:rsidR="00C8797A" w:rsidRPr="00250380" w:rsidRDefault="00C8797A" w:rsidP="00D435EE">
            <w:pPr>
              <w:jc w:val="center"/>
              <w:rPr>
                <w:sz w:val="16"/>
                <w:szCs w:val="16"/>
                <w:lang w:val="en-GB"/>
              </w:rPr>
            </w:pPr>
          </w:p>
        </w:tc>
        <w:tc>
          <w:tcPr>
            <w:tcW w:w="141" w:type="pct"/>
            <w:shd w:val="clear" w:color="auto" w:fill="auto"/>
          </w:tcPr>
          <w:p w14:paraId="2D2D4B51" w14:textId="77777777" w:rsidR="00C8797A" w:rsidRPr="00250380" w:rsidRDefault="00C8797A" w:rsidP="00D435EE">
            <w:pPr>
              <w:jc w:val="center"/>
              <w:rPr>
                <w:sz w:val="16"/>
                <w:szCs w:val="16"/>
                <w:lang w:val="en-GB"/>
              </w:rPr>
            </w:pPr>
          </w:p>
        </w:tc>
        <w:tc>
          <w:tcPr>
            <w:tcW w:w="146" w:type="pct"/>
            <w:shd w:val="clear" w:color="auto" w:fill="auto"/>
          </w:tcPr>
          <w:p w14:paraId="3DAF33A6" w14:textId="77777777" w:rsidR="00C8797A" w:rsidRPr="00250380" w:rsidRDefault="00C8797A" w:rsidP="00D435EE">
            <w:pPr>
              <w:jc w:val="center"/>
              <w:rPr>
                <w:sz w:val="16"/>
                <w:szCs w:val="16"/>
                <w:lang w:val="en-GB"/>
              </w:rPr>
            </w:pPr>
          </w:p>
        </w:tc>
        <w:tc>
          <w:tcPr>
            <w:tcW w:w="161" w:type="pct"/>
            <w:shd w:val="clear" w:color="auto" w:fill="auto"/>
          </w:tcPr>
          <w:p w14:paraId="055D3D40" w14:textId="77777777" w:rsidR="00C8797A" w:rsidRPr="00250380" w:rsidRDefault="00C8797A" w:rsidP="00D435EE">
            <w:pPr>
              <w:jc w:val="center"/>
              <w:rPr>
                <w:sz w:val="16"/>
                <w:szCs w:val="16"/>
                <w:lang w:val="en-GB"/>
              </w:rPr>
            </w:pPr>
          </w:p>
        </w:tc>
        <w:tc>
          <w:tcPr>
            <w:tcW w:w="144" w:type="pct"/>
            <w:shd w:val="clear" w:color="auto" w:fill="auto"/>
          </w:tcPr>
          <w:p w14:paraId="650380D6" w14:textId="77777777" w:rsidR="00C8797A" w:rsidRPr="00250380" w:rsidRDefault="00C8797A" w:rsidP="00D435EE">
            <w:pPr>
              <w:jc w:val="center"/>
              <w:rPr>
                <w:sz w:val="16"/>
                <w:szCs w:val="16"/>
                <w:lang w:val="en-GB"/>
              </w:rPr>
            </w:pPr>
          </w:p>
        </w:tc>
        <w:tc>
          <w:tcPr>
            <w:tcW w:w="144" w:type="pct"/>
            <w:shd w:val="clear" w:color="auto" w:fill="auto"/>
          </w:tcPr>
          <w:p w14:paraId="5272819C" w14:textId="77777777" w:rsidR="00C8797A" w:rsidRPr="00250380" w:rsidRDefault="00C8797A" w:rsidP="00D435EE">
            <w:pPr>
              <w:jc w:val="center"/>
              <w:rPr>
                <w:sz w:val="16"/>
                <w:szCs w:val="16"/>
                <w:lang w:val="en-GB"/>
              </w:rPr>
            </w:pPr>
          </w:p>
        </w:tc>
        <w:tc>
          <w:tcPr>
            <w:tcW w:w="149" w:type="pct"/>
            <w:shd w:val="clear" w:color="auto" w:fill="FFC000" w:themeFill="accent4"/>
          </w:tcPr>
          <w:p w14:paraId="0DE31EC8" w14:textId="77777777" w:rsidR="00C8797A" w:rsidRPr="00250380" w:rsidRDefault="00C8797A" w:rsidP="00D435EE">
            <w:pPr>
              <w:jc w:val="center"/>
              <w:rPr>
                <w:sz w:val="16"/>
                <w:szCs w:val="16"/>
                <w:lang w:val="en-GB"/>
              </w:rPr>
            </w:pPr>
          </w:p>
        </w:tc>
        <w:tc>
          <w:tcPr>
            <w:tcW w:w="163" w:type="pct"/>
            <w:shd w:val="clear" w:color="auto" w:fill="FFC000" w:themeFill="accent4"/>
          </w:tcPr>
          <w:p w14:paraId="5D20A1B7" w14:textId="77777777" w:rsidR="00C8797A" w:rsidRPr="00250380" w:rsidRDefault="00C8797A" w:rsidP="00D435EE">
            <w:pPr>
              <w:jc w:val="center"/>
              <w:rPr>
                <w:sz w:val="16"/>
                <w:szCs w:val="16"/>
                <w:lang w:val="en-GB"/>
              </w:rPr>
            </w:pPr>
          </w:p>
        </w:tc>
        <w:tc>
          <w:tcPr>
            <w:tcW w:w="144" w:type="pct"/>
            <w:shd w:val="clear" w:color="auto" w:fill="FFC000" w:themeFill="accent4"/>
          </w:tcPr>
          <w:p w14:paraId="47E8D920" w14:textId="77777777" w:rsidR="00C8797A" w:rsidRPr="00250380" w:rsidRDefault="00C8797A" w:rsidP="00D435EE">
            <w:pPr>
              <w:jc w:val="center"/>
              <w:rPr>
                <w:sz w:val="16"/>
                <w:szCs w:val="16"/>
                <w:lang w:val="en-GB"/>
              </w:rPr>
            </w:pPr>
          </w:p>
        </w:tc>
        <w:tc>
          <w:tcPr>
            <w:tcW w:w="146" w:type="pct"/>
            <w:shd w:val="clear" w:color="auto" w:fill="FFC000" w:themeFill="accent4"/>
          </w:tcPr>
          <w:p w14:paraId="4ADE6CD4" w14:textId="77777777" w:rsidR="00C8797A" w:rsidRPr="00250380" w:rsidRDefault="00C8797A" w:rsidP="00D435EE">
            <w:pPr>
              <w:jc w:val="center"/>
              <w:rPr>
                <w:sz w:val="16"/>
                <w:szCs w:val="16"/>
                <w:lang w:val="en-GB"/>
              </w:rPr>
            </w:pPr>
          </w:p>
        </w:tc>
        <w:tc>
          <w:tcPr>
            <w:tcW w:w="150" w:type="pct"/>
            <w:shd w:val="clear" w:color="auto" w:fill="FFC000" w:themeFill="accent4"/>
          </w:tcPr>
          <w:p w14:paraId="5201D070" w14:textId="77777777" w:rsidR="00C8797A" w:rsidRPr="00250380" w:rsidRDefault="00C8797A" w:rsidP="00D435EE">
            <w:pPr>
              <w:jc w:val="center"/>
              <w:rPr>
                <w:sz w:val="16"/>
                <w:szCs w:val="16"/>
                <w:lang w:val="en-GB"/>
              </w:rPr>
            </w:pPr>
          </w:p>
        </w:tc>
        <w:tc>
          <w:tcPr>
            <w:tcW w:w="165" w:type="pct"/>
            <w:shd w:val="clear" w:color="auto" w:fill="FFC000" w:themeFill="accent4"/>
          </w:tcPr>
          <w:p w14:paraId="2AA64735" w14:textId="77777777" w:rsidR="00C8797A" w:rsidRPr="00250380" w:rsidRDefault="00C8797A" w:rsidP="00D435EE">
            <w:pPr>
              <w:jc w:val="center"/>
              <w:rPr>
                <w:sz w:val="16"/>
                <w:szCs w:val="16"/>
                <w:lang w:val="en-GB"/>
              </w:rPr>
            </w:pPr>
          </w:p>
        </w:tc>
        <w:tc>
          <w:tcPr>
            <w:tcW w:w="149" w:type="pct"/>
            <w:shd w:val="clear" w:color="auto" w:fill="FFC000" w:themeFill="accent4"/>
          </w:tcPr>
          <w:p w14:paraId="48069305" w14:textId="77777777" w:rsidR="00C8797A" w:rsidRPr="00250380" w:rsidRDefault="00C8797A" w:rsidP="00D435EE">
            <w:pPr>
              <w:rPr>
                <w:sz w:val="16"/>
                <w:szCs w:val="16"/>
                <w:lang w:val="en-GB"/>
              </w:rPr>
            </w:pPr>
          </w:p>
        </w:tc>
        <w:tc>
          <w:tcPr>
            <w:tcW w:w="150" w:type="pct"/>
            <w:gridSpan w:val="2"/>
            <w:shd w:val="clear" w:color="auto" w:fill="FFC000" w:themeFill="accent4"/>
          </w:tcPr>
          <w:p w14:paraId="3F430DB1" w14:textId="77777777" w:rsidR="00C8797A" w:rsidRPr="00250380" w:rsidRDefault="00C8797A" w:rsidP="00D435EE">
            <w:pPr>
              <w:rPr>
                <w:sz w:val="16"/>
                <w:szCs w:val="16"/>
                <w:lang w:val="en-GB"/>
              </w:rPr>
            </w:pPr>
          </w:p>
        </w:tc>
        <w:tc>
          <w:tcPr>
            <w:tcW w:w="151" w:type="pct"/>
            <w:gridSpan w:val="3"/>
          </w:tcPr>
          <w:p w14:paraId="0A712834" w14:textId="77777777" w:rsidR="00C8797A" w:rsidRPr="00250380" w:rsidRDefault="00C8797A" w:rsidP="00D435EE">
            <w:pPr>
              <w:rPr>
                <w:sz w:val="16"/>
                <w:szCs w:val="16"/>
                <w:lang w:val="en-GB"/>
              </w:rPr>
            </w:pPr>
          </w:p>
        </w:tc>
        <w:tc>
          <w:tcPr>
            <w:tcW w:w="160" w:type="pct"/>
            <w:gridSpan w:val="4"/>
          </w:tcPr>
          <w:p w14:paraId="322011C2" w14:textId="77777777" w:rsidR="00C8797A" w:rsidRPr="00250380" w:rsidRDefault="00C8797A" w:rsidP="00D435EE">
            <w:pPr>
              <w:rPr>
                <w:sz w:val="16"/>
                <w:szCs w:val="16"/>
                <w:lang w:val="en-GB"/>
              </w:rPr>
            </w:pPr>
          </w:p>
        </w:tc>
        <w:tc>
          <w:tcPr>
            <w:tcW w:w="147" w:type="pct"/>
          </w:tcPr>
          <w:p w14:paraId="1356022A" w14:textId="77777777" w:rsidR="00C8797A" w:rsidRPr="00250380" w:rsidRDefault="00C8797A" w:rsidP="00D435EE">
            <w:pPr>
              <w:rPr>
                <w:sz w:val="16"/>
                <w:szCs w:val="16"/>
                <w:lang w:val="en-GB"/>
              </w:rPr>
            </w:pPr>
          </w:p>
        </w:tc>
        <w:tc>
          <w:tcPr>
            <w:tcW w:w="146" w:type="pct"/>
          </w:tcPr>
          <w:p w14:paraId="659DD20F" w14:textId="77777777" w:rsidR="00C8797A" w:rsidRPr="00250380" w:rsidRDefault="00C8797A" w:rsidP="00D435EE">
            <w:pPr>
              <w:rPr>
                <w:sz w:val="16"/>
                <w:szCs w:val="16"/>
                <w:lang w:val="en-GB"/>
              </w:rPr>
            </w:pPr>
          </w:p>
        </w:tc>
        <w:tc>
          <w:tcPr>
            <w:tcW w:w="145" w:type="pct"/>
          </w:tcPr>
          <w:p w14:paraId="72906A41" w14:textId="77777777" w:rsidR="00C8797A" w:rsidRPr="00250380" w:rsidRDefault="00C8797A" w:rsidP="00D435EE">
            <w:pPr>
              <w:rPr>
                <w:sz w:val="16"/>
                <w:szCs w:val="16"/>
                <w:lang w:val="en-GB"/>
              </w:rPr>
            </w:pPr>
          </w:p>
        </w:tc>
        <w:tc>
          <w:tcPr>
            <w:tcW w:w="166" w:type="pct"/>
          </w:tcPr>
          <w:p w14:paraId="29493387" w14:textId="77777777" w:rsidR="00C8797A" w:rsidRPr="00250380" w:rsidRDefault="00C8797A" w:rsidP="00D435EE">
            <w:pPr>
              <w:rPr>
                <w:sz w:val="16"/>
                <w:szCs w:val="16"/>
                <w:lang w:val="en-GB"/>
              </w:rPr>
            </w:pPr>
          </w:p>
        </w:tc>
      </w:tr>
      <w:tr w:rsidR="00792253" w:rsidRPr="00250380" w14:paraId="073BE4FC" w14:textId="77777777" w:rsidTr="3AB1EC0A">
        <w:trPr>
          <w:trHeight w:val="1475"/>
          <w:jc w:val="right"/>
        </w:trPr>
        <w:tc>
          <w:tcPr>
            <w:tcW w:w="540" w:type="pct"/>
            <w:vMerge w:val="restart"/>
          </w:tcPr>
          <w:p w14:paraId="7805EE27" w14:textId="77777777" w:rsidR="00792253" w:rsidRPr="004C7255" w:rsidRDefault="00792253" w:rsidP="00417626">
            <w:pPr>
              <w:rPr>
                <w:sz w:val="16"/>
                <w:szCs w:val="16"/>
                <w:lang w:val="en-GB"/>
              </w:rPr>
            </w:pPr>
            <w:r w:rsidRPr="004C7255">
              <w:rPr>
                <w:b/>
                <w:bCs/>
                <w:sz w:val="16"/>
                <w:szCs w:val="16"/>
                <w:lang w:val="en-GB"/>
              </w:rPr>
              <w:t>Output 3.2.2</w:t>
            </w:r>
            <w:r w:rsidRPr="004C7255">
              <w:rPr>
                <w:sz w:val="16"/>
                <w:szCs w:val="16"/>
                <w:lang w:val="en-GB"/>
              </w:rPr>
              <w:t>: Collaborative actions to support business and market development for SLM/SFM products across the Miombo-Mopane region undertaken. </w:t>
            </w:r>
          </w:p>
          <w:p w14:paraId="3EA95DFD" w14:textId="77777777" w:rsidR="00792253" w:rsidRPr="004C7255" w:rsidRDefault="00792253" w:rsidP="00D435EE">
            <w:pPr>
              <w:rPr>
                <w:sz w:val="16"/>
                <w:szCs w:val="16"/>
                <w:lang w:val="en-GB"/>
              </w:rPr>
            </w:pPr>
          </w:p>
        </w:tc>
        <w:tc>
          <w:tcPr>
            <w:tcW w:w="1035" w:type="pct"/>
          </w:tcPr>
          <w:p w14:paraId="028792BF" w14:textId="191FBD60" w:rsidR="00792253" w:rsidRPr="004C7255" w:rsidRDefault="00792253" w:rsidP="00792253">
            <w:pPr>
              <w:rPr>
                <w:sz w:val="16"/>
                <w:szCs w:val="16"/>
                <w:lang w:val="en-GB"/>
              </w:rPr>
            </w:pPr>
            <w:r w:rsidRPr="004C7255">
              <w:rPr>
                <w:sz w:val="16"/>
                <w:szCs w:val="16"/>
                <w:lang w:val="en-GB"/>
              </w:rPr>
              <w:t>The Malawi team and partners provide national inputs into REM assessment of market analysis and business opportunities for further development of trans-boundary, regional and global markets (with a focus on linkages with other DSL countries).</w:t>
            </w:r>
          </w:p>
        </w:tc>
        <w:tc>
          <w:tcPr>
            <w:tcW w:w="418" w:type="pct"/>
          </w:tcPr>
          <w:p w14:paraId="26156914" w14:textId="064F8C62" w:rsidR="00792253" w:rsidRPr="004C7255" w:rsidRDefault="00792253" w:rsidP="00D435EE">
            <w:pPr>
              <w:jc w:val="center"/>
              <w:rPr>
                <w:sz w:val="16"/>
                <w:szCs w:val="16"/>
                <w:lang w:val="en-GB"/>
              </w:rPr>
            </w:pPr>
            <w:r w:rsidRPr="004C7255">
              <w:rPr>
                <w:sz w:val="16"/>
                <w:szCs w:val="16"/>
                <w:lang w:val="en-GB"/>
              </w:rPr>
              <w:t>PMU, GCP</w:t>
            </w:r>
          </w:p>
        </w:tc>
        <w:tc>
          <w:tcPr>
            <w:tcW w:w="140" w:type="pct"/>
            <w:shd w:val="clear" w:color="auto" w:fill="auto"/>
          </w:tcPr>
          <w:p w14:paraId="1E6CE6E2" w14:textId="77777777" w:rsidR="00792253" w:rsidRPr="00250380" w:rsidRDefault="00792253" w:rsidP="00D435EE">
            <w:pPr>
              <w:jc w:val="center"/>
              <w:rPr>
                <w:sz w:val="16"/>
                <w:szCs w:val="16"/>
                <w:lang w:val="en-GB"/>
              </w:rPr>
            </w:pPr>
          </w:p>
        </w:tc>
        <w:tc>
          <w:tcPr>
            <w:tcW w:w="141" w:type="pct"/>
            <w:shd w:val="clear" w:color="auto" w:fill="auto"/>
          </w:tcPr>
          <w:p w14:paraId="52E22293" w14:textId="77777777" w:rsidR="00792253" w:rsidRPr="00250380" w:rsidRDefault="00792253" w:rsidP="00D435EE">
            <w:pPr>
              <w:jc w:val="center"/>
              <w:rPr>
                <w:sz w:val="16"/>
                <w:szCs w:val="16"/>
                <w:lang w:val="en-GB"/>
              </w:rPr>
            </w:pPr>
          </w:p>
        </w:tc>
        <w:tc>
          <w:tcPr>
            <w:tcW w:w="146" w:type="pct"/>
            <w:shd w:val="clear" w:color="auto" w:fill="auto"/>
          </w:tcPr>
          <w:p w14:paraId="48553D44" w14:textId="77777777" w:rsidR="00792253" w:rsidRPr="00250380" w:rsidRDefault="00792253" w:rsidP="00D435EE">
            <w:pPr>
              <w:jc w:val="center"/>
              <w:rPr>
                <w:sz w:val="16"/>
                <w:szCs w:val="16"/>
                <w:lang w:val="en-GB"/>
              </w:rPr>
            </w:pPr>
          </w:p>
        </w:tc>
        <w:tc>
          <w:tcPr>
            <w:tcW w:w="161" w:type="pct"/>
            <w:shd w:val="clear" w:color="auto" w:fill="auto"/>
          </w:tcPr>
          <w:p w14:paraId="091C27B5" w14:textId="77777777" w:rsidR="00792253" w:rsidRPr="00250380" w:rsidRDefault="00792253" w:rsidP="00D435EE">
            <w:pPr>
              <w:jc w:val="center"/>
              <w:rPr>
                <w:sz w:val="16"/>
                <w:szCs w:val="16"/>
                <w:lang w:val="en-GB"/>
              </w:rPr>
            </w:pPr>
          </w:p>
        </w:tc>
        <w:tc>
          <w:tcPr>
            <w:tcW w:w="144" w:type="pct"/>
            <w:shd w:val="clear" w:color="auto" w:fill="auto"/>
          </w:tcPr>
          <w:p w14:paraId="182C019B" w14:textId="77777777" w:rsidR="00792253" w:rsidRPr="00250380" w:rsidRDefault="00792253" w:rsidP="00D435EE">
            <w:pPr>
              <w:jc w:val="center"/>
              <w:rPr>
                <w:sz w:val="16"/>
                <w:szCs w:val="16"/>
                <w:lang w:val="en-GB"/>
              </w:rPr>
            </w:pPr>
          </w:p>
        </w:tc>
        <w:tc>
          <w:tcPr>
            <w:tcW w:w="144" w:type="pct"/>
            <w:shd w:val="clear" w:color="auto" w:fill="auto"/>
          </w:tcPr>
          <w:p w14:paraId="6B464949" w14:textId="77777777" w:rsidR="00792253" w:rsidRPr="00250380" w:rsidRDefault="00792253" w:rsidP="00D435EE">
            <w:pPr>
              <w:jc w:val="center"/>
              <w:rPr>
                <w:sz w:val="16"/>
                <w:szCs w:val="16"/>
                <w:lang w:val="en-GB"/>
              </w:rPr>
            </w:pPr>
          </w:p>
        </w:tc>
        <w:tc>
          <w:tcPr>
            <w:tcW w:w="149" w:type="pct"/>
            <w:shd w:val="clear" w:color="auto" w:fill="FFC000" w:themeFill="accent4"/>
          </w:tcPr>
          <w:p w14:paraId="02765548" w14:textId="77777777" w:rsidR="00792253" w:rsidRPr="00250380" w:rsidRDefault="00792253" w:rsidP="00D435EE">
            <w:pPr>
              <w:jc w:val="center"/>
              <w:rPr>
                <w:sz w:val="16"/>
                <w:szCs w:val="16"/>
                <w:lang w:val="en-GB"/>
              </w:rPr>
            </w:pPr>
          </w:p>
        </w:tc>
        <w:tc>
          <w:tcPr>
            <w:tcW w:w="163" w:type="pct"/>
            <w:shd w:val="clear" w:color="auto" w:fill="FFC000" w:themeFill="accent4"/>
          </w:tcPr>
          <w:p w14:paraId="10B26408" w14:textId="77777777" w:rsidR="00792253" w:rsidRPr="00250380" w:rsidRDefault="00792253" w:rsidP="00D435EE">
            <w:pPr>
              <w:jc w:val="center"/>
              <w:rPr>
                <w:sz w:val="16"/>
                <w:szCs w:val="16"/>
                <w:lang w:val="en-GB"/>
              </w:rPr>
            </w:pPr>
          </w:p>
        </w:tc>
        <w:tc>
          <w:tcPr>
            <w:tcW w:w="144" w:type="pct"/>
            <w:shd w:val="clear" w:color="auto" w:fill="FFC000" w:themeFill="accent4"/>
          </w:tcPr>
          <w:p w14:paraId="26B43537" w14:textId="77777777" w:rsidR="00792253" w:rsidRPr="00250380" w:rsidRDefault="00792253" w:rsidP="00D435EE">
            <w:pPr>
              <w:jc w:val="center"/>
              <w:rPr>
                <w:sz w:val="16"/>
                <w:szCs w:val="16"/>
                <w:lang w:val="en-GB"/>
              </w:rPr>
            </w:pPr>
          </w:p>
        </w:tc>
        <w:tc>
          <w:tcPr>
            <w:tcW w:w="146" w:type="pct"/>
            <w:shd w:val="clear" w:color="auto" w:fill="FFC000" w:themeFill="accent4"/>
          </w:tcPr>
          <w:p w14:paraId="6A6A5333" w14:textId="77777777" w:rsidR="00792253" w:rsidRPr="00250380" w:rsidRDefault="00792253" w:rsidP="00D435EE">
            <w:pPr>
              <w:jc w:val="center"/>
              <w:rPr>
                <w:sz w:val="16"/>
                <w:szCs w:val="16"/>
                <w:lang w:val="en-GB"/>
              </w:rPr>
            </w:pPr>
          </w:p>
        </w:tc>
        <w:tc>
          <w:tcPr>
            <w:tcW w:w="150" w:type="pct"/>
            <w:shd w:val="clear" w:color="auto" w:fill="FFC000" w:themeFill="accent4"/>
          </w:tcPr>
          <w:p w14:paraId="0C06ABAA" w14:textId="77777777" w:rsidR="00792253" w:rsidRPr="00250380" w:rsidRDefault="00792253" w:rsidP="00D435EE">
            <w:pPr>
              <w:jc w:val="center"/>
              <w:rPr>
                <w:sz w:val="16"/>
                <w:szCs w:val="16"/>
                <w:lang w:val="en-GB"/>
              </w:rPr>
            </w:pPr>
          </w:p>
        </w:tc>
        <w:tc>
          <w:tcPr>
            <w:tcW w:w="165" w:type="pct"/>
            <w:shd w:val="clear" w:color="auto" w:fill="FFC000" w:themeFill="accent4"/>
          </w:tcPr>
          <w:p w14:paraId="76F44DF4" w14:textId="77777777" w:rsidR="00792253" w:rsidRPr="00250380" w:rsidRDefault="00792253" w:rsidP="00D435EE">
            <w:pPr>
              <w:jc w:val="center"/>
              <w:rPr>
                <w:sz w:val="16"/>
                <w:szCs w:val="16"/>
                <w:lang w:val="en-GB"/>
              </w:rPr>
            </w:pPr>
          </w:p>
        </w:tc>
        <w:tc>
          <w:tcPr>
            <w:tcW w:w="149" w:type="pct"/>
            <w:shd w:val="clear" w:color="auto" w:fill="FFC000" w:themeFill="accent4"/>
          </w:tcPr>
          <w:p w14:paraId="155F887F" w14:textId="77777777" w:rsidR="00792253" w:rsidRPr="00250380" w:rsidRDefault="00792253" w:rsidP="00D435EE">
            <w:pPr>
              <w:rPr>
                <w:sz w:val="16"/>
                <w:szCs w:val="16"/>
                <w:lang w:val="en-GB"/>
              </w:rPr>
            </w:pPr>
          </w:p>
        </w:tc>
        <w:tc>
          <w:tcPr>
            <w:tcW w:w="150" w:type="pct"/>
            <w:gridSpan w:val="2"/>
            <w:shd w:val="clear" w:color="auto" w:fill="FFC000" w:themeFill="accent4"/>
          </w:tcPr>
          <w:p w14:paraId="0D04378C" w14:textId="77777777" w:rsidR="00792253" w:rsidRPr="00250380" w:rsidRDefault="00792253" w:rsidP="00D435EE">
            <w:pPr>
              <w:rPr>
                <w:sz w:val="16"/>
                <w:szCs w:val="16"/>
                <w:lang w:val="en-GB"/>
              </w:rPr>
            </w:pPr>
          </w:p>
        </w:tc>
        <w:tc>
          <w:tcPr>
            <w:tcW w:w="151" w:type="pct"/>
            <w:gridSpan w:val="3"/>
          </w:tcPr>
          <w:p w14:paraId="75D3AD4E" w14:textId="77777777" w:rsidR="00792253" w:rsidRPr="00250380" w:rsidRDefault="00792253" w:rsidP="00D435EE">
            <w:pPr>
              <w:rPr>
                <w:sz w:val="16"/>
                <w:szCs w:val="16"/>
                <w:lang w:val="en-GB"/>
              </w:rPr>
            </w:pPr>
          </w:p>
        </w:tc>
        <w:tc>
          <w:tcPr>
            <w:tcW w:w="160" w:type="pct"/>
            <w:gridSpan w:val="4"/>
          </w:tcPr>
          <w:p w14:paraId="54AC730F" w14:textId="77777777" w:rsidR="00792253" w:rsidRPr="00250380" w:rsidRDefault="00792253" w:rsidP="00D435EE">
            <w:pPr>
              <w:rPr>
                <w:sz w:val="16"/>
                <w:szCs w:val="16"/>
                <w:lang w:val="en-GB"/>
              </w:rPr>
            </w:pPr>
          </w:p>
        </w:tc>
        <w:tc>
          <w:tcPr>
            <w:tcW w:w="147" w:type="pct"/>
          </w:tcPr>
          <w:p w14:paraId="76C6EBAD" w14:textId="77777777" w:rsidR="00792253" w:rsidRPr="00250380" w:rsidRDefault="00792253" w:rsidP="00D435EE">
            <w:pPr>
              <w:rPr>
                <w:sz w:val="16"/>
                <w:szCs w:val="16"/>
                <w:lang w:val="en-GB"/>
              </w:rPr>
            </w:pPr>
          </w:p>
        </w:tc>
        <w:tc>
          <w:tcPr>
            <w:tcW w:w="146" w:type="pct"/>
          </w:tcPr>
          <w:p w14:paraId="484C34E6" w14:textId="77777777" w:rsidR="00792253" w:rsidRPr="00250380" w:rsidRDefault="00792253" w:rsidP="00D435EE">
            <w:pPr>
              <w:rPr>
                <w:sz w:val="16"/>
                <w:szCs w:val="16"/>
                <w:lang w:val="en-GB"/>
              </w:rPr>
            </w:pPr>
          </w:p>
        </w:tc>
        <w:tc>
          <w:tcPr>
            <w:tcW w:w="145" w:type="pct"/>
          </w:tcPr>
          <w:p w14:paraId="2E962882" w14:textId="77777777" w:rsidR="00792253" w:rsidRPr="00250380" w:rsidRDefault="00792253" w:rsidP="00D435EE">
            <w:pPr>
              <w:rPr>
                <w:sz w:val="16"/>
                <w:szCs w:val="16"/>
                <w:lang w:val="en-GB"/>
              </w:rPr>
            </w:pPr>
          </w:p>
        </w:tc>
        <w:tc>
          <w:tcPr>
            <w:tcW w:w="166" w:type="pct"/>
          </w:tcPr>
          <w:p w14:paraId="519CCB9B" w14:textId="77777777" w:rsidR="00792253" w:rsidRPr="00250380" w:rsidRDefault="00792253" w:rsidP="00D435EE">
            <w:pPr>
              <w:rPr>
                <w:sz w:val="16"/>
                <w:szCs w:val="16"/>
                <w:lang w:val="en-GB"/>
              </w:rPr>
            </w:pPr>
          </w:p>
        </w:tc>
      </w:tr>
      <w:tr w:rsidR="00792253" w:rsidRPr="00250380" w14:paraId="33BBB885" w14:textId="77777777" w:rsidTr="3AB1EC0A">
        <w:trPr>
          <w:trHeight w:val="1475"/>
          <w:jc w:val="right"/>
        </w:trPr>
        <w:tc>
          <w:tcPr>
            <w:tcW w:w="540" w:type="pct"/>
            <w:vMerge/>
          </w:tcPr>
          <w:p w14:paraId="0CF84EB3" w14:textId="77777777" w:rsidR="00792253" w:rsidRPr="004C7255" w:rsidRDefault="00792253" w:rsidP="00417626">
            <w:pPr>
              <w:rPr>
                <w:b/>
                <w:bCs/>
                <w:sz w:val="16"/>
                <w:szCs w:val="16"/>
                <w:lang w:val="en-GB"/>
              </w:rPr>
            </w:pPr>
          </w:p>
        </w:tc>
        <w:tc>
          <w:tcPr>
            <w:tcW w:w="1035" w:type="pct"/>
          </w:tcPr>
          <w:p w14:paraId="2CEFD71C" w14:textId="247CED16" w:rsidR="00792253" w:rsidRPr="004C7255" w:rsidRDefault="00792253" w:rsidP="00792253">
            <w:pPr>
              <w:rPr>
                <w:sz w:val="16"/>
                <w:szCs w:val="16"/>
                <w:lang w:val="en-GB"/>
              </w:rPr>
            </w:pPr>
            <w:r w:rsidRPr="004C7255">
              <w:rPr>
                <w:sz w:val="16"/>
                <w:szCs w:val="16"/>
                <w:lang w:val="en-GB"/>
              </w:rPr>
              <w:t>The Malawi team and partners attend REM-promoted regional business networking events for support of value-chain development and promotion of products from target areas under SLM/SFM practices.</w:t>
            </w:r>
          </w:p>
        </w:tc>
        <w:tc>
          <w:tcPr>
            <w:tcW w:w="418" w:type="pct"/>
          </w:tcPr>
          <w:p w14:paraId="081C1BDA" w14:textId="18489A58" w:rsidR="00792253" w:rsidRPr="004C7255" w:rsidRDefault="00792253" w:rsidP="00D435EE">
            <w:pPr>
              <w:jc w:val="center"/>
              <w:rPr>
                <w:sz w:val="16"/>
                <w:szCs w:val="16"/>
                <w:lang w:val="en-GB"/>
              </w:rPr>
            </w:pPr>
            <w:r w:rsidRPr="004C7255">
              <w:rPr>
                <w:sz w:val="16"/>
                <w:szCs w:val="16"/>
                <w:lang w:val="en-GB"/>
              </w:rPr>
              <w:t>PMU, GCP</w:t>
            </w:r>
          </w:p>
        </w:tc>
        <w:tc>
          <w:tcPr>
            <w:tcW w:w="140" w:type="pct"/>
            <w:shd w:val="clear" w:color="auto" w:fill="auto"/>
          </w:tcPr>
          <w:p w14:paraId="39652308" w14:textId="77777777" w:rsidR="00792253" w:rsidRPr="00250380" w:rsidRDefault="00792253" w:rsidP="00D435EE">
            <w:pPr>
              <w:jc w:val="center"/>
              <w:rPr>
                <w:sz w:val="16"/>
                <w:szCs w:val="16"/>
                <w:lang w:val="en-GB"/>
              </w:rPr>
            </w:pPr>
          </w:p>
        </w:tc>
        <w:tc>
          <w:tcPr>
            <w:tcW w:w="141" w:type="pct"/>
            <w:shd w:val="clear" w:color="auto" w:fill="auto"/>
          </w:tcPr>
          <w:p w14:paraId="77FDC384" w14:textId="77777777" w:rsidR="00792253" w:rsidRPr="00250380" w:rsidRDefault="00792253" w:rsidP="00D435EE">
            <w:pPr>
              <w:jc w:val="center"/>
              <w:rPr>
                <w:sz w:val="16"/>
                <w:szCs w:val="16"/>
                <w:lang w:val="en-GB"/>
              </w:rPr>
            </w:pPr>
          </w:p>
        </w:tc>
        <w:tc>
          <w:tcPr>
            <w:tcW w:w="146" w:type="pct"/>
            <w:shd w:val="clear" w:color="auto" w:fill="auto"/>
          </w:tcPr>
          <w:p w14:paraId="5D42A872" w14:textId="77777777" w:rsidR="00792253" w:rsidRPr="00250380" w:rsidRDefault="00792253" w:rsidP="00D435EE">
            <w:pPr>
              <w:jc w:val="center"/>
              <w:rPr>
                <w:sz w:val="16"/>
                <w:szCs w:val="16"/>
                <w:lang w:val="en-GB"/>
              </w:rPr>
            </w:pPr>
          </w:p>
        </w:tc>
        <w:tc>
          <w:tcPr>
            <w:tcW w:w="161" w:type="pct"/>
            <w:shd w:val="clear" w:color="auto" w:fill="auto"/>
          </w:tcPr>
          <w:p w14:paraId="6145033D" w14:textId="77777777" w:rsidR="00792253" w:rsidRPr="00250380" w:rsidRDefault="00792253" w:rsidP="00D435EE">
            <w:pPr>
              <w:jc w:val="center"/>
              <w:rPr>
                <w:sz w:val="16"/>
                <w:szCs w:val="16"/>
                <w:lang w:val="en-GB"/>
              </w:rPr>
            </w:pPr>
          </w:p>
        </w:tc>
        <w:tc>
          <w:tcPr>
            <w:tcW w:w="144" w:type="pct"/>
            <w:shd w:val="clear" w:color="auto" w:fill="auto"/>
          </w:tcPr>
          <w:p w14:paraId="2F9A3598" w14:textId="77777777" w:rsidR="00792253" w:rsidRPr="00250380" w:rsidRDefault="00792253" w:rsidP="00D435EE">
            <w:pPr>
              <w:jc w:val="center"/>
              <w:rPr>
                <w:sz w:val="16"/>
                <w:szCs w:val="16"/>
                <w:lang w:val="en-GB"/>
              </w:rPr>
            </w:pPr>
          </w:p>
        </w:tc>
        <w:tc>
          <w:tcPr>
            <w:tcW w:w="144" w:type="pct"/>
            <w:shd w:val="clear" w:color="auto" w:fill="auto"/>
          </w:tcPr>
          <w:p w14:paraId="4A06DA6A" w14:textId="77777777" w:rsidR="00792253" w:rsidRPr="00250380" w:rsidRDefault="00792253" w:rsidP="00D435EE">
            <w:pPr>
              <w:jc w:val="center"/>
              <w:rPr>
                <w:sz w:val="16"/>
                <w:szCs w:val="16"/>
                <w:lang w:val="en-GB"/>
              </w:rPr>
            </w:pPr>
          </w:p>
        </w:tc>
        <w:tc>
          <w:tcPr>
            <w:tcW w:w="149" w:type="pct"/>
            <w:shd w:val="clear" w:color="auto" w:fill="FFC000" w:themeFill="accent4"/>
          </w:tcPr>
          <w:p w14:paraId="03F5F851" w14:textId="77777777" w:rsidR="00792253" w:rsidRPr="00250380" w:rsidRDefault="00792253" w:rsidP="00D435EE">
            <w:pPr>
              <w:jc w:val="center"/>
              <w:rPr>
                <w:sz w:val="16"/>
                <w:szCs w:val="16"/>
                <w:lang w:val="en-GB"/>
              </w:rPr>
            </w:pPr>
          </w:p>
        </w:tc>
        <w:tc>
          <w:tcPr>
            <w:tcW w:w="163" w:type="pct"/>
            <w:shd w:val="clear" w:color="auto" w:fill="FFC000" w:themeFill="accent4"/>
          </w:tcPr>
          <w:p w14:paraId="0E43ECCF" w14:textId="77777777" w:rsidR="00792253" w:rsidRPr="00250380" w:rsidRDefault="00792253" w:rsidP="00D435EE">
            <w:pPr>
              <w:jc w:val="center"/>
              <w:rPr>
                <w:sz w:val="16"/>
                <w:szCs w:val="16"/>
                <w:lang w:val="en-GB"/>
              </w:rPr>
            </w:pPr>
          </w:p>
        </w:tc>
        <w:tc>
          <w:tcPr>
            <w:tcW w:w="144" w:type="pct"/>
            <w:shd w:val="clear" w:color="auto" w:fill="FFC000" w:themeFill="accent4"/>
          </w:tcPr>
          <w:p w14:paraId="5EE06936" w14:textId="77777777" w:rsidR="00792253" w:rsidRPr="00250380" w:rsidRDefault="00792253" w:rsidP="00D435EE">
            <w:pPr>
              <w:jc w:val="center"/>
              <w:rPr>
                <w:sz w:val="16"/>
                <w:szCs w:val="16"/>
                <w:lang w:val="en-GB"/>
              </w:rPr>
            </w:pPr>
          </w:p>
        </w:tc>
        <w:tc>
          <w:tcPr>
            <w:tcW w:w="146" w:type="pct"/>
            <w:shd w:val="clear" w:color="auto" w:fill="FFC000" w:themeFill="accent4"/>
          </w:tcPr>
          <w:p w14:paraId="6231164E" w14:textId="77777777" w:rsidR="00792253" w:rsidRPr="00250380" w:rsidRDefault="00792253" w:rsidP="00D435EE">
            <w:pPr>
              <w:jc w:val="center"/>
              <w:rPr>
                <w:sz w:val="16"/>
                <w:szCs w:val="16"/>
                <w:lang w:val="en-GB"/>
              </w:rPr>
            </w:pPr>
          </w:p>
        </w:tc>
        <w:tc>
          <w:tcPr>
            <w:tcW w:w="150" w:type="pct"/>
            <w:shd w:val="clear" w:color="auto" w:fill="FFC000" w:themeFill="accent4"/>
          </w:tcPr>
          <w:p w14:paraId="10319870" w14:textId="77777777" w:rsidR="00792253" w:rsidRPr="00250380" w:rsidRDefault="00792253" w:rsidP="00D435EE">
            <w:pPr>
              <w:jc w:val="center"/>
              <w:rPr>
                <w:sz w:val="16"/>
                <w:szCs w:val="16"/>
                <w:lang w:val="en-GB"/>
              </w:rPr>
            </w:pPr>
          </w:p>
        </w:tc>
        <w:tc>
          <w:tcPr>
            <w:tcW w:w="165" w:type="pct"/>
            <w:shd w:val="clear" w:color="auto" w:fill="FFC000" w:themeFill="accent4"/>
          </w:tcPr>
          <w:p w14:paraId="59B1BBF4" w14:textId="77777777" w:rsidR="00792253" w:rsidRPr="00250380" w:rsidRDefault="00792253" w:rsidP="00D435EE">
            <w:pPr>
              <w:jc w:val="center"/>
              <w:rPr>
                <w:sz w:val="16"/>
                <w:szCs w:val="16"/>
                <w:lang w:val="en-GB"/>
              </w:rPr>
            </w:pPr>
          </w:p>
        </w:tc>
        <w:tc>
          <w:tcPr>
            <w:tcW w:w="149" w:type="pct"/>
            <w:shd w:val="clear" w:color="auto" w:fill="FFC000" w:themeFill="accent4"/>
          </w:tcPr>
          <w:p w14:paraId="1284737C" w14:textId="77777777" w:rsidR="00792253" w:rsidRPr="00250380" w:rsidRDefault="00792253" w:rsidP="00D435EE">
            <w:pPr>
              <w:rPr>
                <w:sz w:val="16"/>
                <w:szCs w:val="16"/>
                <w:lang w:val="en-GB"/>
              </w:rPr>
            </w:pPr>
          </w:p>
        </w:tc>
        <w:tc>
          <w:tcPr>
            <w:tcW w:w="150" w:type="pct"/>
            <w:gridSpan w:val="2"/>
            <w:shd w:val="clear" w:color="auto" w:fill="FFC000" w:themeFill="accent4"/>
          </w:tcPr>
          <w:p w14:paraId="7E4F087A" w14:textId="77777777" w:rsidR="00792253" w:rsidRPr="00250380" w:rsidRDefault="00792253" w:rsidP="00D435EE">
            <w:pPr>
              <w:rPr>
                <w:sz w:val="16"/>
                <w:szCs w:val="16"/>
                <w:lang w:val="en-GB"/>
              </w:rPr>
            </w:pPr>
          </w:p>
        </w:tc>
        <w:tc>
          <w:tcPr>
            <w:tcW w:w="151" w:type="pct"/>
            <w:gridSpan w:val="3"/>
            <w:shd w:val="clear" w:color="auto" w:fill="FFC000" w:themeFill="accent4"/>
          </w:tcPr>
          <w:p w14:paraId="39052582" w14:textId="77777777" w:rsidR="00792253" w:rsidRPr="00250380" w:rsidRDefault="00792253" w:rsidP="00D435EE">
            <w:pPr>
              <w:rPr>
                <w:sz w:val="16"/>
                <w:szCs w:val="16"/>
                <w:lang w:val="en-GB"/>
              </w:rPr>
            </w:pPr>
          </w:p>
        </w:tc>
        <w:tc>
          <w:tcPr>
            <w:tcW w:w="160" w:type="pct"/>
            <w:gridSpan w:val="4"/>
            <w:shd w:val="clear" w:color="auto" w:fill="FFC000" w:themeFill="accent4"/>
          </w:tcPr>
          <w:p w14:paraId="157CC95E" w14:textId="77777777" w:rsidR="00792253" w:rsidRPr="00250380" w:rsidRDefault="00792253" w:rsidP="00D435EE">
            <w:pPr>
              <w:rPr>
                <w:sz w:val="16"/>
                <w:szCs w:val="16"/>
                <w:lang w:val="en-GB"/>
              </w:rPr>
            </w:pPr>
          </w:p>
        </w:tc>
        <w:tc>
          <w:tcPr>
            <w:tcW w:w="147" w:type="pct"/>
          </w:tcPr>
          <w:p w14:paraId="6F45C628" w14:textId="77777777" w:rsidR="00792253" w:rsidRPr="00250380" w:rsidRDefault="00792253" w:rsidP="00D435EE">
            <w:pPr>
              <w:rPr>
                <w:sz w:val="16"/>
                <w:szCs w:val="16"/>
                <w:lang w:val="en-GB"/>
              </w:rPr>
            </w:pPr>
          </w:p>
        </w:tc>
        <w:tc>
          <w:tcPr>
            <w:tcW w:w="146" w:type="pct"/>
          </w:tcPr>
          <w:p w14:paraId="62CFD069" w14:textId="77777777" w:rsidR="00792253" w:rsidRPr="00250380" w:rsidRDefault="00792253" w:rsidP="00D435EE">
            <w:pPr>
              <w:rPr>
                <w:sz w:val="16"/>
                <w:szCs w:val="16"/>
                <w:lang w:val="en-GB"/>
              </w:rPr>
            </w:pPr>
          </w:p>
        </w:tc>
        <w:tc>
          <w:tcPr>
            <w:tcW w:w="145" w:type="pct"/>
          </w:tcPr>
          <w:p w14:paraId="597B2AED" w14:textId="77777777" w:rsidR="00792253" w:rsidRPr="00250380" w:rsidRDefault="00792253" w:rsidP="00D435EE">
            <w:pPr>
              <w:rPr>
                <w:sz w:val="16"/>
                <w:szCs w:val="16"/>
                <w:lang w:val="en-GB"/>
              </w:rPr>
            </w:pPr>
          </w:p>
        </w:tc>
        <w:tc>
          <w:tcPr>
            <w:tcW w:w="166" w:type="pct"/>
          </w:tcPr>
          <w:p w14:paraId="652ABDAE" w14:textId="77777777" w:rsidR="00792253" w:rsidRPr="00250380" w:rsidRDefault="00792253" w:rsidP="00D435EE">
            <w:pPr>
              <w:rPr>
                <w:sz w:val="16"/>
                <w:szCs w:val="16"/>
                <w:lang w:val="en-GB"/>
              </w:rPr>
            </w:pPr>
          </w:p>
        </w:tc>
      </w:tr>
      <w:tr w:rsidR="00792253" w:rsidRPr="00250380" w14:paraId="29C632C6" w14:textId="77777777" w:rsidTr="3AB1EC0A">
        <w:trPr>
          <w:trHeight w:val="1475"/>
          <w:jc w:val="right"/>
        </w:trPr>
        <w:tc>
          <w:tcPr>
            <w:tcW w:w="540" w:type="pct"/>
            <w:vMerge/>
          </w:tcPr>
          <w:p w14:paraId="14369595" w14:textId="77777777" w:rsidR="00792253" w:rsidRPr="004C7255" w:rsidRDefault="00792253" w:rsidP="00417626">
            <w:pPr>
              <w:rPr>
                <w:b/>
                <w:bCs/>
                <w:sz w:val="16"/>
                <w:szCs w:val="16"/>
                <w:lang w:val="en-GB"/>
              </w:rPr>
            </w:pPr>
          </w:p>
        </w:tc>
        <w:tc>
          <w:tcPr>
            <w:tcW w:w="1035" w:type="pct"/>
          </w:tcPr>
          <w:p w14:paraId="0D154336" w14:textId="5D760828" w:rsidR="00792253" w:rsidRPr="004C7255" w:rsidRDefault="00792253" w:rsidP="00792253">
            <w:pPr>
              <w:rPr>
                <w:sz w:val="16"/>
                <w:szCs w:val="16"/>
                <w:lang w:val="en-GB"/>
              </w:rPr>
            </w:pPr>
            <w:r w:rsidRPr="004C7255">
              <w:rPr>
                <w:sz w:val="16"/>
                <w:szCs w:val="16"/>
                <w:lang w:val="en-GB"/>
              </w:rPr>
              <w:t>The Malawi team and partners provide national input to GCP for the development and promotion of a Miombo-Mopane ‘brand’ for SLM/SFM products, delivered through the project to support market development.</w:t>
            </w:r>
          </w:p>
        </w:tc>
        <w:tc>
          <w:tcPr>
            <w:tcW w:w="418" w:type="pct"/>
          </w:tcPr>
          <w:p w14:paraId="03C01471" w14:textId="62597BA1" w:rsidR="00792253" w:rsidRPr="004C7255" w:rsidRDefault="00792253" w:rsidP="00D435EE">
            <w:pPr>
              <w:jc w:val="center"/>
              <w:rPr>
                <w:sz w:val="16"/>
                <w:szCs w:val="16"/>
                <w:lang w:val="en-GB"/>
              </w:rPr>
            </w:pPr>
            <w:r w:rsidRPr="004C7255">
              <w:rPr>
                <w:sz w:val="16"/>
                <w:szCs w:val="16"/>
                <w:lang w:val="en-GB"/>
              </w:rPr>
              <w:t>PMU, GCP</w:t>
            </w:r>
          </w:p>
        </w:tc>
        <w:tc>
          <w:tcPr>
            <w:tcW w:w="140" w:type="pct"/>
            <w:shd w:val="clear" w:color="auto" w:fill="auto"/>
          </w:tcPr>
          <w:p w14:paraId="7ADCE3F5" w14:textId="77777777" w:rsidR="00792253" w:rsidRPr="00250380" w:rsidRDefault="00792253" w:rsidP="00D435EE">
            <w:pPr>
              <w:jc w:val="center"/>
              <w:rPr>
                <w:sz w:val="16"/>
                <w:szCs w:val="16"/>
                <w:lang w:val="en-GB"/>
              </w:rPr>
            </w:pPr>
          </w:p>
        </w:tc>
        <w:tc>
          <w:tcPr>
            <w:tcW w:w="141" w:type="pct"/>
            <w:shd w:val="clear" w:color="auto" w:fill="auto"/>
          </w:tcPr>
          <w:p w14:paraId="07222726" w14:textId="77777777" w:rsidR="00792253" w:rsidRPr="00250380" w:rsidRDefault="00792253" w:rsidP="00D435EE">
            <w:pPr>
              <w:jc w:val="center"/>
              <w:rPr>
                <w:sz w:val="16"/>
                <w:szCs w:val="16"/>
                <w:lang w:val="en-GB"/>
              </w:rPr>
            </w:pPr>
          </w:p>
        </w:tc>
        <w:tc>
          <w:tcPr>
            <w:tcW w:w="146" w:type="pct"/>
            <w:shd w:val="clear" w:color="auto" w:fill="auto"/>
          </w:tcPr>
          <w:p w14:paraId="44448D22" w14:textId="77777777" w:rsidR="00792253" w:rsidRPr="00250380" w:rsidRDefault="00792253" w:rsidP="00D435EE">
            <w:pPr>
              <w:jc w:val="center"/>
              <w:rPr>
                <w:sz w:val="16"/>
                <w:szCs w:val="16"/>
                <w:lang w:val="en-GB"/>
              </w:rPr>
            </w:pPr>
          </w:p>
        </w:tc>
        <w:tc>
          <w:tcPr>
            <w:tcW w:w="161" w:type="pct"/>
            <w:shd w:val="clear" w:color="auto" w:fill="auto"/>
          </w:tcPr>
          <w:p w14:paraId="14E73143" w14:textId="77777777" w:rsidR="00792253" w:rsidRPr="00250380" w:rsidRDefault="00792253" w:rsidP="00D435EE">
            <w:pPr>
              <w:jc w:val="center"/>
              <w:rPr>
                <w:sz w:val="16"/>
                <w:szCs w:val="16"/>
                <w:lang w:val="en-GB"/>
              </w:rPr>
            </w:pPr>
          </w:p>
        </w:tc>
        <w:tc>
          <w:tcPr>
            <w:tcW w:w="144" w:type="pct"/>
            <w:shd w:val="clear" w:color="auto" w:fill="auto"/>
          </w:tcPr>
          <w:p w14:paraId="04599E00" w14:textId="77777777" w:rsidR="00792253" w:rsidRPr="00250380" w:rsidRDefault="00792253" w:rsidP="00D435EE">
            <w:pPr>
              <w:jc w:val="center"/>
              <w:rPr>
                <w:sz w:val="16"/>
                <w:szCs w:val="16"/>
                <w:lang w:val="en-GB"/>
              </w:rPr>
            </w:pPr>
          </w:p>
        </w:tc>
        <w:tc>
          <w:tcPr>
            <w:tcW w:w="144" w:type="pct"/>
            <w:shd w:val="clear" w:color="auto" w:fill="auto"/>
          </w:tcPr>
          <w:p w14:paraId="7D0F247D" w14:textId="77777777" w:rsidR="00792253" w:rsidRPr="00250380" w:rsidRDefault="00792253" w:rsidP="00D435EE">
            <w:pPr>
              <w:jc w:val="center"/>
              <w:rPr>
                <w:sz w:val="16"/>
                <w:szCs w:val="16"/>
                <w:lang w:val="en-GB"/>
              </w:rPr>
            </w:pPr>
          </w:p>
        </w:tc>
        <w:tc>
          <w:tcPr>
            <w:tcW w:w="149" w:type="pct"/>
            <w:shd w:val="clear" w:color="auto" w:fill="FFC000" w:themeFill="accent4"/>
          </w:tcPr>
          <w:p w14:paraId="48F7BBFB" w14:textId="77777777" w:rsidR="00792253" w:rsidRPr="00250380" w:rsidRDefault="00792253" w:rsidP="00D435EE">
            <w:pPr>
              <w:jc w:val="center"/>
              <w:rPr>
                <w:sz w:val="16"/>
                <w:szCs w:val="16"/>
                <w:lang w:val="en-GB"/>
              </w:rPr>
            </w:pPr>
          </w:p>
        </w:tc>
        <w:tc>
          <w:tcPr>
            <w:tcW w:w="163" w:type="pct"/>
            <w:shd w:val="clear" w:color="auto" w:fill="FFC000" w:themeFill="accent4"/>
          </w:tcPr>
          <w:p w14:paraId="62F36DAA" w14:textId="77777777" w:rsidR="00792253" w:rsidRPr="00250380" w:rsidRDefault="00792253" w:rsidP="00D435EE">
            <w:pPr>
              <w:jc w:val="center"/>
              <w:rPr>
                <w:sz w:val="16"/>
                <w:szCs w:val="16"/>
                <w:lang w:val="en-GB"/>
              </w:rPr>
            </w:pPr>
          </w:p>
        </w:tc>
        <w:tc>
          <w:tcPr>
            <w:tcW w:w="144" w:type="pct"/>
            <w:shd w:val="clear" w:color="auto" w:fill="FFC000" w:themeFill="accent4"/>
          </w:tcPr>
          <w:p w14:paraId="2FC2F8A9" w14:textId="77777777" w:rsidR="00792253" w:rsidRPr="00250380" w:rsidRDefault="00792253" w:rsidP="00D435EE">
            <w:pPr>
              <w:jc w:val="center"/>
              <w:rPr>
                <w:sz w:val="16"/>
                <w:szCs w:val="16"/>
                <w:lang w:val="en-GB"/>
              </w:rPr>
            </w:pPr>
          </w:p>
        </w:tc>
        <w:tc>
          <w:tcPr>
            <w:tcW w:w="146" w:type="pct"/>
            <w:shd w:val="clear" w:color="auto" w:fill="FFC000" w:themeFill="accent4"/>
          </w:tcPr>
          <w:p w14:paraId="65CA466E" w14:textId="77777777" w:rsidR="00792253" w:rsidRPr="00250380" w:rsidRDefault="00792253" w:rsidP="00D435EE">
            <w:pPr>
              <w:jc w:val="center"/>
              <w:rPr>
                <w:sz w:val="16"/>
                <w:szCs w:val="16"/>
                <w:lang w:val="en-GB"/>
              </w:rPr>
            </w:pPr>
          </w:p>
        </w:tc>
        <w:tc>
          <w:tcPr>
            <w:tcW w:w="150" w:type="pct"/>
            <w:shd w:val="clear" w:color="auto" w:fill="FFC000" w:themeFill="accent4"/>
          </w:tcPr>
          <w:p w14:paraId="1BFCDE67" w14:textId="77777777" w:rsidR="00792253" w:rsidRPr="00250380" w:rsidRDefault="00792253" w:rsidP="00D435EE">
            <w:pPr>
              <w:jc w:val="center"/>
              <w:rPr>
                <w:sz w:val="16"/>
                <w:szCs w:val="16"/>
                <w:lang w:val="en-GB"/>
              </w:rPr>
            </w:pPr>
          </w:p>
        </w:tc>
        <w:tc>
          <w:tcPr>
            <w:tcW w:w="165" w:type="pct"/>
            <w:shd w:val="clear" w:color="auto" w:fill="FFC000" w:themeFill="accent4"/>
          </w:tcPr>
          <w:p w14:paraId="4EECD33C" w14:textId="77777777" w:rsidR="00792253" w:rsidRPr="00250380" w:rsidRDefault="00792253" w:rsidP="00D435EE">
            <w:pPr>
              <w:jc w:val="center"/>
              <w:rPr>
                <w:sz w:val="16"/>
                <w:szCs w:val="16"/>
                <w:lang w:val="en-GB"/>
              </w:rPr>
            </w:pPr>
          </w:p>
        </w:tc>
        <w:tc>
          <w:tcPr>
            <w:tcW w:w="149" w:type="pct"/>
            <w:shd w:val="clear" w:color="auto" w:fill="FFC000" w:themeFill="accent4"/>
          </w:tcPr>
          <w:p w14:paraId="6E707904" w14:textId="77777777" w:rsidR="00792253" w:rsidRPr="00250380" w:rsidRDefault="00792253" w:rsidP="00D435EE">
            <w:pPr>
              <w:rPr>
                <w:sz w:val="16"/>
                <w:szCs w:val="16"/>
                <w:lang w:val="en-GB"/>
              </w:rPr>
            </w:pPr>
          </w:p>
        </w:tc>
        <w:tc>
          <w:tcPr>
            <w:tcW w:w="150" w:type="pct"/>
            <w:gridSpan w:val="2"/>
            <w:shd w:val="clear" w:color="auto" w:fill="FFC000" w:themeFill="accent4"/>
          </w:tcPr>
          <w:p w14:paraId="6BDF6E95" w14:textId="77777777" w:rsidR="00792253" w:rsidRPr="00250380" w:rsidRDefault="00792253" w:rsidP="00D435EE">
            <w:pPr>
              <w:rPr>
                <w:sz w:val="16"/>
                <w:szCs w:val="16"/>
                <w:lang w:val="en-GB"/>
              </w:rPr>
            </w:pPr>
          </w:p>
        </w:tc>
        <w:tc>
          <w:tcPr>
            <w:tcW w:w="151" w:type="pct"/>
            <w:gridSpan w:val="3"/>
          </w:tcPr>
          <w:p w14:paraId="75A24C20" w14:textId="77777777" w:rsidR="00792253" w:rsidRPr="00250380" w:rsidRDefault="00792253" w:rsidP="00D435EE">
            <w:pPr>
              <w:rPr>
                <w:sz w:val="16"/>
                <w:szCs w:val="16"/>
                <w:lang w:val="en-GB"/>
              </w:rPr>
            </w:pPr>
          </w:p>
        </w:tc>
        <w:tc>
          <w:tcPr>
            <w:tcW w:w="160" w:type="pct"/>
            <w:gridSpan w:val="4"/>
          </w:tcPr>
          <w:p w14:paraId="6E4F6D85" w14:textId="77777777" w:rsidR="00792253" w:rsidRPr="00250380" w:rsidRDefault="00792253" w:rsidP="00D435EE">
            <w:pPr>
              <w:rPr>
                <w:sz w:val="16"/>
                <w:szCs w:val="16"/>
                <w:lang w:val="en-GB"/>
              </w:rPr>
            </w:pPr>
          </w:p>
        </w:tc>
        <w:tc>
          <w:tcPr>
            <w:tcW w:w="147" w:type="pct"/>
          </w:tcPr>
          <w:p w14:paraId="782977EE" w14:textId="77777777" w:rsidR="00792253" w:rsidRPr="00250380" w:rsidRDefault="00792253" w:rsidP="00D435EE">
            <w:pPr>
              <w:rPr>
                <w:sz w:val="16"/>
                <w:szCs w:val="16"/>
                <w:lang w:val="en-GB"/>
              </w:rPr>
            </w:pPr>
          </w:p>
        </w:tc>
        <w:tc>
          <w:tcPr>
            <w:tcW w:w="146" w:type="pct"/>
          </w:tcPr>
          <w:p w14:paraId="69EAE5F6" w14:textId="77777777" w:rsidR="00792253" w:rsidRPr="00250380" w:rsidRDefault="00792253" w:rsidP="00D435EE">
            <w:pPr>
              <w:rPr>
                <w:sz w:val="16"/>
                <w:szCs w:val="16"/>
                <w:lang w:val="en-GB"/>
              </w:rPr>
            </w:pPr>
          </w:p>
        </w:tc>
        <w:tc>
          <w:tcPr>
            <w:tcW w:w="145" w:type="pct"/>
          </w:tcPr>
          <w:p w14:paraId="7384FBFC" w14:textId="77777777" w:rsidR="00792253" w:rsidRPr="00250380" w:rsidRDefault="00792253" w:rsidP="00D435EE">
            <w:pPr>
              <w:rPr>
                <w:sz w:val="16"/>
                <w:szCs w:val="16"/>
                <w:lang w:val="en-GB"/>
              </w:rPr>
            </w:pPr>
          </w:p>
        </w:tc>
        <w:tc>
          <w:tcPr>
            <w:tcW w:w="166" w:type="pct"/>
          </w:tcPr>
          <w:p w14:paraId="4FC3E8C8" w14:textId="77777777" w:rsidR="00792253" w:rsidRPr="00250380" w:rsidRDefault="00792253" w:rsidP="00D435EE">
            <w:pPr>
              <w:rPr>
                <w:sz w:val="16"/>
                <w:szCs w:val="16"/>
                <w:lang w:val="en-GB"/>
              </w:rPr>
            </w:pPr>
          </w:p>
        </w:tc>
      </w:tr>
      <w:tr w:rsidR="00582128" w:rsidRPr="00250380" w14:paraId="7F9C830B" w14:textId="77777777" w:rsidTr="3AB1EC0A">
        <w:trPr>
          <w:trHeight w:val="1475"/>
          <w:jc w:val="right"/>
        </w:trPr>
        <w:tc>
          <w:tcPr>
            <w:tcW w:w="540" w:type="pct"/>
            <w:vMerge w:val="restart"/>
          </w:tcPr>
          <w:p w14:paraId="19C625FD" w14:textId="6D6B7631" w:rsidR="00582128" w:rsidRPr="004C7255" w:rsidRDefault="00582128" w:rsidP="00582128">
            <w:pPr>
              <w:rPr>
                <w:b/>
                <w:bCs/>
                <w:sz w:val="16"/>
                <w:szCs w:val="16"/>
                <w:lang w:val="en-GB"/>
              </w:rPr>
            </w:pPr>
            <w:r w:rsidRPr="004C7255">
              <w:rPr>
                <w:b/>
                <w:bCs/>
                <w:sz w:val="16"/>
                <w:szCs w:val="16"/>
                <w:lang w:val="en-GB"/>
              </w:rPr>
              <w:lastRenderedPageBreak/>
              <w:t xml:space="preserve">Output 3.2.3: </w:t>
            </w:r>
            <w:r w:rsidRPr="004C7255">
              <w:rPr>
                <w:sz w:val="16"/>
                <w:szCs w:val="16"/>
                <w:lang w:val="en-GB"/>
              </w:rPr>
              <w:t>Opportunities for national and landscape-level stakeholders to exchange knowledge, experiences, and lessons learnt at regional and global levels identified, developed and supported</w:t>
            </w:r>
            <w:r w:rsidRPr="004C7255">
              <w:rPr>
                <w:b/>
                <w:bCs/>
                <w:sz w:val="16"/>
                <w:szCs w:val="16"/>
                <w:lang w:val="en-GB"/>
              </w:rPr>
              <w:t>. </w:t>
            </w:r>
          </w:p>
        </w:tc>
        <w:tc>
          <w:tcPr>
            <w:tcW w:w="1035" w:type="pct"/>
          </w:tcPr>
          <w:p w14:paraId="61AC26BC" w14:textId="7CF645A2" w:rsidR="00582128" w:rsidRPr="004C7255" w:rsidRDefault="00582128" w:rsidP="00582128">
            <w:pPr>
              <w:rPr>
                <w:sz w:val="16"/>
                <w:szCs w:val="16"/>
                <w:lang w:val="en-GB"/>
              </w:rPr>
            </w:pPr>
            <w:r w:rsidRPr="004C7255">
              <w:rPr>
                <w:sz w:val="16"/>
                <w:szCs w:val="16"/>
                <w:lang w:val="en-GB"/>
              </w:rPr>
              <w:t>The Malawi team and partners attend annual meetings of SFM-DSL IP and other CB events</w:t>
            </w:r>
          </w:p>
        </w:tc>
        <w:tc>
          <w:tcPr>
            <w:tcW w:w="418" w:type="pct"/>
          </w:tcPr>
          <w:p w14:paraId="2456F39C" w14:textId="224301A3" w:rsidR="00582128" w:rsidRPr="004C7255" w:rsidRDefault="00582128" w:rsidP="00582128">
            <w:pPr>
              <w:jc w:val="center"/>
              <w:rPr>
                <w:sz w:val="16"/>
                <w:szCs w:val="16"/>
                <w:lang w:val="en-GB"/>
              </w:rPr>
            </w:pPr>
            <w:r w:rsidRPr="004C7255">
              <w:rPr>
                <w:sz w:val="16"/>
                <w:szCs w:val="16"/>
                <w:lang w:val="en-GB"/>
              </w:rPr>
              <w:t>PMU, GCP</w:t>
            </w:r>
          </w:p>
        </w:tc>
        <w:tc>
          <w:tcPr>
            <w:tcW w:w="140" w:type="pct"/>
            <w:shd w:val="clear" w:color="auto" w:fill="auto"/>
          </w:tcPr>
          <w:p w14:paraId="36CC5E12" w14:textId="77777777" w:rsidR="00582128" w:rsidRPr="00250380" w:rsidRDefault="00582128" w:rsidP="00582128">
            <w:pPr>
              <w:jc w:val="center"/>
              <w:rPr>
                <w:sz w:val="16"/>
                <w:szCs w:val="16"/>
                <w:lang w:val="en-GB"/>
              </w:rPr>
            </w:pPr>
          </w:p>
        </w:tc>
        <w:tc>
          <w:tcPr>
            <w:tcW w:w="141" w:type="pct"/>
            <w:shd w:val="clear" w:color="auto" w:fill="auto"/>
          </w:tcPr>
          <w:p w14:paraId="5941AD6E" w14:textId="77777777" w:rsidR="00582128" w:rsidRPr="00250380" w:rsidRDefault="00582128" w:rsidP="00582128">
            <w:pPr>
              <w:jc w:val="center"/>
              <w:rPr>
                <w:sz w:val="16"/>
                <w:szCs w:val="16"/>
                <w:lang w:val="en-GB"/>
              </w:rPr>
            </w:pPr>
          </w:p>
        </w:tc>
        <w:tc>
          <w:tcPr>
            <w:tcW w:w="146" w:type="pct"/>
            <w:shd w:val="clear" w:color="auto" w:fill="auto"/>
          </w:tcPr>
          <w:p w14:paraId="47A74D72" w14:textId="77777777" w:rsidR="00582128" w:rsidRPr="00250380" w:rsidRDefault="00582128" w:rsidP="00582128">
            <w:pPr>
              <w:jc w:val="center"/>
              <w:rPr>
                <w:sz w:val="16"/>
                <w:szCs w:val="16"/>
                <w:lang w:val="en-GB"/>
              </w:rPr>
            </w:pPr>
          </w:p>
        </w:tc>
        <w:tc>
          <w:tcPr>
            <w:tcW w:w="161" w:type="pct"/>
            <w:shd w:val="clear" w:color="auto" w:fill="auto"/>
          </w:tcPr>
          <w:p w14:paraId="7852EB3F" w14:textId="77777777" w:rsidR="00582128" w:rsidRPr="00250380" w:rsidRDefault="00582128" w:rsidP="00582128">
            <w:pPr>
              <w:jc w:val="center"/>
              <w:rPr>
                <w:sz w:val="16"/>
                <w:szCs w:val="16"/>
                <w:lang w:val="en-GB"/>
              </w:rPr>
            </w:pPr>
          </w:p>
        </w:tc>
        <w:tc>
          <w:tcPr>
            <w:tcW w:w="144" w:type="pct"/>
            <w:shd w:val="clear" w:color="auto" w:fill="auto"/>
          </w:tcPr>
          <w:p w14:paraId="2017D21D" w14:textId="77777777" w:rsidR="00582128" w:rsidRPr="00250380" w:rsidRDefault="00582128" w:rsidP="00582128">
            <w:pPr>
              <w:jc w:val="center"/>
              <w:rPr>
                <w:sz w:val="16"/>
                <w:szCs w:val="16"/>
                <w:lang w:val="en-GB"/>
              </w:rPr>
            </w:pPr>
          </w:p>
        </w:tc>
        <w:tc>
          <w:tcPr>
            <w:tcW w:w="144" w:type="pct"/>
            <w:shd w:val="clear" w:color="auto" w:fill="auto"/>
          </w:tcPr>
          <w:p w14:paraId="4CE470AF" w14:textId="77777777" w:rsidR="00582128" w:rsidRPr="00250380" w:rsidRDefault="00582128" w:rsidP="00582128">
            <w:pPr>
              <w:jc w:val="center"/>
              <w:rPr>
                <w:sz w:val="16"/>
                <w:szCs w:val="16"/>
                <w:lang w:val="en-GB"/>
              </w:rPr>
            </w:pPr>
          </w:p>
        </w:tc>
        <w:tc>
          <w:tcPr>
            <w:tcW w:w="149" w:type="pct"/>
            <w:shd w:val="clear" w:color="auto" w:fill="FFC000" w:themeFill="accent4"/>
          </w:tcPr>
          <w:p w14:paraId="72C3D4B8" w14:textId="77777777" w:rsidR="00582128" w:rsidRPr="00250380" w:rsidRDefault="00582128" w:rsidP="00582128">
            <w:pPr>
              <w:jc w:val="center"/>
              <w:rPr>
                <w:sz w:val="16"/>
                <w:szCs w:val="16"/>
                <w:lang w:val="en-GB"/>
              </w:rPr>
            </w:pPr>
          </w:p>
        </w:tc>
        <w:tc>
          <w:tcPr>
            <w:tcW w:w="163" w:type="pct"/>
            <w:shd w:val="clear" w:color="auto" w:fill="FFC000" w:themeFill="accent4"/>
          </w:tcPr>
          <w:p w14:paraId="5DC48D4E" w14:textId="77777777" w:rsidR="00582128" w:rsidRPr="00250380" w:rsidRDefault="00582128" w:rsidP="00582128">
            <w:pPr>
              <w:jc w:val="center"/>
              <w:rPr>
                <w:sz w:val="16"/>
                <w:szCs w:val="16"/>
                <w:lang w:val="en-GB"/>
              </w:rPr>
            </w:pPr>
          </w:p>
        </w:tc>
        <w:tc>
          <w:tcPr>
            <w:tcW w:w="144" w:type="pct"/>
            <w:shd w:val="clear" w:color="auto" w:fill="FFC000" w:themeFill="accent4"/>
          </w:tcPr>
          <w:p w14:paraId="586DC9EB" w14:textId="77777777" w:rsidR="00582128" w:rsidRPr="00250380" w:rsidRDefault="00582128" w:rsidP="00582128">
            <w:pPr>
              <w:jc w:val="center"/>
              <w:rPr>
                <w:sz w:val="16"/>
                <w:szCs w:val="16"/>
                <w:lang w:val="en-GB"/>
              </w:rPr>
            </w:pPr>
          </w:p>
        </w:tc>
        <w:tc>
          <w:tcPr>
            <w:tcW w:w="146" w:type="pct"/>
            <w:shd w:val="clear" w:color="auto" w:fill="FFC000" w:themeFill="accent4"/>
          </w:tcPr>
          <w:p w14:paraId="06E81B62" w14:textId="77777777" w:rsidR="00582128" w:rsidRPr="00250380" w:rsidRDefault="00582128" w:rsidP="00582128">
            <w:pPr>
              <w:jc w:val="center"/>
              <w:rPr>
                <w:sz w:val="16"/>
                <w:szCs w:val="16"/>
                <w:lang w:val="en-GB"/>
              </w:rPr>
            </w:pPr>
          </w:p>
        </w:tc>
        <w:tc>
          <w:tcPr>
            <w:tcW w:w="150" w:type="pct"/>
            <w:shd w:val="clear" w:color="auto" w:fill="FFC000" w:themeFill="accent4"/>
          </w:tcPr>
          <w:p w14:paraId="116F3E5E" w14:textId="77777777" w:rsidR="00582128" w:rsidRPr="00250380" w:rsidRDefault="00582128" w:rsidP="00582128">
            <w:pPr>
              <w:jc w:val="center"/>
              <w:rPr>
                <w:sz w:val="16"/>
                <w:szCs w:val="16"/>
                <w:lang w:val="en-GB"/>
              </w:rPr>
            </w:pPr>
          </w:p>
        </w:tc>
        <w:tc>
          <w:tcPr>
            <w:tcW w:w="165" w:type="pct"/>
            <w:shd w:val="clear" w:color="auto" w:fill="FFC000" w:themeFill="accent4"/>
          </w:tcPr>
          <w:p w14:paraId="73B865BA" w14:textId="77777777" w:rsidR="00582128" w:rsidRPr="00250380" w:rsidRDefault="00582128" w:rsidP="00582128">
            <w:pPr>
              <w:jc w:val="center"/>
              <w:rPr>
                <w:sz w:val="16"/>
                <w:szCs w:val="16"/>
                <w:lang w:val="en-GB"/>
              </w:rPr>
            </w:pPr>
          </w:p>
        </w:tc>
        <w:tc>
          <w:tcPr>
            <w:tcW w:w="149" w:type="pct"/>
            <w:shd w:val="clear" w:color="auto" w:fill="FFC000" w:themeFill="accent4"/>
          </w:tcPr>
          <w:p w14:paraId="042378A6" w14:textId="77777777" w:rsidR="00582128" w:rsidRPr="00250380" w:rsidRDefault="00582128" w:rsidP="00582128">
            <w:pPr>
              <w:rPr>
                <w:sz w:val="16"/>
                <w:szCs w:val="16"/>
                <w:lang w:val="en-GB"/>
              </w:rPr>
            </w:pPr>
          </w:p>
        </w:tc>
        <w:tc>
          <w:tcPr>
            <w:tcW w:w="150" w:type="pct"/>
            <w:gridSpan w:val="2"/>
            <w:shd w:val="clear" w:color="auto" w:fill="FFC000" w:themeFill="accent4"/>
          </w:tcPr>
          <w:p w14:paraId="5FD83751" w14:textId="77777777" w:rsidR="00582128" w:rsidRPr="00250380" w:rsidRDefault="00582128" w:rsidP="00582128">
            <w:pPr>
              <w:rPr>
                <w:sz w:val="16"/>
                <w:szCs w:val="16"/>
                <w:lang w:val="en-GB"/>
              </w:rPr>
            </w:pPr>
          </w:p>
        </w:tc>
        <w:tc>
          <w:tcPr>
            <w:tcW w:w="151" w:type="pct"/>
            <w:gridSpan w:val="3"/>
            <w:shd w:val="clear" w:color="auto" w:fill="FFC000" w:themeFill="accent4"/>
          </w:tcPr>
          <w:p w14:paraId="04CF156A" w14:textId="77777777" w:rsidR="00582128" w:rsidRPr="00250380" w:rsidRDefault="00582128" w:rsidP="00582128">
            <w:pPr>
              <w:rPr>
                <w:sz w:val="16"/>
                <w:szCs w:val="16"/>
                <w:lang w:val="en-GB"/>
              </w:rPr>
            </w:pPr>
          </w:p>
        </w:tc>
        <w:tc>
          <w:tcPr>
            <w:tcW w:w="160" w:type="pct"/>
            <w:gridSpan w:val="4"/>
            <w:shd w:val="clear" w:color="auto" w:fill="FFC000" w:themeFill="accent4"/>
          </w:tcPr>
          <w:p w14:paraId="17754812" w14:textId="77777777" w:rsidR="00582128" w:rsidRPr="00250380" w:rsidRDefault="00582128" w:rsidP="00582128">
            <w:pPr>
              <w:rPr>
                <w:sz w:val="16"/>
                <w:szCs w:val="16"/>
                <w:lang w:val="en-GB"/>
              </w:rPr>
            </w:pPr>
          </w:p>
        </w:tc>
        <w:tc>
          <w:tcPr>
            <w:tcW w:w="147" w:type="pct"/>
            <w:shd w:val="clear" w:color="auto" w:fill="FFC000" w:themeFill="accent4"/>
          </w:tcPr>
          <w:p w14:paraId="095A95BC" w14:textId="77777777" w:rsidR="00582128" w:rsidRPr="00250380" w:rsidRDefault="00582128" w:rsidP="00582128">
            <w:pPr>
              <w:rPr>
                <w:sz w:val="16"/>
                <w:szCs w:val="16"/>
                <w:lang w:val="en-GB"/>
              </w:rPr>
            </w:pPr>
          </w:p>
        </w:tc>
        <w:tc>
          <w:tcPr>
            <w:tcW w:w="146" w:type="pct"/>
            <w:shd w:val="clear" w:color="auto" w:fill="FFC000" w:themeFill="accent4"/>
          </w:tcPr>
          <w:p w14:paraId="732F13CD" w14:textId="77777777" w:rsidR="00582128" w:rsidRPr="00250380" w:rsidRDefault="00582128" w:rsidP="00582128">
            <w:pPr>
              <w:rPr>
                <w:sz w:val="16"/>
                <w:szCs w:val="16"/>
                <w:lang w:val="en-GB"/>
              </w:rPr>
            </w:pPr>
          </w:p>
        </w:tc>
        <w:tc>
          <w:tcPr>
            <w:tcW w:w="145" w:type="pct"/>
            <w:shd w:val="clear" w:color="auto" w:fill="FFC000" w:themeFill="accent4"/>
          </w:tcPr>
          <w:p w14:paraId="70179CC0" w14:textId="77777777" w:rsidR="00582128" w:rsidRPr="00250380" w:rsidRDefault="00582128" w:rsidP="00582128">
            <w:pPr>
              <w:rPr>
                <w:sz w:val="16"/>
                <w:szCs w:val="16"/>
                <w:lang w:val="en-GB"/>
              </w:rPr>
            </w:pPr>
          </w:p>
        </w:tc>
        <w:tc>
          <w:tcPr>
            <w:tcW w:w="166" w:type="pct"/>
            <w:shd w:val="clear" w:color="auto" w:fill="FFC000" w:themeFill="accent4"/>
          </w:tcPr>
          <w:p w14:paraId="54E56690" w14:textId="77777777" w:rsidR="00582128" w:rsidRPr="00250380" w:rsidRDefault="00582128" w:rsidP="00582128">
            <w:pPr>
              <w:rPr>
                <w:sz w:val="16"/>
                <w:szCs w:val="16"/>
                <w:lang w:val="en-GB"/>
              </w:rPr>
            </w:pPr>
          </w:p>
        </w:tc>
      </w:tr>
      <w:tr w:rsidR="00582128" w:rsidRPr="00250380" w14:paraId="2BEA11DA" w14:textId="77777777" w:rsidTr="3AB1EC0A">
        <w:trPr>
          <w:trHeight w:val="1475"/>
          <w:jc w:val="right"/>
        </w:trPr>
        <w:tc>
          <w:tcPr>
            <w:tcW w:w="540" w:type="pct"/>
            <w:vMerge/>
          </w:tcPr>
          <w:p w14:paraId="59E76CC6" w14:textId="77777777" w:rsidR="00582128" w:rsidRPr="004C7255" w:rsidRDefault="00582128" w:rsidP="00582128">
            <w:pPr>
              <w:rPr>
                <w:b/>
                <w:bCs/>
                <w:sz w:val="16"/>
                <w:szCs w:val="16"/>
                <w:lang w:val="en-GB"/>
              </w:rPr>
            </w:pPr>
          </w:p>
        </w:tc>
        <w:tc>
          <w:tcPr>
            <w:tcW w:w="1035" w:type="pct"/>
          </w:tcPr>
          <w:p w14:paraId="1E44C106" w14:textId="7FA2967D" w:rsidR="00582128" w:rsidRPr="004C7255" w:rsidRDefault="00582128" w:rsidP="00582128">
            <w:pPr>
              <w:rPr>
                <w:sz w:val="16"/>
                <w:szCs w:val="16"/>
                <w:lang w:val="en-GB"/>
              </w:rPr>
            </w:pPr>
            <w:r w:rsidRPr="004C7255">
              <w:rPr>
                <w:sz w:val="16"/>
                <w:szCs w:val="16"/>
                <w:lang w:val="en-GB"/>
              </w:rPr>
              <w:t>Organize learning visits of project partners to other SFM-DSL IP projects in the region</w:t>
            </w:r>
          </w:p>
        </w:tc>
        <w:tc>
          <w:tcPr>
            <w:tcW w:w="418" w:type="pct"/>
          </w:tcPr>
          <w:p w14:paraId="4EADB588" w14:textId="1B74362B" w:rsidR="00582128" w:rsidRPr="004C7255" w:rsidRDefault="00582128" w:rsidP="00582128">
            <w:pPr>
              <w:jc w:val="center"/>
              <w:rPr>
                <w:sz w:val="16"/>
                <w:szCs w:val="16"/>
                <w:lang w:val="en-GB"/>
              </w:rPr>
            </w:pPr>
            <w:r w:rsidRPr="004C7255">
              <w:rPr>
                <w:sz w:val="16"/>
                <w:szCs w:val="16"/>
                <w:lang w:val="en-GB"/>
              </w:rPr>
              <w:t>PMU, GCP</w:t>
            </w:r>
          </w:p>
        </w:tc>
        <w:tc>
          <w:tcPr>
            <w:tcW w:w="140" w:type="pct"/>
            <w:shd w:val="clear" w:color="auto" w:fill="auto"/>
          </w:tcPr>
          <w:p w14:paraId="7919FEA4" w14:textId="77777777" w:rsidR="00582128" w:rsidRPr="00250380" w:rsidRDefault="00582128" w:rsidP="00582128">
            <w:pPr>
              <w:jc w:val="center"/>
              <w:rPr>
                <w:sz w:val="16"/>
                <w:szCs w:val="16"/>
                <w:lang w:val="en-GB"/>
              </w:rPr>
            </w:pPr>
          </w:p>
        </w:tc>
        <w:tc>
          <w:tcPr>
            <w:tcW w:w="141" w:type="pct"/>
            <w:shd w:val="clear" w:color="auto" w:fill="auto"/>
          </w:tcPr>
          <w:p w14:paraId="754ACA6B" w14:textId="77777777" w:rsidR="00582128" w:rsidRPr="00250380" w:rsidRDefault="00582128" w:rsidP="00582128">
            <w:pPr>
              <w:jc w:val="center"/>
              <w:rPr>
                <w:sz w:val="16"/>
                <w:szCs w:val="16"/>
                <w:lang w:val="en-GB"/>
              </w:rPr>
            </w:pPr>
          </w:p>
        </w:tc>
        <w:tc>
          <w:tcPr>
            <w:tcW w:w="146" w:type="pct"/>
            <w:shd w:val="clear" w:color="auto" w:fill="auto"/>
          </w:tcPr>
          <w:p w14:paraId="514459FD" w14:textId="77777777" w:rsidR="00582128" w:rsidRPr="00250380" w:rsidRDefault="00582128" w:rsidP="00582128">
            <w:pPr>
              <w:jc w:val="center"/>
              <w:rPr>
                <w:sz w:val="16"/>
                <w:szCs w:val="16"/>
                <w:lang w:val="en-GB"/>
              </w:rPr>
            </w:pPr>
          </w:p>
        </w:tc>
        <w:tc>
          <w:tcPr>
            <w:tcW w:w="161" w:type="pct"/>
            <w:shd w:val="clear" w:color="auto" w:fill="auto"/>
          </w:tcPr>
          <w:p w14:paraId="463D2723" w14:textId="77777777" w:rsidR="00582128" w:rsidRPr="00250380" w:rsidRDefault="00582128" w:rsidP="00582128">
            <w:pPr>
              <w:jc w:val="center"/>
              <w:rPr>
                <w:sz w:val="16"/>
                <w:szCs w:val="16"/>
                <w:lang w:val="en-GB"/>
              </w:rPr>
            </w:pPr>
          </w:p>
        </w:tc>
        <w:tc>
          <w:tcPr>
            <w:tcW w:w="144" w:type="pct"/>
            <w:shd w:val="clear" w:color="auto" w:fill="auto"/>
          </w:tcPr>
          <w:p w14:paraId="33133698" w14:textId="77777777" w:rsidR="00582128" w:rsidRPr="00250380" w:rsidRDefault="00582128" w:rsidP="00582128">
            <w:pPr>
              <w:jc w:val="center"/>
              <w:rPr>
                <w:sz w:val="16"/>
                <w:szCs w:val="16"/>
                <w:lang w:val="en-GB"/>
              </w:rPr>
            </w:pPr>
          </w:p>
        </w:tc>
        <w:tc>
          <w:tcPr>
            <w:tcW w:w="144" w:type="pct"/>
            <w:shd w:val="clear" w:color="auto" w:fill="auto"/>
          </w:tcPr>
          <w:p w14:paraId="032226A3" w14:textId="77777777" w:rsidR="00582128" w:rsidRPr="00250380" w:rsidRDefault="00582128" w:rsidP="00582128">
            <w:pPr>
              <w:jc w:val="center"/>
              <w:rPr>
                <w:sz w:val="16"/>
                <w:szCs w:val="16"/>
                <w:lang w:val="en-GB"/>
              </w:rPr>
            </w:pPr>
          </w:p>
        </w:tc>
        <w:tc>
          <w:tcPr>
            <w:tcW w:w="149" w:type="pct"/>
            <w:shd w:val="clear" w:color="auto" w:fill="FFC000" w:themeFill="accent4"/>
          </w:tcPr>
          <w:p w14:paraId="5030DE48" w14:textId="77777777" w:rsidR="00582128" w:rsidRPr="00250380" w:rsidRDefault="00582128" w:rsidP="00582128">
            <w:pPr>
              <w:jc w:val="center"/>
              <w:rPr>
                <w:sz w:val="16"/>
                <w:szCs w:val="16"/>
                <w:lang w:val="en-GB"/>
              </w:rPr>
            </w:pPr>
          </w:p>
        </w:tc>
        <w:tc>
          <w:tcPr>
            <w:tcW w:w="163" w:type="pct"/>
            <w:shd w:val="clear" w:color="auto" w:fill="FFC000" w:themeFill="accent4"/>
          </w:tcPr>
          <w:p w14:paraId="7DCC4A4B" w14:textId="77777777" w:rsidR="00582128" w:rsidRPr="00250380" w:rsidRDefault="00582128" w:rsidP="00582128">
            <w:pPr>
              <w:jc w:val="center"/>
              <w:rPr>
                <w:sz w:val="16"/>
                <w:szCs w:val="16"/>
                <w:lang w:val="en-GB"/>
              </w:rPr>
            </w:pPr>
          </w:p>
        </w:tc>
        <w:tc>
          <w:tcPr>
            <w:tcW w:w="144" w:type="pct"/>
            <w:shd w:val="clear" w:color="auto" w:fill="FFC000" w:themeFill="accent4"/>
          </w:tcPr>
          <w:p w14:paraId="214B23CC" w14:textId="77777777" w:rsidR="00582128" w:rsidRPr="00250380" w:rsidRDefault="00582128" w:rsidP="00582128">
            <w:pPr>
              <w:jc w:val="center"/>
              <w:rPr>
                <w:sz w:val="16"/>
                <w:szCs w:val="16"/>
                <w:lang w:val="en-GB"/>
              </w:rPr>
            </w:pPr>
          </w:p>
        </w:tc>
        <w:tc>
          <w:tcPr>
            <w:tcW w:w="146" w:type="pct"/>
            <w:shd w:val="clear" w:color="auto" w:fill="FFC000" w:themeFill="accent4"/>
          </w:tcPr>
          <w:p w14:paraId="5AA90906" w14:textId="77777777" w:rsidR="00582128" w:rsidRPr="00250380" w:rsidRDefault="00582128" w:rsidP="00582128">
            <w:pPr>
              <w:jc w:val="center"/>
              <w:rPr>
                <w:sz w:val="16"/>
                <w:szCs w:val="16"/>
                <w:lang w:val="en-GB"/>
              </w:rPr>
            </w:pPr>
          </w:p>
        </w:tc>
        <w:tc>
          <w:tcPr>
            <w:tcW w:w="150" w:type="pct"/>
            <w:shd w:val="clear" w:color="auto" w:fill="FFC000" w:themeFill="accent4"/>
          </w:tcPr>
          <w:p w14:paraId="21CC02B3" w14:textId="77777777" w:rsidR="00582128" w:rsidRPr="00250380" w:rsidRDefault="00582128" w:rsidP="00582128">
            <w:pPr>
              <w:jc w:val="center"/>
              <w:rPr>
                <w:sz w:val="16"/>
                <w:szCs w:val="16"/>
                <w:lang w:val="en-GB"/>
              </w:rPr>
            </w:pPr>
          </w:p>
        </w:tc>
        <w:tc>
          <w:tcPr>
            <w:tcW w:w="165" w:type="pct"/>
            <w:shd w:val="clear" w:color="auto" w:fill="FFC000" w:themeFill="accent4"/>
          </w:tcPr>
          <w:p w14:paraId="2A904680" w14:textId="77777777" w:rsidR="00582128" w:rsidRPr="00250380" w:rsidRDefault="00582128" w:rsidP="00582128">
            <w:pPr>
              <w:jc w:val="center"/>
              <w:rPr>
                <w:sz w:val="16"/>
                <w:szCs w:val="16"/>
                <w:lang w:val="en-GB"/>
              </w:rPr>
            </w:pPr>
          </w:p>
        </w:tc>
        <w:tc>
          <w:tcPr>
            <w:tcW w:w="149" w:type="pct"/>
            <w:shd w:val="clear" w:color="auto" w:fill="FFC000" w:themeFill="accent4"/>
          </w:tcPr>
          <w:p w14:paraId="7BED5C30" w14:textId="77777777" w:rsidR="00582128" w:rsidRPr="00250380" w:rsidRDefault="00582128" w:rsidP="00582128">
            <w:pPr>
              <w:rPr>
                <w:sz w:val="16"/>
                <w:szCs w:val="16"/>
                <w:lang w:val="en-GB"/>
              </w:rPr>
            </w:pPr>
          </w:p>
        </w:tc>
        <w:tc>
          <w:tcPr>
            <w:tcW w:w="150" w:type="pct"/>
            <w:gridSpan w:val="2"/>
            <w:shd w:val="clear" w:color="auto" w:fill="FFC000" w:themeFill="accent4"/>
          </w:tcPr>
          <w:p w14:paraId="5BF68669" w14:textId="77777777" w:rsidR="00582128" w:rsidRPr="00250380" w:rsidRDefault="00582128" w:rsidP="00582128">
            <w:pPr>
              <w:rPr>
                <w:sz w:val="16"/>
                <w:szCs w:val="16"/>
                <w:lang w:val="en-GB"/>
              </w:rPr>
            </w:pPr>
          </w:p>
        </w:tc>
        <w:tc>
          <w:tcPr>
            <w:tcW w:w="151" w:type="pct"/>
            <w:gridSpan w:val="3"/>
          </w:tcPr>
          <w:p w14:paraId="1B8F566B" w14:textId="77777777" w:rsidR="00582128" w:rsidRPr="00250380" w:rsidRDefault="00582128" w:rsidP="00582128">
            <w:pPr>
              <w:rPr>
                <w:sz w:val="16"/>
                <w:szCs w:val="16"/>
                <w:lang w:val="en-GB"/>
              </w:rPr>
            </w:pPr>
          </w:p>
        </w:tc>
        <w:tc>
          <w:tcPr>
            <w:tcW w:w="160" w:type="pct"/>
            <w:gridSpan w:val="4"/>
          </w:tcPr>
          <w:p w14:paraId="64F30C67" w14:textId="77777777" w:rsidR="00582128" w:rsidRPr="00250380" w:rsidRDefault="00582128" w:rsidP="00582128">
            <w:pPr>
              <w:rPr>
                <w:sz w:val="16"/>
                <w:szCs w:val="16"/>
                <w:lang w:val="en-GB"/>
              </w:rPr>
            </w:pPr>
          </w:p>
        </w:tc>
        <w:tc>
          <w:tcPr>
            <w:tcW w:w="147" w:type="pct"/>
          </w:tcPr>
          <w:p w14:paraId="5B2FBAD6" w14:textId="77777777" w:rsidR="00582128" w:rsidRPr="00250380" w:rsidRDefault="00582128" w:rsidP="00582128">
            <w:pPr>
              <w:rPr>
                <w:sz w:val="16"/>
                <w:szCs w:val="16"/>
                <w:lang w:val="en-GB"/>
              </w:rPr>
            </w:pPr>
          </w:p>
        </w:tc>
        <w:tc>
          <w:tcPr>
            <w:tcW w:w="146" w:type="pct"/>
          </w:tcPr>
          <w:p w14:paraId="511F8167" w14:textId="77777777" w:rsidR="00582128" w:rsidRPr="00250380" w:rsidRDefault="00582128" w:rsidP="00582128">
            <w:pPr>
              <w:rPr>
                <w:sz w:val="16"/>
                <w:szCs w:val="16"/>
                <w:lang w:val="en-GB"/>
              </w:rPr>
            </w:pPr>
          </w:p>
        </w:tc>
        <w:tc>
          <w:tcPr>
            <w:tcW w:w="145" w:type="pct"/>
          </w:tcPr>
          <w:p w14:paraId="40B42835" w14:textId="77777777" w:rsidR="00582128" w:rsidRPr="00250380" w:rsidRDefault="00582128" w:rsidP="00582128">
            <w:pPr>
              <w:rPr>
                <w:sz w:val="16"/>
                <w:szCs w:val="16"/>
                <w:lang w:val="en-GB"/>
              </w:rPr>
            </w:pPr>
          </w:p>
        </w:tc>
        <w:tc>
          <w:tcPr>
            <w:tcW w:w="166" w:type="pct"/>
          </w:tcPr>
          <w:p w14:paraId="5A774049" w14:textId="77777777" w:rsidR="00582128" w:rsidRPr="00250380" w:rsidRDefault="00582128" w:rsidP="00582128">
            <w:pPr>
              <w:rPr>
                <w:sz w:val="16"/>
                <w:szCs w:val="16"/>
                <w:lang w:val="en-GB"/>
              </w:rPr>
            </w:pPr>
          </w:p>
        </w:tc>
      </w:tr>
    </w:tbl>
    <w:p w14:paraId="7404934A" w14:textId="7A60210C" w:rsidR="61A86385" w:rsidRDefault="61A86385"/>
    <w:p w14:paraId="614AFEC6" w14:textId="77777777" w:rsidR="00C55A21" w:rsidRPr="00250380" w:rsidRDefault="00C55A21" w:rsidP="002E4883">
      <w:pPr>
        <w:rPr>
          <w:b/>
          <w:color w:val="000000"/>
          <w:lang w:val="en-GB"/>
        </w:rPr>
      </w:pPr>
    </w:p>
    <w:p w14:paraId="151CCB79" w14:textId="77777777" w:rsidR="00674EFC" w:rsidRPr="00250380" w:rsidRDefault="00674EFC" w:rsidP="002E4883">
      <w:pPr>
        <w:rPr>
          <w:b/>
          <w:color w:val="000000"/>
          <w:lang w:val="en-GB"/>
        </w:rPr>
      </w:pPr>
    </w:p>
    <w:p w14:paraId="0CB696C2" w14:textId="77777777" w:rsidR="00C8797A" w:rsidRPr="00250380" w:rsidRDefault="00C8797A" w:rsidP="002E4883">
      <w:pPr>
        <w:rPr>
          <w:b/>
          <w:color w:val="000000"/>
          <w:lang w:val="en-GB"/>
        </w:rPr>
        <w:sectPr w:rsidR="00C8797A" w:rsidRPr="00250380" w:rsidSect="00C8797A">
          <w:headerReference w:type="default" r:id="rId69"/>
          <w:pgSz w:w="15840" w:h="12240" w:orient="landscape"/>
          <w:pgMar w:top="900" w:right="1440" w:bottom="720" w:left="720" w:header="720" w:footer="720" w:gutter="0"/>
          <w:cols w:space="720"/>
          <w:docGrid w:linePitch="360"/>
        </w:sectPr>
      </w:pPr>
    </w:p>
    <w:p w14:paraId="53C253FC" w14:textId="77777777" w:rsidR="00336D12" w:rsidRPr="00250380" w:rsidRDefault="00336D12" w:rsidP="002E4883">
      <w:pPr>
        <w:rPr>
          <w:b/>
          <w:color w:val="000000"/>
          <w:lang w:val="en-GB"/>
        </w:rPr>
      </w:pPr>
    </w:p>
    <w:p w14:paraId="611CDDA3" w14:textId="77777777" w:rsidR="009A5E68" w:rsidRPr="00250380" w:rsidRDefault="009A5E68" w:rsidP="002E4883">
      <w:pPr>
        <w:rPr>
          <w:b/>
          <w:color w:val="000000"/>
          <w:lang w:val="en-GB"/>
        </w:rPr>
      </w:pPr>
    </w:p>
    <w:p w14:paraId="2B6F900E" w14:textId="77777777" w:rsidR="00674EFC" w:rsidRPr="00250380" w:rsidRDefault="0082580F" w:rsidP="00672B44">
      <w:pPr>
        <w:pStyle w:val="Heading2"/>
        <w:rPr>
          <w:lang w:val="en-GB"/>
        </w:rPr>
      </w:pPr>
      <w:bookmarkStart w:id="192" w:name="_Toc10550570"/>
      <w:bookmarkStart w:id="193" w:name="_Toc10550658"/>
      <w:bookmarkStart w:id="194" w:name="_Toc10553001"/>
      <w:bookmarkStart w:id="195" w:name="_Toc10554547"/>
      <w:bookmarkStart w:id="196" w:name="_Toc10554615"/>
      <w:bookmarkStart w:id="197" w:name="_Toc12612965"/>
      <w:bookmarkStart w:id="198" w:name="_Toc12615210"/>
      <w:r w:rsidRPr="00250380">
        <w:rPr>
          <w:lang w:val="en-GB"/>
        </w:rPr>
        <w:t>Ann</w:t>
      </w:r>
      <w:r w:rsidR="00FE046B" w:rsidRPr="00250380">
        <w:rPr>
          <w:lang w:val="en-GB"/>
        </w:rPr>
        <w:t>ex</w:t>
      </w:r>
      <w:r w:rsidR="00FF5822" w:rsidRPr="00250380">
        <w:rPr>
          <w:lang w:val="en-GB"/>
        </w:rPr>
        <w:t xml:space="preserve"> </w:t>
      </w:r>
      <w:r w:rsidR="001B5D0C" w:rsidRPr="00250380">
        <w:rPr>
          <w:lang w:val="en-GB"/>
        </w:rPr>
        <w:t>I</w:t>
      </w:r>
      <w:r w:rsidR="00FF5822" w:rsidRPr="00250380">
        <w:rPr>
          <w:sz w:val="18"/>
          <w:szCs w:val="18"/>
          <w:lang w:val="en-GB"/>
        </w:rPr>
        <w:t>1</w:t>
      </w:r>
      <w:r w:rsidR="00674EFC" w:rsidRPr="00250380">
        <w:rPr>
          <w:lang w:val="en-GB"/>
        </w:rPr>
        <w:t xml:space="preserve">: Environmental and </w:t>
      </w:r>
      <w:bookmarkEnd w:id="192"/>
      <w:bookmarkEnd w:id="193"/>
      <w:bookmarkEnd w:id="194"/>
      <w:bookmarkEnd w:id="195"/>
      <w:bookmarkEnd w:id="196"/>
      <w:bookmarkEnd w:id="197"/>
      <w:bookmarkEnd w:id="198"/>
      <w:r w:rsidR="00534392" w:rsidRPr="00250380">
        <w:rPr>
          <w:lang w:val="en-GB"/>
        </w:rPr>
        <w:t>Social Risk Certification</w:t>
      </w:r>
    </w:p>
    <w:p w14:paraId="455D78F2" w14:textId="402B39B8" w:rsidR="003C4CCD" w:rsidRDefault="003C4CCD" w:rsidP="003C4CCD"/>
    <w:p w14:paraId="35BF6EBC" w14:textId="77777777" w:rsidR="003C4CCD" w:rsidRDefault="003C4CCD" w:rsidP="003C4CCD">
      <w:pPr>
        <w:spacing w:before="240"/>
        <w:rPr>
          <w:rFonts w:ascii="Calibri" w:eastAsia="Calibri" w:hAnsi="Calibri" w:cs="Calibri"/>
          <w:color w:val="5A5A5A"/>
          <w:sz w:val="22"/>
        </w:rPr>
      </w:pPr>
      <w:r>
        <w:rPr>
          <w:rFonts w:ascii="Calibri Light" w:eastAsia="Calibri Light" w:hAnsi="Calibri Light" w:cs="Calibri Light"/>
          <w:color w:val="2E74B5"/>
          <w:sz w:val="32"/>
        </w:rPr>
        <w:t>Risk Certification</w:t>
      </w:r>
    </w:p>
    <w:p w14:paraId="0C07F65F" w14:textId="77777777" w:rsidR="003C4CCD" w:rsidRDefault="003C4CCD" w:rsidP="003C4CCD">
      <w:pPr>
        <w:spacing w:before="240"/>
        <w:rPr>
          <w:rFonts w:ascii="Calibri Light" w:eastAsia="Calibri Light" w:hAnsi="Calibri Light" w:cs="Calibri Light"/>
          <w:color w:val="2E74B5"/>
          <w:sz w:val="32"/>
        </w:rPr>
      </w:pPr>
      <w:r>
        <w:rPr>
          <w:rFonts w:ascii="Calibri" w:eastAsia="Calibri" w:hAnsi="Calibri" w:cs="Calibri"/>
          <w:b/>
          <w:color w:val="000000"/>
          <w:sz w:val="22"/>
        </w:rPr>
        <w:t xml:space="preserve">Certified by: </w:t>
      </w:r>
      <w:r>
        <w:rPr>
          <w:rFonts w:ascii="Calibri" w:eastAsia="Calibri" w:hAnsi="Calibri" w:cs="Calibri"/>
          <w:color w:val="000000"/>
          <w:sz w:val="22"/>
        </w:rPr>
        <w:t>Kilawe, Edward (SFSMD)</w:t>
      </w:r>
    </w:p>
    <w:p w14:paraId="28834659" w14:textId="77777777" w:rsidR="003C4CCD" w:rsidRDefault="003C4CCD" w:rsidP="003C4CCD">
      <w:pPr>
        <w:spacing w:before="240"/>
        <w:rPr>
          <w:rFonts w:ascii="Calibri" w:eastAsia="Calibri" w:hAnsi="Calibri" w:cs="Calibri"/>
          <w:color w:val="000000"/>
          <w:sz w:val="22"/>
        </w:rPr>
      </w:pPr>
      <w:r>
        <w:rPr>
          <w:rFonts w:ascii="Calibri" w:eastAsia="Calibri" w:hAnsi="Calibri" w:cs="Calibri"/>
          <w:b/>
          <w:color w:val="000000"/>
          <w:sz w:val="22"/>
        </w:rPr>
        <w:t xml:space="preserve">Date: </w:t>
      </w:r>
      <w:r>
        <w:rPr>
          <w:rFonts w:ascii="Calibri" w:eastAsia="Calibri" w:hAnsi="Calibri" w:cs="Calibri"/>
          <w:color w:val="000000"/>
          <w:sz w:val="22"/>
        </w:rPr>
        <w:t>17-Apr-2019</w:t>
      </w:r>
    </w:p>
    <w:p w14:paraId="4F2E81C6" w14:textId="77777777" w:rsidR="003C4CCD" w:rsidRDefault="003C4CCD" w:rsidP="003C4CCD">
      <w:pPr>
        <w:spacing w:before="240"/>
        <w:rPr>
          <w:rFonts w:ascii="Calibri" w:eastAsia="Calibri" w:hAnsi="Calibri" w:cs="Calibri"/>
          <w:color w:val="000000"/>
          <w:sz w:val="22"/>
        </w:rPr>
      </w:pPr>
      <w:r>
        <w:rPr>
          <w:rFonts w:ascii="Calibri" w:eastAsia="Calibri" w:hAnsi="Calibri" w:cs="Calibri"/>
          <w:color w:val="000000"/>
          <w:sz w:val="22"/>
        </w:rPr>
        <w:t xml:space="preserve">The proposed action is classified as: </w:t>
      </w:r>
      <w:r>
        <w:rPr>
          <w:rFonts w:ascii="Calibri" w:eastAsia="Calibri" w:hAnsi="Calibri" w:cs="Calibri"/>
          <w:b/>
          <w:color w:val="000000"/>
          <w:sz w:val="22"/>
          <w:shd w:val="clear" w:color="auto" w:fill="4472C4"/>
        </w:rPr>
        <w:t>Moderate</w:t>
      </w:r>
    </w:p>
    <w:p w14:paraId="463560AC" w14:textId="77777777" w:rsidR="003C4CCD" w:rsidRDefault="003C4CCD" w:rsidP="003C4CCD">
      <w:pPr>
        <w:spacing w:before="240"/>
        <w:rPr>
          <w:rFonts w:ascii="Calibri" w:eastAsia="Calibri" w:hAnsi="Calibri" w:cs="Calibri"/>
          <w:b/>
          <w:color w:val="000000"/>
          <w:sz w:val="22"/>
          <w:shd w:val="clear" w:color="auto" w:fill="4472C4"/>
        </w:rPr>
      </w:pPr>
      <w:r>
        <w:rPr>
          <w:rFonts w:ascii="Calibri" w:eastAsia="Calibri" w:hAnsi="Calibri" w:cs="Calibri"/>
          <w:color w:val="000000"/>
          <w:sz w:val="22"/>
        </w:rPr>
        <w:t xml:space="preserve">Kone, Bougadare on behalf of ESM-Unit has reclassified on </w:t>
      </w:r>
      <w:r>
        <w:rPr>
          <w:rFonts w:ascii="Calibri" w:eastAsia="Calibri" w:hAnsi="Calibri" w:cs="Calibri"/>
          <w:b/>
          <w:color w:val="000000"/>
          <w:sz w:val="22"/>
        </w:rPr>
        <w:t>27-Nov-2020</w:t>
      </w:r>
      <w:r>
        <w:rPr>
          <w:rFonts w:ascii="Calibri" w:eastAsia="Calibri" w:hAnsi="Calibri" w:cs="Calibri"/>
          <w:color w:val="000000"/>
          <w:sz w:val="22"/>
        </w:rPr>
        <w:t xml:space="preserve"> from </w:t>
      </w:r>
      <w:r>
        <w:rPr>
          <w:rFonts w:ascii="Calibri" w:eastAsia="Calibri" w:hAnsi="Calibri" w:cs="Calibri"/>
          <w:b/>
          <w:color w:val="000000"/>
          <w:sz w:val="22"/>
          <w:shd w:val="clear" w:color="auto" w:fill="70AD47"/>
        </w:rPr>
        <w:t>Low</w:t>
      </w:r>
      <w:r>
        <w:rPr>
          <w:rFonts w:ascii="Calibri" w:eastAsia="Calibri" w:hAnsi="Calibri" w:cs="Calibri"/>
          <w:color w:val="000000"/>
          <w:sz w:val="22"/>
        </w:rPr>
        <w:t xml:space="preserve"> to </w:t>
      </w:r>
      <w:r>
        <w:rPr>
          <w:rFonts w:ascii="Calibri" w:eastAsia="Calibri" w:hAnsi="Calibri" w:cs="Calibri"/>
          <w:b/>
          <w:color w:val="000000"/>
          <w:sz w:val="22"/>
          <w:shd w:val="clear" w:color="auto" w:fill="4472C4"/>
        </w:rPr>
        <w:t>Moderate</w:t>
      </w:r>
      <w:r>
        <w:rPr>
          <w:rFonts w:ascii="Calibri" w:eastAsia="Calibri" w:hAnsi="Calibri" w:cs="Calibri"/>
          <w:color w:val="000000"/>
          <w:sz w:val="22"/>
        </w:rPr>
        <w:t xml:space="preserve">  with the following justification: </w:t>
      </w:r>
    </w:p>
    <w:tbl>
      <w:tblPr>
        <w:tblW w:w="11429" w:type="dxa"/>
        <w:tblCellSpacing w:w="20" w:type="dxa"/>
        <w:tblInd w:w="1" w:type="dxa"/>
        <w:tblLayout w:type="fixed"/>
        <w:tblCellMar>
          <w:top w:w="100" w:type="dxa"/>
          <w:left w:w="100" w:type="dxa"/>
          <w:bottom w:w="100" w:type="dxa"/>
          <w:right w:w="100" w:type="dxa"/>
        </w:tblCellMar>
        <w:tblLook w:val="0000" w:firstRow="0" w:lastRow="0" w:firstColumn="0" w:lastColumn="0" w:noHBand="0" w:noVBand="0"/>
      </w:tblPr>
      <w:tblGrid>
        <w:gridCol w:w="11429"/>
      </w:tblGrid>
      <w:tr w:rsidR="003C4CCD" w14:paraId="3D5DB929" w14:textId="77777777" w:rsidTr="003C4CCD">
        <w:trPr>
          <w:tblCellSpacing w:w="20" w:type="dxa"/>
        </w:trPr>
        <w:tc>
          <w:tcPr>
            <w:tcW w:w="11349" w:type="dxa"/>
            <w:tcBorders>
              <w:top w:val="single" w:sz="0" w:space="0" w:color="auto"/>
              <w:left w:val="single" w:sz="0" w:space="0" w:color="auto"/>
              <w:bottom w:val="single" w:sz="0" w:space="0" w:color="auto"/>
              <w:right w:val="single" w:sz="0" w:space="0" w:color="auto"/>
            </w:tcBorders>
            <w:shd w:val="clear" w:color="auto" w:fill="F7F7F7"/>
            <w:vAlign w:val="center"/>
          </w:tcPr>
          <w:p w14:paraId="08CA74DD" w14:textId="77777777" w:rsidR="003C4CCD" w:rsidRDefault="003C4CCD" w:rsidP="00C33F59">
            <w:pPr>
              <w:rPr>
                <w:rFonts w:ascii="Calibri" w:eastAsia="Calibri" w:hAnsi="Calibri" w:cs="Calibri"/>
                <w:color w:val="000000"/>
                <w:sz w:val="22"/>
              </w:rPr>
            </w:pPr>
            <w:r>
              <w:rPr>
                <w:rFonts w:ascii="Calibri" w:eastAsia="Calibri" w:hAnsi="Calibri" w:cs="Calibri"/>
                <w:color w:val="000000"/>
                <w:sz w:val="16"/>
              </w:rPr>
              <w:t>The project is reclassified from low to moderate risk  because it's triggered :</w:t>
            </w:r>
          </w:p>
          <w:p w14:paraId="32684BC6" w14:textId="77777777" w:rsidR="003C4CCD" w:rsidRDefault="003C4CCD" w:rsidP="00C33F59">
            <w:pPr>
              <w:rPr>
                <w:rFonts w:ascii="Calibri" w:eastAsia="Calibri" w:hAnsi="Calibri" w:cs="Calibri"/>
                <w:color w:val="000000"/>
                <w:sz w:val="16"/>
              </w:rPr>
            </w:pPr>
            <w:r>
              <w:rPr>
                <w:rFonts w:ascii="Calibri" w:eastAsia="Calibri" w:hAnsi="Calibri" w:cs="Calibri"/>
                <w:color w:val="000000"/>
                <w:sz w:val="16"/>
              </w:rPr>
              <w:t>ESS 3 - Plant and Genetic Resources for Food and Agriculture: The project will support community-based agrobiodiversity management through the establishment community tree-nurseries and community seed banks for increased access to neglected and underutilized varieties and crop species. This will involve the provision and transfer of seeds and plant material for cultivation and therefore triggers ESS 3.</w:t>
            </w:r>
          </w:p>
          <w:p w14:paraId="662FA632" w14:textId="00D74C77" w:rsidR="003C4CCD" w:rsidRDefault="003C4CCD" w:rsidP="00C33F59">
            <w:pPr>
              <w:rPr>
                <w:rFonts w:ascii="Calibri" w:eastAsia="Calibri" w:hAnsi="Calibri" w:cs="Calibri"/>
                <w:color w:val="000000"/>
                <w:sz w:val="16"/>
              </w:rPr>
            </w:pPr>
            <w:r>
              <w:rPr>
                <w:rFonts w:ascii="Calibri" w:eastAsia="Calibri" w:hAnsi="Calibri" w:cs="Calibri"/>
                <w:color w:val="000000"/>
                <w:sz w:val="16"/>
              </w:rPr>
              <w:t>An Environmental and Soc</w:t>
            </w:r>
            <w:r w:rsidR="00C25C65">
              <w:rPr>
                <w:rFonts w:ascii="Calibri" w:eastAsia="Calibri" w:hAnsi="Calibri" w:cs="Calibri"/>
                <w:color w:val="000000"/>
                <w:sz w:val="16"/>
              </w:rPr>
              <w:t>ial Impact Analysis is required</w:t>
            </w:r>
            <w:r>
              <w:rPr>
                <w:rFonts w:ascii="Calibri" w:eastAsia="Calibri" w:hAnsi="Calibri" w:cs="Calibri"/>
                <w:color w:val="000000"/>
                <w:sz w:val="16"/>
              </w:rPr>
              <w:t>.</w:t>
            </w:r>
          </w:p>
          <w:p w14:paraId="4D07C001" w14:textId="77777777" w:rsidR="003C4CCD" w:rsidRDefault="003C4CCD" w:rsidP="00C33F59">
            <w:pPr>
              <w:rPr>
                <w:rFonts w:ascii="Calibri" w:eastAsia="Calibri" w:hAnsi="Calibri" w:cs="Calibri"/>
                <w:color w:val="000000"/>
                <w:sz w:val="16"/>
              </w:rPr>
            </w:pPr>
          </w:p>
        </w:tc>
      </w:tr>
    </w:tbl>
    <w:p w14:paraId="4F9528B8" w14:textId="77777777" w:rsidR="003C4CCD" w:rsidRDefault="003C4CCD" w:rsidP="003C4CCD">
      <w:pPr>
        <w:spacing w:before="240"/>
        <w:rPr>
          <w:rFonts w:ascii="Calibri" w:eastAsia="Calibri" w:hAnsi="Calibri" w:cs="Calibri"/>
          <w:color w:val="000000"/>
          <w:sz w:val="22"/>
        </w:rPr>
      </w:pPr>
    </w:p>
    <w:p w14:paraId="3B6FFBF3" w14:textId="77777777" w:rsidR="00856EC5" w:rsidRPr="00250380" w:rsidRDefault="00856EC5" w:rsidP="00C55A21">
      <w:pPr>
        <w:rPr>
          <w:lang w:val="en-GB"/>
        </w:rPr>
      </w:pPr>
    </w:p>
    <w:p w14:paraId="52216BFF" w14:textId="77777777" w:rsidR="00336D12" w:rsidRPr="00250380" w:rsidRDefault="00336D12" w:rsidP="00C55A21">
      <w:pPr>
        <w:rPr>
          <w:lang w:val="en-GB"/>
        </w:rPr>
      </w:pPr>
    </w:p>
    <w:p w14:paraId="673903DB" w14:textId="04CE1E62" w:rsidR="006F016C" w:rsidRPr="00250380" w:rsidRDefault="006F016C" w:rsidP="00672B44">
      <w:pPr>
        <w:pStyle w:val="Heading2"/>
        <w:rPr>
          <w:lang w:val="en-GB"/>
        </w:rPr>
      </w:pPr>
      <w:bookmarkStart w:id="199" w:name="_Toc10550571"/>
      <w:bookmarkStart w:id="200" w:name="_Toc10550659"/>
      <w:bookmarkStart w:id="201" w:name="_Toc10553002"/>
      <w:bookmarkStart w:id="202" w:name="_Toc10554548"/>
      <w:bookmarkStart w:id="203" w:name="_Toc10554616"/>
      <w:bookmarkStart w:id="204" w:name="_Toc12612966"/>
      <w:bookmarkStart w:id="205" w:name="_Toc12615211"/>
      <w:r w:rsidRPr="00250380">
        <w:rPr>
          <w:lang w:val="en-GB"/>
        </w:rPr>
        <w:t xml:space="preserve">Annex </w:t>
      </w:r>
      <w:r w:rsidR="001B5D0C" w:rsidRPr="00250380">
        <w:rPr>
          <w:lang w:val="en-GB"/>
        </w:rPr>
        <w:t>I</w:t>
      </w:r>
      <w:r w:rsidR="00075781" w:rsidRPr="00250380">
        <w:rPr>
          <w:sz w:val="18"/>
          <w:szCs w:val="18"/>
          <w:lang w:val="en-GB"/>
        </w:rPr>
        <w:t>2</w:t>
      </w:r>
      <w:r w:rsidRPr="00250380">
        <w:rPr>
          <w:lang w:val="en-GB"/>
        </w:rPr>
        <w:t xml:space="preserve">: </w:t>
      </w:r>
      <w:r w:rsidR="00EA7817" w:rsidRPr="00250380">
        <w:rPr>
          <w:lang w:val="en-GB"/>
        </w:rPr>
        <w:t xml:space="preserve"> </w:t>
      </w:r>
      <w:r w:rsidR="00672B44" w:rsidRPr="00250380">
        <w:rPr>
          <w:lang w:val="en-GB"/>
        </w:rPr>
        <w:t>Stakeholder Engagement Matrix and Grievance Redress Mechanism</w:t>
      </w:r>
      <w:bookmarkEnd w:id="199"/>
      <w:bookmarkEnd w:id="200"/>
      <w:bookmarkEnd w:id="201"/>
      <w:bookmarkEnd w:id="202"/>
      <w:bookmarkEnd w:id="203"/>
      <w:bookmarkEnd w:id="204"/>
      <w:bookmarkEnd w:id="205"/>
    </w:p>
    <w:p w14:paraId="1155C9D2" w14:textId="77777777" w:rsidR="00FC6689" w:rsidRPr="00250380" w:rsidRDefault="00FC6689" w:rsidP="00FC6689">
      <w:pPr>
        <w:rPr>
          <w:lang w:val="en-GB" w:eastAsia="x-none"/>
        </w:rPr>
      </w:pPr>
    </w:p>
    <w:bookmarkStart w:id="206" w:name="_MON_1619264990"/>
    <w:bookmarkEnd w:id="206"/>
    <w:p w14:paraId="70047022" w14:textId="09793C6F" w:rsidR="00EA7817" w:rsidRPr="00250380" w:rsidRDefault="00261309" w:rsidP="006F016C">
      <w:pPr>
        <w:pStyle w:val="Default"/>
        <w:spacing w:after="120"/>
        <w:jc w:val="both"/>
        <w:rPr>
          <w:rFonts w:ascii="Times New Roman" w:hAnsi="Times New Roman" w:cs="Times New Roman"/>
          <w:sz w:val="22"/>
          <w:szCs w:val="22"/>
          <w:lang w:val="en-GB"/>
        </w:rPr>
      </w:pPr>
      <w:r w:rsidRPr="00261309">
        <w:rPr>
          <w:rFonts w:ascii="Times New Roman" w:hAnsi="Times New Roman" w:cs="Times New Roman"/>
          <w:noProof/>
          <w:sz w:val="22"/>
          <w:szCs w:val="22"/>
          <w:lang w:val="en-GB"/>
        </w:rPr>
        <w:object w:dxaOrig="1540" w:dyaOrig="1020" w14:anchorId="44FEBC08">
          <v:shape id="_x0000_i1027" type="#_x0000_t75" style="width:77pt;height:49.4pt" o:ole="">
            <v:imagedata r:id="rId70" o:title=""/>
          </v:shape>
          <o:OLEObject Type="Embed" ProgID="Word.Document.12" ShapeID="_x0000_i1027" DrawAspect="Icon" ObjectID="_1680441058" r:id="rId71">
            <o:FieldCodes>\s</o:FieldCodes>
          </o:OLEObject>
        </w:object>
      </w:r>
    </w:p>
    <w:p w14:paraId="754EBBAA" w14:textId="77777777" w:rsidR="00096AF9" w:rsidRPr="00250380" w:rsidRDefault="00096AF9" w:rsidP="006F016C">
      <w:pPr>
        <w:pStyle w:val="Default"/>
        <w:spacing w:after="120"/>
        <w:jc w:val="both"/>
        <w:rPr>
          <w:rFonts w:ascii="Times New Roman" w:hAnsi="Times New Roman" w:cs="Times New Roman"/>
          <w:b/>
          <w:sz w:val="22"/>
          <w:szCs w:val="22"/>
          <w:lang w:val="en-GB"/>
        </w:rPr>
      </w:pPr>
    </w:p>
    <w:p w14:paraId="68825793" w14:textId="77777777" w:rsidR="009A5E68" w:rsidRPr="00250380" w:rsidRDefault="009A5E68" w:rsidP="006F016C">
      <w:pPr>
        <w:pStyle w:val="Default"/>
        <w:spacing w:after="120"/>
        <w:jc w:val="both"/>
        <w:rPr>
          <w:rFonts w:ascii="Times New Roman" w:hAnsi="Times New Roman" w:cs="Times New Roman"/>
          <w:b/>
          <w:sz w:val="22"/>
          <w:szCs w:val="22"/>
          <w:lang w:val="en-GB"/>
        </w:rPr>
      </w:pPr>
    </w:p>
    <w:p w14:paraId="6B66951D" w14:textId="77777777" w:rsidR="00336D12" w:rsidRPr="00250380" w:rsidRDefault="00336D12" w:rsidP="006F016C">
      <w:pPr>
        <w:pStyle w:val="Default"/>
        <w:spacing w:after="120"/>
        <w:jc w:val="both"/>
        <w:rPr>
          <w:rFonts w:ascii="Times New Roman" w:hAnsi="Times New Roman" w:cs="Times New Roman"/>
          <w:b/>
          <w:sz w:val="22"/>
          <w:szCs w:val="22"/>
          <w:lang w:val="en-GB"/>
        </w:rPr>
      </w:pPr>
    </w:p>
    <w:p w14:paraId="59737D42" w14:textId="72704AB9" w:rsidR="00EA7817" w:rsidRPr="00250380" w:rsidRDefault="00EA7817" w:rsidP="00672B44">
      <w:pPr>
        <w:pStyle w:val="Heading2"/>
        <w:rPr>
          <w:sz w:val="22"/>
          <w:szCs w:val="22"/>
          <w:lang w:val="en-GB"/>
        </w:rPr>
      </w:pPr>
      <w:bookmarkStart w:id="207" w:name="_Toc10554549"/>
      <w:bookmarkStart w:id="208" w:name="_Toc10554617"/>
      <w:bookmarkStart w:id="209" w:name="_Toc12612967"/>
      <w:bookmarkStart w:id="210" w:name="_Toc12615212"/>
      <w:r w:rsidRPr="00250380">
        <w:rPr>
          <w:rStyle w:val="Heading2Char"/>
          <w:b/>
          <w:bCs/>
          <w:lang w:val="en-GB"/>
        </w:rPr>
        <w:t>Grievance Redress Mechanism</w:t>
      </w:r>
      <w:r w:rsidR="00254947" w:rsidRPr="00250380">
        <w:rPr>
          <w:rStyle w:val="FootnoteReference"/>
          <w:b w:val="0"/>
          <w:sz w:val="22"/>
          <w:szCs w:val="22"/>
          <w:lang w:val="en-GB"/>
        </w:rPr>
        <w:footnoteReference w:id="75"/>
      </w:r>
      <w:bookmarkEnd w:id="207"/>
      <w:bookmarkEnd w:id="208"/>
      <w:bookmarkEnd w:id="209"/>
      <w:bookmarkEnd w:id="210"/>
    </w:p>
    <w:p w14:paraId="3E993367" w14:textId="77777777" w:rsidR="00096AF9" w:rsidRPr="00250380" w:rsidRDefault="00096AF9" w:rsidP="006F016C">
      <w:pPr>
        <w:pStyle w:val="Default"/>
        <w:spacing w:after="120"/>
        <w:jc w:val="both"/>
        <w:rPr>
          <w:rFonts w:ascii="Times New Roman" w:hAnsi="Times New Roman" w:cs="Times New Roman"/>
          <w:b/>
          <w:sz w:val="22"/>
          <w:szCs w:val="22"/>
          <w:lang w:val="en-GB"/>
        </w:rPr>
      </w:pPr>
    </w:p>
    <w:p w14:paraId="1655DBE0" w14:textId="77777777" w:rsidR="00096AF9" w:rsidRPr="00250380" w:rsidRDefault="00096AF9" w:rsidP="00B86BE8">
      <w:pPr>
        <w:pStyle w:val="ListParagraph"/>
      </w:pPr>
      <w:r w:rsidRPr="00250380">
        <w:t xml:space="preserve">Grievance Mechanism </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99"/>
        <w:gridCol w:w="7005"/>
      </w:tblGrid>
      <w:tr w:rsidR="00096AF9" w:rsidRPr="00250380" w14:paraId="0E286C52" w14:textId="77777777" w:rsidTr="471E2C4C">
        <w:trPr>
          <w:trHeight w:val="405"/>
        </w:trPr>
        <w:tc>
          <w:tcPr>
            <w:tcW w:w="1697" w:type="pct"/>
            <w:tcBorders>
              <w:top w:val="outset" w:sz="6" w:space="0" w:color="auto"/>
              <w:left w:val="outset" w:sz="6" w:space="0" w:color="auto"/>
              <w:bottom w:val="outset" w:sz="6" w:space="0" w:color="auto"/>
              <w:right w:val="outset" w:sz="6" w:space="0" w:color="auto"/>
            </w:tcBorders>
            <w:shd w:val="clear" w:color="auto" w:fill="D9D9D9" w:themeFill="background1" w:themeFillShade="D9"/>
            <w:vAlign w:val="center"/>
            <w:hideMark/>
          </w:tcPr>
          <w:p w14:paraId="76E0D19A" w14:textId="77777777" w:rsidR="00096AF9" w:rsidRPr="00250380" w:rsidRDefault="00096AF9" w:rsidP="00830EBD">
            <w:pPr>
              <w:textAlignment w:val="baseline"/>
              <w:rPr>
                <w:lang w:val="en-GB" w:eastAsia="en-GB"/>
              </w:rPr>
            </w:pPr>
            <w:r w:rsidRPr="00250380">
              <w:rPr>
                <w:lang w:val="en-GB" w:eastAsia="en-GB"/>
              </w:rPr>
              <w:t>Focal Point Information </w:t>
            </w:r>
          </w:p>
        </w:tc>
        <w:tc>
          <w:tcPr>
            <w:tcW w:w="3303" w:type="pct"/>
            <w:tcBorders>
              <w:top w:val="single" w:sz="6" w:space="0" w:color="auto"/>
              <w:left w:val="outset" w:sz="6" w:space="0" w:color="auto"/>
              <w:bottom w:val="single" w:sz="6" w:space="0" w:color="auto"/>
              <w:right w:val="single" w:sz="6" w:space="0" w:color="auto"/>
            </w:tcBorders>
            <w:shd w:val="clear" w:color="auto" w:fill="FFFFFF" w:themeFill="background1"/>
            <w:hideMark/>
          </w:tcPr>
          <w:p w14:paraId="29D5E7C0" w14:textId="5D81A5A3" w:rsidR="00096AF9" w:rsidRPr="00250380" w:rsidRDefault="00096AF9" w:rsidP="471E2C4C">
            <w:pPr>
              <w:textAlignment w:val="baseline"/>
              <w:rPr>
                <w:lang w:val="en-GB" w:eastAsia="en-GB"/>
              </w:rPr>
            </w:pPr>
            <w:r w:rsidRPr="00250380">
              <w:rPr>
                <w:lang w:val="en-GB" w:eastAsia="en-GB"/>
              </w:rPr>
              <w:t> </w:t>
            </w:r>
            <w:r w:rsidR="0A23FE08" w:rsidRPr="00250380">
              <w:rPr>
                <w:lang w:val="en-GB"/>
              </w:rPr>
              <w:t xml:space="preserve"> Zhijun Chen, FAO Representative in Malawi</w:t>
            </w:r>
          </w:p>
        </w:tc>
      </w:tr>
      <w:tr w:rsidR="00096AF9" w:rsidRPr="00250380" w14:paraId="16170298" w14:textId="77777777" w:rsidTr="471E2C4C">
        <w:tc>
          <w:tcPr>
            <w:tcW w:w="1697" w:type="pct"/>
            <w:tcBorders>
              <w:top w:val="outset" w:sz="6" w:space="0" w:color="auto"/>
              <w:left w:val="single" w:sz="6" w:space="0" w:color="auto"/>
              <w:bottom w:val="single" w:sz="6" w:space="0" w:color="auto"/>
              <w:right w:val="single" w:sz="6" w:space="0" w:color="auto"/>
            </w:tcBorders>
            <w:shd w:val="clear" w:color="auto" w:fill="D9D9D9" w:themeFill="background1" w:themeFillShade="D9"/>
            <w:vAlign w:val="center"/>
            <w:hideMark/>
          </w:tcPr>
          <w:p w14:paraId="4FBC53E6" w14:textId="77777777" w:rsidR="00096AF9" w:rsidRPr="00250380" w:rsidRDefault="00096AF9" w:rsidP="00830EBD">
            <w:pPr>
              <w:textAlignment w:val="baseline"/>
              <w:rPr>
                <w:lang w:val="en-GB" w:eastAsia="en-GB"/>
              </w:rPr>
            </w:pPr>
            <w:r w:rsidRPr="00250380">
              <w:rPr>
                <w:lang w:val="en-GB" w:eastAsia="en-GB"/>
              </w:rPr>
              <w:t>Explain how the grievance mechanism will be/ has been communicated to stakeholders</w:t>
            </w:r>
          </w:p>
        </w:tc>
        <w:tc>
          <w:tcPr>
            <w:tcW w:w="3303" w:type="pct"/>
            <w:tcBorders>
              <w:top w:val="outset" w:sz="6" w:space="0" w:color="auto"/>
              <w:left w:val="outset" w:sz="6" w:space="0" w:color="auto"/>
              <w:bottom w:val="single" w:sz="6" w:space="0" w:color="auto"/>
              <w:right w:val="single" w:sz="6" w:space="0" w:color="auto"/>
            </w:tcBorders>
            <w:shd w:val="clear" w:color="auto" w:fill="FFFFFF" w:themeFill="background1"/>
            <w:hideMark/>
          </w:tcPr>
          <w:p w14:paraId="05FF6EE6" w14:textId="2A0CF709" w:rsidR="00096AF9" w:rsidRPr="00250380" w:rsidRDefault="00096AF9" w:rsidP="471E2C4C">
            <w:pPr>
              <w:textAlignment w:val="baseline"/>
              <w:rPr>
                <w:lang w:val="en-GB" w:eastAsia="en-GB"/>
              </w:rPr>
            </w:pPr>
            <w:r w:rsidRPr="00250380">
              <w:rPr>
                <w:lang w:val="en-GB" w:eastAsia="en-GB"/>
              </w:rPr>
              <w:t> </w:t>
            </w:r>
            <w:r w:rsidR="1B21E556" w:rsidRPr="00250380">
              <w:rPr>
                <w:lang w:val="en-GB"/>
              </w:rPr>
              <w:t>An information poster was developed and disseminated to all stakeholders and displayed around the office. The poster provides a general FAO email address, physical address and phone numbers through which stakeholders can reach FAO to report any grievance/s.</w:t>
            </w:r>
          </w:p>
          <w:p w14:paraId="2AFADD03" w14:textId="6EA1B079" w:rsidR="00096AF9" w:rsidRPr="001438E7" w:rsidRDefault="1B21E556" w:rsidP="00830EBD">
            <w:pPr>
              <w:textAlignment w:val="baseline"/>
              <w:rPr>
                <w:lang w:val="en-GB"/>
              </w:rPr>
            </w:pPr>
            <w:r w:rsidRPr="00250380">
              <w:rPr>
                <w:lang w:val="en-GB"/>
              </w:rPr>
              <w:t xml:space="preserve"> </w:t>
            </w:r>
          </w:p>
          <w:p w14:paraId="06EB9099" w14:textId="67304F28" w:rsidR="00096AF9" w:rsidRPr="001438E7" w:rsidRDefault="1B21E556" w:rsidP="471E2C4C">
            <w:pPr>
              <w:textAlignment w:val="baseline"/>
              <w:rPr>
                <w:lang w:val="en-GB"/>
              </w:rPr>
            </w:pPr>
            <w:r w:rsidRPr="00250380">
              <w:rPr>
                <w:lang w:val="en-GB"/>
              </w:rPr>
              <w:lastRenderedPageBreak/>
              <w:t>This has allowed all partners and districts where FAO activities are implemented to have contacts and help them understand procedures for grievance reporting.</w:t>
            </w:r>
          </w:p>
        </w:tc>
      </w:tr>
    </w:tbl>
    <w:p w14:paraId="0BCB3FDD" w14:textId="77777777" w:rsidR="00096AF9" w:rsidRPr="00250380" w:rsidRDefault="00096AF9" w:rsidP="00096AF9">
      <w:pPr>
        <w:tabs>
          <w:tab w:val="left" w:pos="6375"/>
        </w:tabs>
        <w:textAlignment w:val="baseline"/>
        <w:rPr>
          <w:lang w:val="en-GB" w:eastAsia="en-GB"/>
        </w:rPr>
      </w:pPr>
    </w:p>
    <w:p w14:paraId="0F5DAF12" w14:textId="77777777" w:rsidR="00096AF9" w:rsidRPr="00250380" w:rsidRDefault="00096AF9" w:rsidP="00B86BE8">
      <w:pPr>
        <w:pStyle w:val="ListParagraph"/>
      </w:pPr>
      <w:r w:rsidRPr="00250380">
        <w:t xml:space="preserve"> Disclosure (only for Moderate or High Risk)</w:t>
      </w:r>
    </w:p>
    <w:tbl>
      <w:tblPr>
        <w:tblW w:w="5000" w:type="pct"/>
        <w:tblBorders>
          <w:top w:val="outset" w:sz="6" w:space="0" w:color="auto"/>
          <w:left w:val="outset" w:sz="6" w:space="0" w:color="auto"/>
          <w:bottom w:val="outset" w:sz="6" w:space="0" w:color="auto"/>
          <w:right w:val="outset" w:sz="6" w:space="0" w:color="auto"/>
        </w:tblBorders>
        <w:tblCellMar>
          <w:top w:w="15" w:type="dxa"/>
          <w:left w:w="15" w:type="dxa"/>
          <w:bottom w:w="15" w:type="dxa"/>
          <w:right w:w="15" w:type="dxa"/>
        </w:tblCellMar>
        <w:tblLook w:val="04A0" w:firstRow="1" w:lastRow="0" w:firstColumn="1" w:lastColumn="0" w:noHBand="0" w:noVBand="1"/>
      </w:tblPr>
      <w:tblGrid>
        <w:gridCol w:w="3599"/>
        <w:gridCol w:w="3953"/>
        <w:gridCol w:w="3052"/>
      </w:tblGrid>
      <w:tr w:rsidR="00096AF9" w:rsidRPr="00250380" w14:paraId="7E4B4BFF"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1811F858" w14:textId="77777777" w:rsidR="00096AF9" w:rsidRPr="00250380" w:rsidRDefault="00096AF9" w:rsidP="00830EBD">
            <w:pPr>
              <w:textAlignment w:val="baseline"/>
              <w:rPr>
                <w:lang w:val="en-GB" w:eastAsia="en-GB"/>
              </w:rPr>
            </w:pPr>
            <w:r w:rsidRPr="00250380">
              <w:rPr>
                <w:lang w:val="en-GB" w:eastAsia="en-GB"/>
              </w:rPr>
              <w:t>Disclosure Means</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0471014B" w14:textId="7115CBE5" w:rsidR="00096AF9" w:rsidRPr="00250380" w:rsidRDefault="00096AF9" w:rsidP="00830EBD">
            <w:pPr>
              <w:textAlignment w:val="baseline"/>
              <w:rPr>
                <w:lang w:val="en-GB" w:eastAsia="en-GB"/>
              </w:rPr>
            </w:pPr>
            <w:r w:rsidRPr="00250380">
              <w:rPr>
                <w:lang w:val="en-GB" w:eastAsia="en-GB"/>
              </w:rPr>
              <w:t> </w:t>
            </w:r>
            <w:r w:rsidR="005021B7">
              <w:rPr>
                <w:lang w:val="en-GB" w:eastAsia="en-GB"/>
              </w:rPr>
              <w:t>FAO Disclosure Portal</w:t>
            </w:r>
          </w:p>
        </w:tc>
      </w:tr>
      <w:tr w:rsidR="00096AF9" w:rsidRPr="00250380" w14:paraId="1200F36C"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tcPr>
          <w:p w14:paraId="29AF66DB" w14:textId="77777777" w:rsidR="00096AF9" w:rsidRPr="00250380" w:rsidRDefault="00096AF9" w:rsidP="00830EBD">
            <w:pPr>
              <w:textAlignment w:val="baseline"/>
              <w:rPr>
                <w:lang w:val="en-GB" w:eastAsia="en-GB"/>
              </w:rPr>
            </w:pPr>
            <w:r w:rsidRPr="00250380">
              <w:rPr>
                <w:lang w:val="en-GB" w:eastAsia="en-GB"/>
              </w:rPr>
              <w:t>Disclosure information/document shared</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tcPr>
          <w:p w14:paraId="4909A4B8" w14:textId="034358A7" w:rsidR="00096AF9" w:rsidRPr="00250380" w:rsidRDefault="005021B7" w:rsidP="00830EBD">
            <w:pPr>
              <w:textAlignment w:val="baseline"/>
              <w:rPr>
                <w:lang w:val="en-GB" w:eastAsia="en-GB"/>
              </w:rPr>
            </w:pPr>
            <w:r>
              <w:rPr>
                <w:lang w:val="en-GB" w:eastAsia="en-GB"/>
              </w:rPr>
              <w:t>Project Document and Annexes</w:t>
            </w:r>
          </w:p>
        </w:tc>
      </w:tr>
      <w:tr w:rsidR="00096AF9" w:rsidRPr="00250380" w14:paraId="7A975E41" w14:textId="77777777" w:rsidTr="00213487">
        <w:trPr>
          <w:trHeight w:val="144"/>
        </w:trPr>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49874223" w14:textId="77777777" w:rsidR="00096AF9" w:rsidRPr="00250380" w:rsidRDefault="00096AF9" w:rsidP="00830EBD">
            <w:pPr>
              <w:textAlignment w:val="baseline"/>
              <w:rPr>
                <w:lang w:val="en-GB" w:eastAsia="en-GB"/>
              </w:rPr>
            </w:pPr>
            <w:r w:rsidRPr="00250380">
              <w:rPr>
                <w:lang w:val="en-GB" w:eastAsia="en-GB"/>
              </w:rPr>
              <w:t>Disclosure dates </w:t>
            </w:r>
          </w:p>
        </w:tc>
        <w:tc>
          <w:tcPr>
            <w:tcW w:w="1864" w:type="pct"/>
            <w:tcBorders>
              <w:top w:val="outset" w:sz="6" w:space="0" w:color="auto"/>
              <w:left w:val="outset" w:sz="6" w:space="0" w:color="auto"/>
              <w:bottom w:val="single" w:sz="6" w:space="0" w:color="auto"/>
              <w:right w:val="single" w:sz="6" w:space="0" w:color="auto"/>
            </w:tcBorders>
            <w:shd w:val="clear" w:color="auto" w:fill="FFFFFF"/>
            <w:hideMark/>
          </w:tcPr>
          <w:p w14:paraId="650112A0" w14:textId="7BBB5FB5" w:rsidR="00096AF9" w:rsidRPr="00250380" w:rsidRDefault="00096AF9" w:rsidP="005021B7">
            <w:pPr>
              <w:textAlignment w:val="baseline"/>
              <w:rPr>
                <w:lang w:val="en-GB" w:eastAsia="en-GB"/>
              </w:rPr>
            </w:pPr>
            <w:r w:rsidRPr="00250380">
              <w:rPr>
                <w:lang w:val="en-GB" w:eastAsia="en-GB"/>
              </w:rPr>
              <w:t xml:space="preserve"> From: </w:t>
            </w:r>
            <w:r w:rsidR="005021B7">
              <w:rPr>
                <w:rStyle w:val="PlaceholderText"/>
                <w:lang w:val="en-GB"/>
              </w:rPr>
              <w:t>31/12/2020</w:t>
            </w:r>
          </w:p>
        </w:tc>
        <w:tc>
          <w:tcPr>
            <w:tcW w:w="1439" w:type="pct"/>
            <w:tcBorders>
              <w:top w:val="outset" w:sz="6" w:space="0" w:color="auto"/>
              <w:left w:val="outset" w:sz="6" w:space="0" w:color="auto"/>
              <w:bottom w:val="single" w:sz="6" w:space="0" w:color="auto"/>
              <w:right w:val="single" w:sz="6" w:space="0" w:color="auto"/>
            </w:tcBorders>
            <w:shd w:val="clear" w:color="auto" w:fill="FFFFFF"/>
          </w:tcPr>
          <w:p w14:paraId="75348320" w14:textId="56ACB5F1" w:rsidR="00096AF9" w:rsidRPr="00250380" w:rsidRDefault="00096AF9" w:rsidP="005021B7">
            <w:pPr>
              <w:textAlignment w:val="baseline"/>
              <w:rPr>
                <w:lang w:val="en-GB" w:eastAsia="en-GB"/>
              </w:rPr>
            </w:pPr>
            <w:r w:rsidRPr="00250380">
              <w:rPr>
                <w:lang w:val="en-GB" w:eastAsia="en-GB"/>
              </w:rPr>
              <w:t xml:space="preserve">To: </w:t>
            </w:r>
            <w:r w:rsidR="005021B7">
              <w:rPr>
                <w:rStyle w:val="PlaceholderText"/>
              </w:rPr>
              <w:t>31/01/2021</w:t>
            </w:r>
          </w:p>
        </w:tc>
      </w:tr>
      <w:tr w:rsidR="00096AF9" w:rsidRPr="00250380" w14:paraId="78746105"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1C07D8BB" w14:textId="77777777" w:rsidR="00096AF9" w:rsidRPr="00250380" w:rsidRDefault="00096AF9" w:rsidP="00830EBD">
            <w:pPr>
              <w:textAlignment w:val="baseline"/>
              <w:rPr>
                <w:lang w:val="en-GB" w:eastAsia="en-GB"/>
              </w:rPr>
            </w:pPr>
            <w:r w:rsidRPr="00250380">
              <w:rPr>
                <w:lang w:val="en-GB" w:eastAsia="en-GB"/>
              </w:rPr>
              <w:t>Location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74122DCF" w14:textId="77777777" w:rsidR="00096AF9" w:rsidRPr="00250380" w:rsidRDefault="00096AF9" w:rsidP="00830EBD">
            <w:pPr>
              <w:textAlignment w:val="baseline"/>
              <w:rPr>
                <w:lang w:val="en-GB" w:eastAsia="en-GB"/>
              </w:rPr>
            </w:pPr>
            <w:r w:rsidRPr="00250380">
              <w:rPr>
                <w:lang w:val="en-GB" w:eastAsia="en-GB"/>
              </w:rPr>
              <w:t> </w:t>
            </w:r>
          </w:p>
        </w:tc>
      </w:tr>
      <w:tr w:rsidR="00096AF9" w:rsidRPr="00250380" w14:paraId="0D17365D"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23BB02B7" w14:textId="77777777" w:rsidR="00096AF9" w:rsidRPr="00250380" w:rsidRDefault="00096AF9" w:rsidP="00830EBD">
            <w:pPr>
              <w:textAlignment w:val="baseline"/>
              <w:rPr>
                <w:lang w:val="en-GB" w:eastAsia="en-GB"/>
              </w:rPr>
            </w:pPr>
            <w:r w:rsidRPr="00250380">
              <w:rPr>
                <w:lang w:val="en-GB" w:eastAsia="en-GB"/>
              </w:rPr>
              <w:t>Language(s)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5863F0BC" w14:textId="14953205" w:rsidR="00096AF9" w:rsidRPr="00250380" w:rsidRDefault="00096AF9" w:rsidP="00830EBD">
            <w:pPr>
              <w:textAlignment w:val="baseline"/>
              <w:rPr>
                <w:lang w:val="en-GB" w:eastAsia="en-GB"/>
              </w:rPr>
            </w:pPr>
            <w:r w:rsidRPr="00250380">
              <w:rPr>
                <w:lang w:val="en-GB" w:eastAsia="en-GB"/>
              </w:rPr>
              <w:t> </w:t>
            </w:r>
            <w:r w:rsidR="005021B7">
              <w:rPr>
                <w:lang w:val="en-GB" w:eastAsia="en-GB"/>
              </w:rPr>
              <w:t>English</w:t>
            </w:r>
          </w:p>
        </w:tc>
      </w:tr>
      <w:tr w:rsidR="00096AF9" w:rsidRPr="00250380" w14:paraId="06AA92E5" w14:textId="77777777" w:rsidTr="00213487">
        <w:tc>
          <w:tcPr>
            <w:tcW w:w="1697" w:type="pct"/>
            <w:tcBorders>
              <w:top w:val="outset" w:sz="6" w:space="0" w:color="auto"/>
              <w:left w:val="single" w:sz="6" w:space="0" w:color="auto"/>
              <w:bottom w:val="single" w:sz="6" w:space="0" w:color="auto"/>
              <w:right w:val="single" w:sz="6" w:space="0" w:color="auto"/>
            </w:tcBorders>
            <w:shd w:val="clear" w:color="auto" w:fill="D9D9D9"/>
            <w:vAlign w:val="center"/>
            <w:hideMark/>
          </w:tcPr>
          <w:p w14:paraId="4E8D4E00" w14:textId="77777777" w:rsidR="00096AF9" w:rsidRPr="00250380" w:rsidRDefault="00096AF9" w:rsidP="00830EBD">
            <w:pPr>
              <w:textAlignment w:val="baseline"/>
              <w:rPr>
                <w:lang w:val="en-GB" w:eastAsia="en-GB"/>
              </w:rPr>
            </w:pPr>
            <w:r w:rsidRPr="00250380">
              <w:rPr>
                <w:lang w:val="en-GB" w:eastAsia="en-GB"/>
              </w:rPr>
              <w:t>Other Info </w:t>
            </w:r>
          </w:p>
        </w:tc>
        <w:tc>
          <w:tcPr>
            <w:tcW w:w="3303" w:type="pct"/>
            <w:gridSpan w:val="2"/>
            <w:tcBorders>
              <w:top w:val="outset" w:sz="6" w:space="0" w:color="auto"/>
              <w:left w:val="outset" w:sz="6" w:space="0" w:color="auto"/>
              <w:bottom w:val="single" w:sz="6" w:space="0" w:color="auto"/>
              <w:right w:val="single" w:sz="6" w:space="0" w:color="auto"/>
            </w:tcBorders>
            <w:shd w:val="clear" w:color="auto" w:fill="FFFFFF"/>
            <w:hideMark/>
          </w:tcPr>
          <w:p w14:paraId="1DF62307" w14:textId="77777777" w:rsidR="00096AF9" w:rsidRPr="00250380" w:rsidRDefault="00096AF9" w:rsidP="00830EBD">
            <w:pPr>
              <w:textAlignment w:val="baseline"/>
              <w:rPr>
                <w:lang w:val="en-GB" w:eastAsia="en-GB"/>
              </w:rPr>
            </w:pPr>
            <w:r w:rsidRPr="00250380">
              <w:rPr>
                <w:lang w:val="en-GB" w:eastAsia="en-GB"/>
              </w:rPr>
              <w:t> </w:t>
            </w:r>
          </w:p>
        </w:tc>
      </w:tr>
    </w:tbl>
    <w:p w14:paraId="58D21C61" w14:textId="77777777" w:rsidR="00096AF9" w:rsidRPr="00250380" w:rsidRDefault="00096AF9" w:rsidP="00096AF9">
      <w:pPr>
        <w:textAlignment w:val="baseline"/>
        <w:rPr>
          <w:lang w:val="en-GB" w:eastAsia="en-GB"/>
        </w:rPr>
      </w:pPr>
      <w:r w:rsidRPr="00250380">
        <w:rPr>
          <w:lang w:val="en-GB" w:eastAsia="en-GB"/>
        </w:rPr>
        <w:t> </w:t>
      </w:r>
      <w:r w:rsidRPr="00250380">
        <w:rPr>
          <w:b/>
          <w:lang w:val="en-GB" w:eastAsia="en-GB"/>
        </w:rPr>
        <w:t xml:space="preserve">(+) </w:t>
      </w:r>
      <w:r w:rsidRPr="00250380">
        <w:rPr>
          <w:highlight w:val="lightGray"/>
          <w:lang w:val="en-GB" w:eastAsia="en-GB"/>
        </w:rPr>
        <w:t>Add disclosure as necessary</w:t>
      </w:r>
    </w:p>
    <w:p w14:paraId="0F979021" w14:textId="77777777" w:rsidR="00096AF9" w:rsidRPr="00250380" w:rsidRDefault="00096AF9" w:rsidP="006F016C">
      <w:pPr>
        <w:pStyle w:val="Default"/>
        <w:spacing w:after="120"/>
        <w:jc w:val="both"/>
        <w:rPr>
          <w:rFonts w:ascii="Times New Roman" w:hAnsi="Times New Roman" w:cs="Times New Roman"/>
          <w:b/>
          <w:sz w:val="22"/>
          <w:szCs w:val="22"/>
          <w:lang w:val="en-GB"/>
        </w:rPr>
      </w:pPr>
    </w:p>
    <w:p w14:paraId="44810220"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FAO is committed to ensuring that its programs are implemented in accordance with the Organization’s environmental and social obligations. In order to better achieve these goals, and to ensure that beneficiaries of FAO programs have access to an effective and timely mechanism to address their concerns about non-compliance with these obligations, the Organization, in order to supplement measures for receiving, reviewing and acting as appropriate on these concerns at the program management level, has entrusted the Office of the Inspector-General with the mandate to independently review the complaints that cannot be resolved at that level. </w:t>
      </w:r>
    </w:p>
    <w:p w14:paraId="243B720C"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FAO will facilitate the resolution of concerns of beneficiaries of FAO programs regarding alleged or potential violations of FAO’s social and environmental commitments. For this purpose, concerns may be communicated in accordance with the eligibility criteria of the Guidelines for Compliance Reviews Following Complaints Related to the Organization’s Environmental and Social Standards</w:t>
      </w:r>
      <w:r w:rsidRPr="00250380">
        <w:rPr>
          <w:rStyle w:val="FootnoteReference"/>
          <w:rFonts w:ascii="Times New Roman" w:hAnsi="Times New Roman" w:cs="Times New Roman"/>
          <w:sz w:val="22"/>
          <w:szCs w:val="22"/>
          <w:lang w:val="en-GB"/>
        </w:rPr>
        <w:footnoteReference w:id="76"/>
      </w:r>
      <w:r w:rsidRPr="00250380">
        <w:rPr>
          <w:rFonts w:ascii="Times New Roman" w:hAnsi="Times New Roman" w:cs="Times New Roman"/>
          <w:sz w:val="22"/>
          <w:szCs w:val="22"/>
          <w:lang w:val="en-GB"/>
        </w:rPr>
        <w:t xml:space="preserve">, which applies to all FAO programs and projects. </w:t>
      </w:r>
    </w:p>
    <w:p w14:paraId="179309D5"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Concerns must be addressed at the closest appropriate level, i.e. at the project management/technical level, and if necessary at the Regional Office level. If a concern or grievance cannot be resolved through consultations and measures at the project management level, a complaint requesting a Compliance Review may be filed with the Office of the Inspector-General (OIG) in accordance with the Guidelines. Program and project managers will have the responsibility to address concerns brought to the attention of the focal point. </w:t>
      </w:r>
    </w:p>
    <w:p w14:paraId="7EECF130" w14:textId="77777777" w:rsidR="00E0336E" w:rsidRPr="00250380" w:rsidRDefault="006F016C" w:rsidP="006F016C">
      <w:pPr>
        <w:spacing w:after="120"/>
        <w:ind w:right="23"/>
        <w:jc w:val="both"/>
        <w:rPr>
          <w:lang w:val="en-GB" w:eastAsia="en-GB"/>
        </w:rPr>
      </w:pPr>
      <w:r w:rsidRPr="00250380">
        <w:rPr>
          <w:lang w:val="en-GB"/>
        </w:rPr>
        <w:t>The principles to be followed during the complaint resolution process include: impartiality, respect for human rights, including those pertaining to indigenous peoples, compliance of national norms, coherence with the norms, equality, transparency, honesty, and mutual respect.</w:t>
      </w:r>
      <w:r w:rsidRPr="00250380">
        <w:rPr>
          <w:lang w:val="en-GB" w:eastAsia="en-GB"/>
        </w:rPr>
        <w:t>       </w:t>
      </w:r>
    </w:p>
    <w:p w14:paraId="62EDC335" w14:textId="77777777" w:rsidR="006F016C" w:rsidRPr="00250380" w:rsidRDefault="006F016C" w:rsidP="006F016C">
      <w:pPr>
        <w:spacing w:after="120"/>
        <w:ind w:right="23"/>
        <w:jc w:val="both"/>
        <w:rPr>
          <w:lang w:val="en-GB" w:eastAsia="en-GB"/>
        </w:rPr>
      </w:pPr>
      <w:r w:rsidRPr="00250380">
        <w:rPr>
          <w:lang w:val="en-GB" w:eastAsia="en-GB"/>
        </w:rPr>
        <w:t xml:space="preserve">    </w:t>
      </w:r>
    </w:p>
    <w:p w14:paraId="5666C35C"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b/>
          <w:bCs/>
          <w:sz w:val="22"/>
          <w:szCs w:val="22"/>
          <w:lang w:val="en-GB"/>
        </w:rPr>
        <w:t xml:space="preserve">Project-level grievance mechanism </w:t>
      </w:r>
    </w:p>
    <w:p w14:paraId="3F618AF8"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The project will establish a grievance mechanism at field level to file complaints during project inception phase. Contact information and information on the process to file a complaint will be disclosed in all meetings, workshops and other related events throughout the life of the project. In addition, it is expected that all awareness raising material to be distributed will include the necessary information regarding the contacts and the process for filing grievances. </w:t>
      </w:r>
    </w:p>
    <w:p w14:paraId="1C1D312D" w14:textId="77777777" w:rsidR="006F016C" w:rsidRPr="00250380" w:rsidRDefault="006F016C" w:rsidP="006F016C">
      <w:pPr>
        <w:spacing w:after="120"/>
        <w:ind w:right="23"/>
        <w:jc w:val="both"/>
        <w:rPr>
          <w:lang w:val="en-GB"/>
        </w:rPr>
      </w:pPr>
      <w:r w:rsidRPr="00250380">
        <w:rPr>
          <w:lang w:val="en-GB"/>
        </w:rPr>
        <w:t>The project will also be responsible for documenting and reporting as part of the safeguards performance monitoring on any grievances received and how they were addressed.</w:t>
      </w:r>
    </w:p>
    <w:p w14:paraId="26F44019" w14:textId="77777777" w:rsidR="006F016C" w:rsidRPr="00250380" w:rsidRDefault="006F016C" w:rsidP="006F016C">
      <w:pPr>
        <w:autoSpaceDE w:val="0"/>
        <w:autoSpaceDN w:val="0"/>
        <w:adjustRightInd w:val="0"/>
        <w:spacing w:after="120"/>
        <w:jc w:val="both"/>
        <w:rPr>
          <w:color w:val="000000"/>
          <w:lang w:val="en-GB"/>
        </w:rPr>
      </w:pPr>
      <w:r w:rsidRPr="00250380">
        <w:rPr>
          <w:color w:val="000000"/>
          <w:lang w:val="en-GB"/>
        </w:rPr>
        <w:lastRenderedPageBreak/>
        <w:t xml:space="preserve">The mechanism includes the following stages: </w:t>
      </w:r>
    </w:p>
    <w:p w14:paraId="034BD421"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In the instance in which the claimant has the means to directly file the claim, he/she has the right to do so, presenting it directly to the Project Coordination Unit (PCU). The process of filing a complaint will duly consider anonymity as well as any existing traditional or indigenous dispute resolution mechanisms and it will not interfere with the community’s self-governance system. </w:t>
      </w:r>
    </w:p>
    <w:p w14:paraId="0F15AFB0"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The complainant files a complaint through one of the channels of the grievance mechanism. This will be sent to the Project Coordinator (PC) to assess whether the complaint is eligible. The confidentiality of the complaint must be preserved during the process. </w:t>
      </w:r>
    </w:p>
    <w:p w14:paraId="4E01A12C"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The PGC will be responsible for recording the grievance and how it has been addressed if a resolution was agreed. </w:t>
      </w:r>
    </w:p>
    <w:p w14:paraId="2F90E23D"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If the situation is too complex, or the complainer does not accept the resolution, the complaint must be sent to a higher level, until a solution or acceptance is reached. </w:t>
      </w:r>
    </w:p>
    <w:p w14:paraId="6443FC0D"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For every complaint received, a written proof will be sent within ten (10) working days; afterwards, a resolution proposal will be made within thirty (30) working days. </w:t>
      </w:r>
    </w:p>
    <w:p w14:paraId="1F2959EA"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In compliance with the resolution, the person in charge of dealing with the complaint, may interact with the complainant, or may call for interviews and meetings, to better understand the reasons. </w:t>
      </w:r>
    </w:p>
    <w:p w14:paraId="106B1BA9" w14:textId="77777777" w:rsidR="006F016C" w:rsidRPr="00250380" w:rsidRDefault="006F016C" w:rsidP="00234428">
      <w:pPr>
        <w:numPr>
          <w:ilvl w:val="2"/>
          <w:numId w:val="7"/>
        </w:numPr>
        <w:autoSpaceDE w:val="0"/>
        <w:autoSpaceDN w:val="0"/>
        <w:adjustRightInd w:val="0"/>
        <w:spacing w:after="120"/>
        <w:jc w:val="both"/>
        <w:rPr>
          <w:color w:val="000000"/>
          <w:lang w:val="en-GB"/>
        </w:rPr>
      </w:pPr>
      <w:r w:rsidRPr="00250380">
        <w:rPr>
          <w:color w:val="000000"/>
          <w:lang w:val="en-GB"/>
        </w:rPr>
        <w:t xml:space="preserve">All complaint received, its response and resolutions, must be duly registered. </w:t>
      </w:r>
    </w:p>
    <w:p w14:paraId="7810D7F7" w14:textId="77777777" w:rsidR="006F016C" w:rsidRPr="00250380" w:rsidRDefault="006F016C" w:rsidP="006F016C">
      <w:pPr>
        <w:autoSpaceDE w:val="0"/>
        <w:autoSpaceDN w:val="0"/>
        <w:adjustRightInd w:val="0"/>
        <w:spacing w:after="120"/>
        <w:jc w:val="both"/>
        <w:rPr>
          <w:color w:val="000000"/>
          <w:lang w:val="en-GB"/>
        </w:rPr>
      </w:pPr>
    </w:p>
    <w:p w14:paraId="393A1A10" w14:textId="77777777" w:rsidR="00FC6689" w:rsidRPr="00250380" w:rsidRDefault="00FC6689" w:rsidP="006F016C">
      <w:pPr>
        <w:autoSpaceDE w:val="0"/>
        <w:autoSpaceDN w:val="0"/>
        <w:adjustRightInd w:val="0"/>
        <w:spacing w:after="120"/>
        <w:jc w:val="both"/>
        <w:rPr>
          <w:color w:val="000000"/>
          <w:lang w:val="en-GB"/>
        </w:rPr>
      </w:pPr>
    </w:p>
    <w:p w14:paraId="0506B10E" w14:textId="58EF931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b/>
          <w:bCs/>
          <w:sz w:val="22"/>
          <w:szCs w:val="22"/>
          <w:lang w:val="en-GB"/>
        </w:rPr>
        <w:t xml:space="preserve">Internal process </w:t>
      </w:r>
    </w:p>
    <w:p w14:paraId="6CC3265F"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1. Project Coordination Unit (PCU). The complaint could come in writing or orally to the PCU directly. At this level, received complaints will be registered, investigated and solved by the PCU. </w:t>
      </w:r>
    </w:p>
    <w:p w14:paraId="15A404DF" w14:textId="4DB78B6B" w:rsidR="006F016C" w:rsidRPr="00407934"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2. If the </w:t>
      </w:r>
      <w:r w:rsidRPr="00407934">
        <w:rPr>
          <w:rFonts w:ascii="Times New Roman" w:hAnsi="Times New Roman" w:cs="Times New Roman"/>
          <w:sz w:val="22"/>
          <w:szCs w:val="22"/>
          <w:lang w:val="en-GB"/>
        </w:rPr>
        <w:t>complaint has not been solved and could not be solve in level 1, then the Project Coordinator (PC) elevates it to the FAO Representative o</w:t>
      </w:r>
      <w:r w:rsidR="7666E908" w:rsidRPr="00407934">
        <w:rPr>
          <w:rFonts w:ascii="Times New Roman" w:hAnsi="Times New Roman" w:cs="Times New Roman"/>
          <w:sz w:val="22"/>
          <w:szCs w:val="22"/>
          <w:lang w:val="en-GB"/>
        </w:rPr>
        <w:t>f Malawi</w:t>
      </w:r>
    </w:p>
    <w:p w14:paraId="505BAA50" w14:textId="77777777" w:rsidR="006F016C" w:rsidRPr="00407934" w:rsidRDefault="006F016C" w:rsidP="006F016C">
      <w:pPr>
        <w:pStyle w:val="Default"/>
        <w:spacing w:after="120"/>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3. Project Steering Committee (PSC). The assistance of the PSC is requested if a resolution was not agreed in levels 1 and 2. </w:t>
      </w:r>
    </w:p>
    <w:p w14:paraId="67A1ADF4" w14:textId="0F16FDE3" w:rsidR="006F016C" w:rsidRPr="00250380" w:rsidRDefault="006F016C" w:rsidP="006F016C">
      <w:pPr>
        <w:pStyle w:val="Default"/>
        <w:spacing w:after="120"/>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4. FAO Regional Office for </w:t>
      </w:r>
      <w:r w:rsidR="3A0F4952" w:rsidRPr="00407934">
        <w:rPr>
          <w:rFonts w:ascii="Times New Roman" w:hAnsi="Times New Roman" w:cs="Times New Roman"/>
          <w:sz w:val="22"/>
          <w:szCs w:val="22"/>
          <w:lang w:val="en-GB"/>
        </w:rPr>
        <w:t>Africa</w:t>
      </w:r>
      <w:r w:rsidRPr="00407934">
        <w:rPr>
          <w:rFonts w:ascii="Times New Roman" w:hAnsi="Times New Roman" w:cs="Times New Roman"/>
          <w:sz w:val="22"/>
          <w:szCs w:val="22"/>
          <w:lang w:val="en-GB"/>
        </w:rPr>
        <w:t>.</w:t>
      </w:r>
      <w:r w:rsidRPr="00250380">
        <w:rPr>
          <w:rFonts w:ascii="Times New Roman" w:hAnsi="Times New Roman" w:cs="Times New Roman"/>
          <w:sz w:val="22"/>
          <w:szCs w:val="22"/>
          <w:lang w:val="en-GB"/>
        </w:rPr>
        <w:t xml:space="preserve"> FAO Representative will request if necessary the advice of the Regional Office to resolve a grievance, or will transfer the resolution of the grievance entirely to the regional office, if the problem is highly complex. </w:t>
      </w:r>
    </w:p>
    <w:p w14:paraId="409B6340"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5. The FAO Regional Representative will request only on very specific situations or complex problems the assistance on the FAO Inspector General who pursuits its own procedures to solve the problem. </w:t>
      </w:r>
    </w:p>
    <w:p w14:paraId="243B6086" w14:textId="77777777" w:rsidR="00213487" w:rsidRPr="00250380" w:rsidRDefault="00213487" w:rsidP="006F016C">
      <w:pPr>
        <w:pStyle w:val="Default"/>
        <w:spacing w:after="120"/>
        <w:jc w:val="both"/>
        <w:rPr>
          <w:rFonts w:ascii="Times New Roman" w:hAnsi="Times New Roman" w:cs="Times New Roman"/>
          <w:b/>
          <w:bCs/>
          <w:sz w:val="22"/>
          <w:szCs w:val="22"/>
          <w:lang w:val="en-GB"/>
        </w:rPr>
      </w:pPr>
    </w:p>
    <w:p w14:paraId="14F2B918" w14:textId="77777777" w:rsidR="006F016C" w:rsidRPr="00250380" w:rsidRDefault="006F016C" w:rsidP="006F016C">
      <w:pPr>
        <w:pStyle w:val="Default"/>
        <w:spacing w:after="120"/>
        <w:jc w:val="both"/>
        <w:rPr>
          <w:rFonts w:ascii="Times New Roman" w:hAnsi="Times New Roman" w:cs="Times New Roman"/>
          <w:sz w:val="22"/>
          <w:szCs w:val="22"/>
          <w:lang w:val="en-GB"/>
        </w:rPr>
      </w:pPr>
      <w:r w:rsidRPr="00250380">
        <w:rPr>
          <w:rFonts w:ascii="Times New Roman" w:hAnsi="Times New Roman" w:cs="Times New Roman"/>
          <w:b/>
          <w:bCs/>
          <w:sz w:val="22"/>
          <w:szCs w:val="22"/>
          <w:lang w:val="en-GB"/>
        </w:rPr>
        <w:t xml:space="preserve">Resolution </w:t>
      </w:r>
    </w:p>
    <w:p w14:paraId="3EB37AFA" w14:textId="77777777" w:rsidR="006F016C" w:rsidRPr="00250380" w:rsidRDefault="006F016C" w:rsidP="006F016C">
      <w:pPr>
        <w:spacing w:after="120"/>
        <w:ind w:right="23"/>
        <w:jc w:val="both"/>
        <w:rPr>
          <w:lang w:val="en-GB"/>
        </w:rPr>
      </w:pPr>
      <w:r w:rsidRPr="00250380">
        <w:rPr>
          <w:lang w:val="en-GB"/>
        </w:rPr>
        <w:t>Upon acceptance a solution by the complainer, a document with the agreement should be signed with the agreement.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72"/>
        <w:gridCol w:w="4495"/>
        <w:gridCol w:w="3743"/>
      </w:tblGrid>
      <w:tr w:rsidR="00F17A75" w:rsidRPr="00250380" w14:paraId="52F612E4" w14:textId="77777777" w:rsidTr="1F8AD5C0">
        <w:tc>
          <w:tcPr>
            <w:tcW w:w="2400" w:type="dxa"/>
            <w:shd w:val="clear" w:color="auto" w:fill="auto"/>
          </w:tcPr>
          <w:p w14:paraId="06819793" w14:textId="77777777" w:rsidR="00F17A75" w:rsidRPr="00250380" w:rsidRDefault="00F17A75" w:rsidP="009C1004">
            <w:pPr>
              <w:pStyle w:val="Default"/>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lastRenderedPageBreak/>
              <w:t>Project Coordination Unit (PCU)</w:t>
            </w:r>
          </w:p>
        </w:tc>
        <w:tc>
          <w:tcPr>
            <w:tcW w:w="4576" w:type="dxa"/>
            <w:shd w:val="clear" w:color="auto" w:fill="auto"/>
          </w:tcPr>
          <w:p w14:paraId="34A09235" w14:textId="77777777" w:rsidR="00F17A75" w:rsidRPr="00250380" w:rsidRDefault="00F17A75" w:rsidP="009C1004">
            <w:pPr>
              <w:pStyle w:val="Default"/>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Must respond within 5 working days. </w:t>
            </w:r>
          </w:p>
        </w:tc>
        <w:tc>
          <w:tcPr>
            <w:tcW w:w="3860" w:type="dxa"/>
          </w:tcPr>
          <w:p w14:paraId="0F15D0C0" w14:textId="77777777" w:rsidR="00F17A75" w:rsidRPr="00250380" w:rsidRDefault="00F17A75" w:rsidP="009C1004">
            <w:pPr>
              <w:pStyle w:val="Default"/>
              <w:jc w:val="both"/>
              <w:rPr>
                <w:rFonts w:ascii="Times New Roman" w:hAnsi="Times New Roman" w:cs="Times New Roman"/>
                <w:sz w:val="22"/>
                <w:szCs w:val="22"/>
                <w:lang w:val="en-GB"/>
              </w:rPr>
            </w:pPr>
          </w:p>
        </w:tc>
      </w:tr>
      <w:tr w:rsidR="00F17A75" w:rsidRPr="00250380" w14:paraId="4EDDF83E" w14:textId="77777777" w:rsidTr="1F8AD5C0">
        <w:tc>
          <w:tcPr>
            <w:tcW w:w="2400" w:type="dxa"/>
            <w:shd w:val="clear" w:color="auto" w:fill="auto"/>
          </w:tcPr>
          <w:p w14:paraId="453F970F" w14:textId="24057E4E" w:rsidR="00F17A75" w:rsidRPr="00407934" w:rsidRDefault="5D730014" w:rsidP="1F8AD5C0">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FAO Representation in </w:t>
            </w:r>
            <w:r w:rsidR="570F6B85" w:rsidRPr="00407934">
              <w:rPr>
                <w:rFonts w:ascii="Times New Roman" w:hAnsi="Times New Roman" w:cs="Times New Roman"/>
                <w:sz w:val="22"/>
                <w:szCs w:val="22"/>
                <w:lang w:val="en-GB"/>
              </w:rPr>
              <w:t>Malawi</w:t>
            </w:r>
          </w:p>
        </w:tc>
        <w:tc>
          <w:tcPr>
            <w:tcW w:w="4576" w:type="dxa"/>
            <w:shd w:val="clear" w:color="auto" w:fill="auto"/>
          </w:tcPr>
          <w:p w14:paraId="3392F94F" w14:textId="77777777" w:rsidR="00F17A75" w:rsidRPr="00407934" w:rsidRDefault="00F17A75" w:rsidP="009C1004">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Anyone in the FAO Representation may receive a complaint and must request proof of receipt. If the case is accepted, the FAO Representative must respond within 5 working days in consultation with FAO's Representation and Project Team. </w:t>
            </w:r>
          </w:p>
          <w:p w14:paraId="287323E4" w14:textId="52A220B1" w:rsidR="00F17A75" w:rsidRPr="00407934" w:rsidRDefault="5D730014" w:rsidP="009C1004">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FAO Representative: </w:t>
            </w:r>
            <w:r w:rsidR="62A3F72D" w:rsidRPr="00407934">
              <w:rPr>
                <w:rFonts w:ascii="Times New Roman" w:hAnsi="Times New Roman" w:cs="Times New Roman"/>
                <w:sz w:val="22"/>
                <w:szCs w:val="22"/>
                <w:lang w:val="en-GB"/>
              </w:rPr>
              <w:t>Zhijun Chen</w:t>
            </w:r>
          </w:p>
          <w:p w14:paraId="6434B3A6" w14:textId="049480C2" w:rsidR="00F17A75" w:rsidRPr="00407934" w:rsidRDefault="5D730014" w:rsidP="009C1004">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e-mail:</w:t>
            </w:r>
            <w:r w:rsidR="2235C66E" w:rsidRPr="00407934">
              <w:rPr>
                <w:rFonts w:ascii="Times New Roman" w:hAnsi="Times New Roman" w:cs="Times New Roman"/>
                <w:sz w:val="22"/>
                <w:szCs w:val="22"/>
                <w:lang w:val="en-GB"/>
              </w:rPr>
              <w:t xml:space="preserve"> zhijun.chen@fao.org</w:t>
            </w:r>
          </w:p>
          <w:p w14:paraId="54DCCEA1" w14:textId="407C68A2" w:rsidR="00F17A75" w:rsidRPr="00407934" w:rsidRDefault="5D730014" w:rsidP="1F8AD5C0">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Tel:</w:t>
            </w:r>
            <w:r w:rsidR="35722AE8" w:rsidRPr="00407934">
              <w:rPr>
                <w:rFonts w:ascii="Times New Roman" w:hAnsi="Times New Roman" w:cs="Times New Roman"/>
                <w:sz w:val="22"/>
                <w:szCs w:val="22"/>
                <w:lang w:val="en-GB"/>
              </w:rPr>
              <w:t xml:space="preserve"> 265 1 773255</w:t>
            </w:r>
          </w:p>
        </w:tc>
        <w:tc>
          <w:tcPr>
            <w:tcW w:w="3860" w:type="dxa"/>
          </w:tcPr>
          <w:p w14:paraId="35EFE2D6" w14:textId="77777777" w:rsidR="00F17A75" w:rsidRPr="001438E7" w:rsidRDefault="00F17A75" w:rsidP="009C1004">
            <w:pPr>
              <w:pStyle w:val="Default"/>
              <w:jc w:val="both"/>
              <w:rPr>
                <w:rFonts w:ascii="Times New Roman" w:hAnsi="Times New Roman" w:cs="Times New Roman"/>
                <w:sz w:val="22"/>
                <w:szCs w:val="22"/>
                <w:lang w:val="en-GB"/>
              </w:rPr>
            </w:pPr>
          </w:p>
        </w:tc>
      </w:tr>
      <w:tr w:rsidR="00F17A75" w:rsidRPr="00250380" w14:paraId="312010AA" w14:textId="77777777" w:rsidTr="1F8AD5C0">
        <w:tc>
          <w:tcPr>
            <w:tcW w:w="2400" w:type="dxa"/>
            <w:shd w:val="clear" w:color="auto" w:fill="auto"/>
          </w:tcPr>
          <w:p w14:paraId="34894DD2" w14:textId="77777777" w:rsidR="00F17A75" w:rsidRPr="00407934" w:rsidRDefault="00F17A75" w:rsidP="009C1004">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Project Steering Committee (PSC)</w:t>
            </w:r>
          </w:p>
        </w:tc>
        <w:tc>
          <w:tcPr>
            <w:tcW w:w="4576" w:type="dxa"/>
            <w:shd w:val="clear" w:color="auto" w:fill="auto"/>
          </w:tcPr>
          <w:p w14:paraId="127B4F54" w14:textId="77777777" w:rsidR="00F17A75" w:rsidRPr="00407934" w:rsidRDefault="00F17A75" w:rsidP="009C1004">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If the case cannot be dealt by the FAO Representative, he/she must send the information to all PSC members and call for a meeting to find a solution. The response must be sent within 5 working days after the meeting of the PSC.</w:t>
            </w:r>
          </w:p>
        </w:tc>
        <w:tc>
          <w:tcPr>
            <w:tcW w:w="3860" w:type="dxa"/>
          </w:tcPr>
          <w:p w14:paraId="1F9EFB6C" w14:textId="77777777" w:rsidR="00F17A75" w:rsidRPr="00250380" w:rsidRDefault="00F17A75" w:rsidP="009C1004">
            <w:pPr>
              <w:pStyle w:val="Default"/>
              <w:jc w:val="both"/>
              <w:rPr>
                <w:rFonts w:ascii="Times New Roman" w:hAnsi="Times New Roman" w:cs="Times New Roman"/>
                <w:sz w:val="22"/>
                <w:szCs w:val="22"/>
                <w:lang w:val="en-GB"/>
              </w:rPr>
            </w:pPr>
          </w:p>
        </w:tc>
      </w:tr>
      <w:tr w:rsidR="00F17A75" w:rsidRPr="00250380" w14:paraId="3F58E6B7" w14:textId="77777777" w:rsidTr="1F8AD5C0">
        <w:tc>
          <w:tcPr>
            <w:tcW w:w="2400" w:type="dxa"/>
            <w:shd w:val="clear" w:color="auto" w:fill="auto"/>
          </w:tcPr>
          <w:p w14:paraId="362C069A" w14:textId="458FA141" w:rsidR="00F17A75" w:rsidRPr="00407934" w:rsidRDefault="5D730014" w:rsidP="1F8AD5C0">
            <w:pPr>
              <w:pStyle w:val="Default"/>
              <w:rPr>
                <w:rFonts w:ascii="Times New Roman" w:hAnsi="Times New Roman" w:cs="Times New Roman"/>
                <w:sz w:val="22"/>
                <w:szCs w:val="22"/>
                <w:lang w:val="en-GB"/>
              </w:rPr>
            </w:pPr>
            <w:r w:rsidRPr="00407934">
              <w:rPr>
                <w:rFonts w:ascii="Times New Roman" w:hAnsi="Times New Roman" w:cs="Times New Roman"/>
                <w:sz w:val="22"/>
                <w:szCs w:val="22"/>
                <w:lang w:val="en-GB"/>
              </w:rPr>
              <w:t>FAO Regional Office for</w:t>
            </w:r>
            <w:r w:rsidR="43619AA8" w:rsidRPr="00407934">
              <w:rPr>
                <w:rFonts w:ascii="Times New Roman" w:hAnsi="Times New Roman" w:cs="Times New Roman"/>
                <w:sz w:val="22"/>
                <w:szCs w:val="22"/>
                <w:lang w:val="en-GB"/>
              </w:rPr>
              <w:t xml:space="preserve"> Africa</w:t>
            </w:r>
          </w:p>
          <w:p w14:paraId="5206084D" w14:textId="77777777" w:rsidR="00F17A75" w:rsidRPr="00407934" w:rsidRDefault="00F17A75" w:rsidP="009C1004">
            <w:pPr>
              <w:spacing w:after="120"/>
              <w:ind w:right="23"/>
              <w:rPr>
                <w:color w:val="0070C0"/>
                <w:lang w:val="en-GB"/>
              </w:rPr>
            </w:pPr>
          </w:p>
        </w:tc>
        <w:tc>
          <w:tcPr>
            <w:tcW w:w="4576" w:type="dxa"/>
            <w:shd w:val="clear" w:color="auto" w:fill="auto"/>
          </w:tcPr>
          <w:p w14:paraId="4C796151" w14:textId="77777777" w:rsidR="00F17A75" w:rsidRPr="00407934" w:rsidRDefault="00F17A75" w:rsidP="009C1004">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Must respond within 5 working days in consultation with FAO's Representation. </w:t>
            </w:r>
          </w:p>
          <w:p w14:paraId="6797371E" w14:textId="3D0116B9" w:rsidR="00F17A75" w:rsidRPr="00407934" w:rsidRDefault="5D730014" w:rsidP="1F8AD5C0">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 xml:space="preserve">FAO Regional Representative: </w:t>
            </w:r>
            <w:r w:rsidR="54E402D8" w:rsidRPr="00407934">
              <w:rPr>
                <w:rFonts w:ascii="Times New Roman" w:hAnsi="Times New Roman" w:cs="Times New Roman"/>
                <w:sz w:val="22"/>
                <w:szCs w:val="22"/>
                <w:lang w:val="en-GB"/>
              </w:rPr>
              <w:t>Mr. Abebe Haile Gabriel Gebreyohannes</w:t>
            </w:r>
          </w:p>
          <w:p w14:paraId="2F2A59CF" w14:textId="0ACF1EB6" w:rsidR="00F17A75" w:rsidRPr="00407934" w:rsidRDefault="5D730014" w:rsidP="009C1004">
            <w:pPr>
              <w:pStyle w:val="Default"/>
              <w:jc w:val="both"/>
              <w:rPr>
                <w:rFonts w:ascii="Times New Roman" w:hAnsi="Times New Roman" w:cs="Times New Roman"/>
                <w:sz w:val="22"/>
                <w:szCs w:val="22"/>
                <w:lang w:val="fr-FR"/>
              </w:rPr>
            </w:pPr>
            <w:r w:rsidRPr="00407934">
              <w:rPr>
                <w:rFonts w:ascii="Times New Roman" w:hAnsi="Times New Roman" w:cs="Times New Roman"/>
                <w:sz w:val="22"/>
                <w:szCs w:val="22"/>
                <w:lang w:val="fr-FR"/>
              </w:rPr>
              <w:t>e-mail:__</w:t>
            </w:r>
            <w:r w:rsidR="265B88A4" w:rsidRPr="00407934">
              <w:rPr>
                <w:rFonts w:ascii="Times New Roman" w:hAnsi="Times New Roman" w:cs="Times New Roman"/>
                <w:sz w:val="22"/>
                <w:szCs w:val="22"/>
                <w:lang w:val="fr-FR"/>
              </w:rPr>
              <w:t xml:space="preserve"> RAF-ADG@fao.org </w:t>
            </w:r>
          </w:p>
          <w:p w14:paraId="06C420DC" w14:textId="74CBF267" w:rsidR="00F17A75" w:rsidRPr="00407934" w:rsidRDefault="5D730014" w:rsidP="1F8AD5C0">
            <w:pPr>
              <w:pStyle w:val="Default"/>
              <w:jc w:val="both"/>
              <w:rPr>
                <w:rFonts w:ascii="Times New Roman" w:hAnsi="Times New Roman" w:cs="Times New Roman"/>
                <w:sz w:val="22"/>
                <w:szCs w:val="22"/>
                <w:lang w:val="en-GB"/>
              </w:rPr>
            </w:pPr>
            <w:r w:rsidRPr="00407934">
              <w:rPr>
                <w:rFonts w:ascii="Times New Roman" w:hAnsi="Times New Roman" w:cs="Times New Roman"/>
                <w:sz w:val="22"/>
                <w:szCs w:val="22"/>
                <w:lang w:val="en-GB"/>
              </w:rPr>
              <w:t>Tel:</w:t>
            </w:r>
            <w:r w:rsidR="1D1F169C" w:rsidRPr="00407934">
              <w:rPr>
                <w:rFonts w:ascii="Times New Roman" w:hAnsi="Times New Roman" w:cs="Times New Roman"/>
                <w:sz w:val="22"/>
                <w:szCs w:val="22"/>
                <w:lang w:val="en-GB"/>
              </w:rPr>
              <w:t xml:space="preserve"> (+233 21) 675000/7010930</w:t>
            </w:r>
          </w:p>
        </w:tc>
        <w:tc>
          <w:tcPr>
            <w:tcW w:w="3860" w:type="dxa"/>
          </w:tcPr>
          <w:p w14:paraId="2D2D566A" w14:textId="77777777" w:rsidR="00F17A75" w:rsidRPr="00250380" w:rsidRDefault="00F17A75" w:rsidP="009C1004">
            <w:pPr>
              <w:pStyle w:val="Default"/>
              <w:jc w:val="both"/>
              <w:rPr>
                <w:rFonts w:ascii="Times New Roman" w:hAnsi="Times New Roman" w:cs="Times New Roman"/>
                <w:sz w:val="22"/>
                <w:szCs w:val="22"/>
                <w:lang w:val="en-GB"/>
              </w:rPr>
            </w:pPr>
          </w:p>
        </w:tc>
      </w:tr>
      <w:tr w:rsidR="00F17A75" w:rsidRPr="00250380" w14:paraId="465ACE1B" w14:textId="77777777" w:rsidTr="1F8AD5C0">
        <w:tc>
          <w:tcPr>
            <w:tcW w:w="2400" w:type="dxa"/>
            <w:shd w:val="clear" w:color="auto" w:fill="auto"/>
          </w:tcPr>
          <w:p w14:paraId="5097DBE3" w14:textId="77777777" w:rsidR="00F17A75" w:rsidRPr="00250380" w:rsidRDefault="00F17A75" w:rsidP="009C1004">
            <w:pPr>
              <w:pStyle w:val="Default"/>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Office of the Inspector General (OIG) </w:t>
            </w:r>
          </w:p>
          <w:p w14:paraId="6CDB7266" w14:textId="77777777" w:rsidR="00F17A75" w:rsidRPr="00250380" w:rsidRDefault="00F17A75" w:rsidP="009C1004">
            <w:pPr>
              <w:pStyle w:val="Default"/>
              <w:rPr>
                <w:rFonts w:ascii="Times New Roman" w:hAnsi="Times New Roman" w:cs="Times New Roman"/>
                <w:sz w:val="22"/>
                <w:szCs w:val="22"/>
                <w:lang w:val="en-GB"/>
              </w:rPr>
            </w:pPr>
          </w:p>
        </w:tc>
        <w:tc>
          <w:tcPr>
            <w:tcW w:w="4576" w:type="dxa"/>
            <w:shd w:val="clear" w:color="auto" w:fill="auto"/>
          </w:tcPr>
          <w:p w14:paraId="39C09237" w14:textId="77777777" w:rsidR="00F17A75" w:rsidRPr="00250380" w:rsidRDefault="00F17A75" w:rsidP="009C1004">
            <w:pPr>
              <w:pStyle w:val="Default"/>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To report possible fraud and bad behavior by fax, confidential: </w:t>
            </w:r>
          </w:p>
          <w:p w14:paraId="2BB615D5" w14:textId="77777777" w:rsidR="00F17A75" w:rsidRPr="00250380" w:rsidRDefault="00F17A75" w:rsidP="009C1004">
            <w:pPr>
              <w:pStyle w:val="Default"/>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(+39) 06 570 55550 </w:t>
            </w:r>
          </w:p>
          <w:p w14:paraId="03705BA8" w14:textId="77777777" w:rsidR="00F17A75" w:rsidRPr="00250380" w:rsidRDefault="00F17A75" w:rsidP="009C1004">
            <w:pPr>
              <w:pStyle w:val="Default"/>
              <w:jc w:val="both"/>
              <w:rPr>
                <w:rFonts w:ascii="Times New Roman" w:hAnsi="Times New Roman" w:cs="Times New Roman"/>
                <w:sz w:val="22"/>
                <w:szCs w:val="22"/>
                <w:lang w:val="en-GB"/>
              </w:rPr>
            </w:pPr>
            <w:r w:rsidRPr="00250380">
              <w:rPr>
                <w:rFonts w:ascii="Times New Roman" w:hAnsi="Times New Roman" w:cs="Times New Roman"/>
                <w:sz w:val="22"/>
                <w:szCs w:val="22"/>
                <w:lang w:val="en-GB"/>
              </w:rPr>
              <w:t xml:space="preserve">By e-mail: Investigations-hotline@fao.org </w:t>
            </w:r>
          </w:p>
          <w:p w14:paraId="0878F641" w14:textId="77777777" w:rsidR="00F17A75" w:rsidRPr="00250380" w:rsidRDefault="00F17A75" w:rsidP="009C1004">
            <w:pPr>
              <w:spacing w:after="120"/>
              <w:ind w:right="23"/>
              <w:jc w:val="both"/>
              <w:rPr>
                <w:color w:val="0070C0"/>
                <w:lang w:val="en-GB"/>
              </w:rPr>
            </w:pPr>
            <w:r w:rsidRPr="00250380">
              <w:rPr>
                <w:lang w:val="en-GB"/>
              </w:rPr>
              <w:t xml:space="preserve">By confidential hotline: (+ 39) 06 570 52333 </w:t>
            </w:r>
          </w:p>
        </w:tc>
        <w:tc>
          <w:tcPr>
            <w:tcW w:w="3860" w:type="dxa"/>
          </w:tcPr>
          <w:p w14:paraId="238BD443" w14:textId="77777777" w:rsidR="00F17A75" w:rsidRPr="00250380" w:rsidRDefault="00F17A75" w:rsidP="009C1004">
            <w:pPr>
              <w:pStyle w:val="Default"/>
              <w:jc w:val="both"/>
              <w:rPr>
                <w:rFonts w:ascii="Times New Roman" w:hAnsi="Times New Roman" w:cs="Times New Roman"/>
                <w:sz w:val="22"/>
                <w:szCs w:val="22"/>
                <w:lang w:val="en-GB"/>
              </w:rPr>
            </w:pPr>
          </w:p>
        </w:tc>
      </w:tr>
    </w:tbl>
    <w:p w14:paraId="24A1AB64" w14:textId="77777777" w:rsidR="00CF5E15" w:rsidRPr="00250380" w:rsidRDefault="00CF5E15" w:rsidP="00C55A21">
      <w:pPr>
        <w:rPr>
          <w:lang w:val="en-GB"/>
        </w:rPr>
      </w:pPr>
    </w:p>
    <w:p w14:paraId="6938DD0A" w14:textId="77777777" w:rsidR="00C55A21" w:rsidRPr="00250380" w:rsidRDefault="00CC5896" w:rsidP="00672B44">
      <w:pPr>
        <w:pStyle w:val="Heading2"/>
        <w:rPr>
          <w:lang w:val="en-GB"/>
        </w:rPr>
      </w:pPr>
      <w:bookmarkStart w:id="211" w:name="_Toc10550572"/>
      <w:bookmarkStart w:id="212" w:name="_Toc10550660"/>
      <w:bookmarkStart w:id="213" w:name="_Toc10553003"/>
      <w:bookmarkStart w:id="214" w:name="_Toc10554550"/>
      <w:bookmarkStart w:id="215" w:name="_Toc10554618"/>
      <w:bookmarkStart w:id="216" w:name="_Toc12612968"/>
      <w:bookmarkStart w:id="217" w:name="_Toc12615213"/>
      <w:r w:rsidRPr="00250380">
        <w:rPr>
          <w:lang w:val="en-GB"/>
        </w:rPr>
        <w:t xml:space="preserve">Annex </w:t>
      </w:r>
      <w:r w:rsidR="001B5D0C" w:rsidRPr="00250380">
        <w:rPr>
          <w:lang w:val="en-GB"/>
        </w:rPr>
        <w:t>J</w:t>
      </w:r>
      <w:r w:rsidR="00C55A21" w:rsidRPr="00250380">
        <w:rPr>
          <w:lang w:val="en-GB"/>
        </w:rPr>
        <w:t xml:space="preserve">: </w:t>
      </w:r>
      <w:r w:rsidR="00D46711" w:rsidRPr="00250380">
        <w:rPr>
          <w:lang w:val="en-GB"/>
        </w:rPr>
        <w:t>Indigenous Peoples</w:t>
      </w:r>
      <w:bookmarkEnd w:id="211"/>
      <w:bookmarkEnd w:id="212"/>
      <w:bookmarkEnd w:id="213"/>
      <w:bookmarkEnd w:id="214"/>
      <w:bookmarkEnd w:id="215"/>
      <w:bookmarkEnd w:id="216"/>
      <w:bookmarkEnd w:id="217"/>
    </w:p>
    <w:p w14:paraId="4584ADF0" w14:textId="77777777" w:rsidR="00627F3E" w:rsidRPr="00250380" w:rsidRDefault="00627F3E" w:rsidP="0016472F">
      <w:pPr>
        <w:rPr>
          <w:lang w:val="en-GB" w:eastAsia="x-none"/>
        </w:rPr>
      </w:pPr>
    </w:p>
    <w:p w14:paraId="0CD337B7" w14:textId="5343E74F" w:rsidR="0016472F" w:rsidRPr="00250380" w:rsidRDefault="00407934" w:rsidP="002E4883">
      <w:pPr>
        <w:rPr>
          <w:lang w:val="en-GB"/>
        </w:rPr>
      </w:pPr>
      <w:r>
        <w:rPr>
          <w:lang w:val="en-GB" w:eastAsia="x-none"/>
        </w:rPr>
        <w:t>N/A</w:t>
      </w:r>
    </w:p>
    <w:p w14:paraId="1E0D0DB2" w14:textId="77777777" w:rsidR="00336D12" w:rsidRPr="00250380" w:rsidRDefault="00336D12" w:rsidP="002E4883">
      <w:pPr>
        <w:rPr>
          <w:lang w:val="en-GB"/>
        </w:rPr>
      </w:pPr>
    </w:p>
    <w:p w14:paraId="75D33190" w14:textId="7A285AB6" w:rsidR="00672B44" w:rsidRPr="00250380" w:rsidRDefault="00672B44" w:rsidP="00672B44">
      <w:pPr>
        <w:pStyle w:val="Heading2"/>
        <w:rPr>
          <w:rStyle w:val="Strong"/>
          <w:b/>
          <w:sz w:val="22"/>
          <w:szCs w:val="22"/>
          <w:lang w:val="en-GB"/>
        </w:rPr>
      </w:pPr>
      <w:bookmarkStart w:id="218" w:name="_Toc10550573"/>
      <w:bookmarkStart w:id="219" w:name="_Toc10550661"/>
      <w:bookmarkStart w:id="220" w:name="_Toc10553004"/>
      <w:bookmarkStart w:id="221" w:name="_Toc10554551"/>
      <w:bookmarkStart w:id="222" w:name="_Toc10554619"/>
      <w:bookmarkStart w:id="223" w:name="_Toc12612969"/>
      <w:bookmarkStart w:id="224" w:name="_Toc12615214"/>
      <w:r w:rsidRPr="00250380">
        <w:rPr>
          <w:rStyle w:val="Strong"/>
          <w:b/>
          <w:sz w:val="22"/>
          <w:szCs w:val="22"/>
          <w:lang w:val="en-GB"/>
        </w:rPr>
        <w:t>Annex</w:t>
      </w:r>
      <w:r w:rsidR="00AE19A9" w:rsidRPr="00250380">
        <w:rPr>
          <w:rStyle w:val="Strong"/>
          <w:b/>
          <w:sz w:val="22"/>
          <w:szCs w:val="22"/>
          <w:lang w:val="en-GB"/>
        </w:rPr>
        <w:t xml:space="preserve"> </w:t>
      </w:r>
      <w:r w:rsidR="001B5D0C" w:rsidRPr="00250380">
        <w:rPr>
          <w:rStyle w:val="Strong"/>
          <w:b/>
          <w:sz w:val="22"/>
          <w:szCs w:val="22"/>
          <w:lang w:val="en-GB"/>
        </w:rPr>
        <w:t>K</w:t>
      </w:r>
      <w:r w:rsidR="00336D12" w:rsidRPr="00250380">
        <w:rPr>
          <w:rStyle w:val="Strong"/>
          <w:b/>
          <w:sz w:val="22"/>
          <w:szCs w:val="22"/>
          <w:lang w:val="en-GB"/>
        </w:rPr>
        <w:t xml:space="preserve">:  FAO’S Roles in </w:t>
      </w:r>
      <w:bookmarkEnd w:id="218"/>
      <w:bookmarkEnd w:id="219"/>
      <w:bookmarkEnd w:id="220"/>
      <w:bookmarkEnd w:id="221"/>
      <w:bookmarkEnd w:id="222"/>
      <w:bookmarkEnd w:id="223"/>
      <w:bookmarkEnd w:id="224"/>
      <w:r w:rsidR="00336D12" w:rsidRPr="00250380">
        <w:rPr>
          <w:rStyle w:val="Strong"/>
          <w:b/>
          <w:sz w:val="22"/>
          <w:szCs w:val="22"/>
          <w:lang w:val="en-GB"/>
        </w:rPr>
        <w:t>Internal Organization</w:t>
      </w:r>
    </w:p>
    <w:p w14:paraId="481B9362" w14:textId="1CA9FE7A" w:rsidR="00213487" w:rsidRPr="00C01D81" w:rsidRDefault="00703A76" w:rsidP="00C01D81">
      <w:pPr>
        <w:rPr>
          <w:bCs/>
          <w:lang w:val="en-GB"/>
        </w:rPr>
      </w:pPr>
      <w:r w:rsidRPr="00250380">
        <w:rPr>
          <w:rStyle w:val="Strong"/>
          <w:b w:val="0"/>
          <w:lang w:val="en-GB"/>
        </w:rPr>
        <w:t xml:space="preserve"> </w:t>
      </w:r>
    </w:p>
    <w:p w14:paraId="64F1DED5" w14:textId="77777777" w:rsidR="00AE19A9" w:rsidRPr="00250380" w:rsidRDefault="00AE19A9" w:rsidP="005124A3">
      <w:pPr>
        <w:rPr>
          <w:lang w:val="en-GB"/>
        </w:rPr>
      </w:pPr>
      <w:r w:rsidRPr="00250380">
        <w:rPr>
          <w:lang w:val="en-GB"/>
        </w:rPr>
        <w:t xml:space="preserve">FAO will be the GEF Implementing Agency of the project. As such, FAO has the project assurance role and will supervise and provide technical guidance for the overall implementation of the project, including: </w:t>
      </w:r>
    </w:p>
    <w:p w14:paraId="2DFE6F1E" w14:textId="77777777" w:rsidR="00AE19A9" w:rsidRPr="00250380" w:rsidRDefault="00AE19A9" w:rsidP="00234428">
      <w:pPr>
        <w:numPr>
          <w:ilvl w:val="0"/>
          <w:numId w:val="11"/>
        </w:numPr>
        <w:spacing w:before="120" w:after="120"/>
        <w:jc w:val="both"/>
        <w:rPr>
          <w:lang w:val="en-GB"/>
        </w:rPr>
      </w:pPr>
      <w:r w:rsidRPr="00250380">
        <w:rPr>
          <w:lang w:val="en-GB" w:bidi="en-GB"/>
        </w:rPr>
        <w:t>Monitor and oversee OP’s compliance with the OPA and project implementation in accordance with the project document, work plans, budgets, agreements with co-financiers and the rules and procedures of FAO</w:t>
      </w:r>
      <w:r w:rsidR="0019165E" w:rsidRPr="00250380">
        <w:rPr>
          <w:lang w:val="en-GB" w:bidi="en-GB"/>
        </w:rPr>
        <w:t xml:space="preserve"> and GEF</w:t>
      </w:r>
      <w:r w:rsidRPr="00250380">
        <w:rPr>
          <w:lang w:val="en-GB" w:bidi="en-GB"/>
        </w:rPr>
        <w:t>;</w:t>
      </w:r>
    </w:p>
    <w:p w14:paraId="14F98E4B" w14:textId="77777777" w:rsidR="00AE19A9" w:rsidRPr="00250380" w:rsidRDefault="00AE19A9" w:rsidP="00234428">
      <w:pPr>
        <w:numPr>
          <w:ilvl w:val="0"/>
          <w:numId w:val="11"/>
        </w:numPr>
        <w:spacing w:before="120" w:after="120"/>
        <w:jc w:val="both"/>
        <w:rPr>
          <w:bCs/>
          <w:lang w:val="en-GB" w:bidi="en-GB"/>
        </w:rPr>
      </w:pPr>
      <w:r w:rsidRPr="00250380">
        <w:rPr>
          <w:bCs/>
          <w:lang w:val="en-GB" w:bidi="en-GB"/>
        </w:rPr>
        <w:t>Commence and completing the responsibilities allocated to it in the Project Document in a timely manner, provided that all necessary reports and other documents are available;</w:t>
      </w:r>
    </w:p>
    <w:p w14:paraId="44D49628" w14:textId="77777777" w:rsidR="00AE19A9" w:rsidRPr="00250380" w:rsidRDefault="00AE19A9" w:rsidP="00234428">
      <w:pPr>
        <w:numPr>
          <w:ilvl w:val="0"/>
          <w:numId w:val="11"/>
        </w:numPr>
        <w:spacing w:before="120" w:after="120"/>
        <w:jc w:val="both"/>
        <w:rPr>
          <w:lang w:val="en-GB" w:bidi="en-GB"/>
        </w:rPr>
      </w:pPr>
      <w:r w:rsidRPr="00250380">
        <w:rPr>
          <w:bCs/>
          <w:lang w:val="en-GB" w:bidi="en-GB"/>
        </w:rPr>
        <w:t>Making transfers of funds, supplies and equipment, as applicable, in accordance with the provisions of the OPA;</w:t>
      </w:r>
    </w:p>
    <w:p w14:paraId="2A915E3D" w14:textId="77777777" w:rsidR="00703A76" w:rsidRPr="00250380" w:rsidRDefault="00703A76" w:rsidP="00234428">
      <w:pPr>
        <w:numPr>
          <w:ilvl w:val="0"/>
          <w:numId w:val="11"/>
        </w:numPr>
        <w:spacing w:before="120" w:after="120"/>
        <w:jc w:val="both"/>
        <w:rPr>
          <w:lang w:val="en-GB" w:bidi="en-GB"/>
        </w:rPr>
      </w:pPr>
      <w:r w:rsidRPr="00250380">
        <w:rPr>
          <w:lang w:val="en-GB" w:bidi="en-GB"/>
        </w:rPr>
        <w:t xml:space="preserve">Administrate the portion of project GEF funds that has been agreed with the OP to remain for FAO direct implementation. These funds will be managed in accordance with the rules and procedures of FAO; </w:t>
      </w:r>
    </w:p>
    <w:p w14:paraId="25D91E9B" w14:textId="77777777" w:rsidR="00AE19A9" w:rsidRPr="00250380" w:rsidRDefault="00AE19A9" w:rsidP="00234428">
      <w:pPr>
        <w:numPr>
          <w:ilvl w:val="0"/>
          <w:numId w:val="11"/>
        </w:numPr>
        <w:spacing w:before="120" w:after="120"/>
        <w:jc w:val="both"/>
        <w:rPr>
          <w:lang w:val="en-GB" w:bidi="en-GB"/>
        </w:rPr>
      </w:pPr>
      <w:r w:rsidRPr="00250380">
        <w:rPr>
          <w:lang w:val="en-GB"/>
        </w:rPr>
        <w:lastRenderedPageBreak/>
        <w:t>organizing and completing monitoring, assessment, assurance activities and evaluation of the Project;</w:t>
      </w:r>
    </w:p>
    <w:p w14:paraId="1577EEFC" w14:textId="77777777" w:rsidR="00AE19A9" w:rsidRPr="00250380" w:rsidRDefault="00AE19A9" w:rsidP="00234428">
      <w:pPr>
        <w:numPr>
          <w:ilvl w:val="0"/>
          <w:numId w:val="11"/>
        </w:numPr>
        <w:spacing w:before="120" w:after="120"/>
        <w:jc w:val="both"/>
        <w:rPr>
          <w:lang w:val="en-GB" w:bidi="en-GB"/>
        </w:rPr>
      </w:pPr>
      <w:r w:rsidRPr="00250380">
        <w:rPr>
          <w:lang w:val="en-GB" w:bidi="en-GB"/>
        </w:rPr>
        <w:t xml:space="preserve">Review, discuss with the OP, and approve the project progress and financial reports, as detailed in the OPA and its annexes. </w:t>
      </w:r>
      <w:r w:rsidRPr="00250380">
        <w:rPr>
          <w:bCs/>
          <w:lang w:val="en-GB" w:bidi="en-GB"/>
        </w:rPr>
        <w:t>undertaking and completing monitoring, assessment, assurance activities, evaluation and oversight of the project;</w:t>
      </w:r>
    </w:p>
    <w:p w14:paraId="351808BF" w14:textId="77777777" w:rsidR="00AE19A9" w:rsidRPr="00250380" w:rsidRDefault="00AE19A9" w:rsidP="00234428">
      <w:pPr>
        <w:numPr>
          <w:ilvl w:val="0"/>
          <w:numId w:val="11"/>
        </w:numPr>
        <w:spacing w:before="120" w:after="120"/>
        <w:jc w:val="both"/>
        <w:rPr>
          <w:lang w:val="en-GB" w:bidi="en-GB"/>
        </w:rPr>
      </w:pPr>
      <w:r w:rsidRPr="00250380">
        <w:rPr>
          <w:bCs/>
          <w:lang w:val="en-GB" w:bidi="en-GB"/>
        </w:rPr>
        <w:t>Liaising on an ongoing basis, as needed, with the Government (as applicable), other members of the United Nations Country Team, Resource Partner, and other stakeholders;</w:t>
      </w:r>
    </w:p>
    <w:p w14:paraId="761460FF" w14:textId="77777777" w:rsidR="00AE19A9" w:rsidRPr="00250380" w:rsidRDefault="00AE19A9" w:rsidP="00234428">
      <w:pPr>
        <w:numPr>
          <w:ilvl w:val="0"/>
          <w:numId w:val="11"/>
        </w:numPr>
        <w:spacing w:before="120" w:after="120"/>
        <w:jc w:val="both"/>
        <w:rPr>
          <w:lang w:val="en-GB"/>
        </w:rPr>
      </w:pPr>
      <w:r w:rsidRPr="00250380">
        <w:rPr>
          <w:bCs/>
          <w:lang w:val="en-GB"/>
        </w:rPr>
        <w:t>Providing overall guidance, oversight, technical assistance and leadership, as appropriate, for the Project;</w:t>
      </w:r>
      <w:r w:rsidRPr="00250380">
        <w:rPr>
          <w:lang w:val="en-GB"/>
        </w:rPr>
        <w:t xml:space="preserve"> </w:t>
      </w:r>
    </w:p>
    <w:p w14:paraId="06DA2022" w14:textId="77777777" w:rsidR="00AE19A9" w:rsidRPr="00250380" w:rsidRDefault="00AE19A9" w:rsidP="00B86BE8">
      <w:pPr>
        <w:pStyle w:val="ListParagraph"/>
      </w:pPr>
      <w:r w:rsidRPr="00250380">
        <w:t>Provide financial and audit services to the project including budget release, budget revisions and administration of funds from GEF in accordance with rules and procedures of FAO;</w:t>
      </w:r>
    </w:p>
    <w:p w14:paraId="790F77D0" w14:textId="77777777" w:rsidR="00AE19A9" w:rsidRPr="00250380" w:rsidRDefault="00AE19A9" w:rsidP="005124A3">
      <w:pPr>
        <w:ind w:left="1080"/>
        <w:rPr>
          <w:lang w:val="en-GB"/>
        </w:rPr>
      </w:pPr>
    </w:p>
    <w:p w14:paraId="617460FE" w14:textId="77777777" w:rsidR="00AE19A9" w:rsidRPr="00250380" w:rsidRDefault="00AE19A9" w:rsidP="00B86BE8">
      <w:pPr>
        <w:pStyle w:val="ListParagraph"/>
      </w:pPr>
      <w:r w:rsidRPr="00250380">
        <w:t>oversee financial expenditures against project budgets;</w:t>
      </w:r>
    </w:p>
    <w:p w14:paraId="48B9E8FC" w14:textId="77777777" w:rsidR="00AE19A9" w:rsidRPr="00250380" w:rsidRDefault="00AE19A9" w:rsidP="005124A3">
      <w:pPr>
        <w:ind w:left="1080"/>
        <w:rPr>
          <w:lang w:val="en-GB"/>
        </w:rPr>
      </w:pPr>
    </w:p>
    <w:p w14:paraId="1F2BD6ED" w14:textId="77777777" w:rsidR="00AE19A9" w:rsidRPr="00250380" w:rsidRDefault="00AE19A9" w:rsidP="00B86BE8">
      <w:pPr>
        <w:pStyle w:val="ListParagraph"/>
      </w:pPr>
      <w:r w:rsidRPr="00250380">
        <w:t>ensure that all activities, including procurement and financial services are carried out in strict compliance with FAO and GEF relevant procedures and agreements;</w:t>
      </w:r>
    </w:p>
    <w:p w14:paraId="6FE11198" w14:textId="77777777" w:rsidR="00AE19A9" w:rsidRPr="00250380" w:rsidRDefault="00AE19A9" w:rsidP="00234428">
      <w:pPr>
        <w:numPr>
          <w:ilvl w:val="0"/>
          <w:numId w:val="11"/>
        </w:numPr>
        <w:spacing w:before="120" w:after="120"/>
        <w:jc w:val="both"/>
        <w:rPr>
          <w:lang w:val="en-GB" w:bidi="en-GB"/>
        </w:rPr>
      </w:pPr>
      <w:r w:rsidRPr="00250380">
        <w:rPr>
          <w:lang w:val="en-GB" w:bidi="en-GB"/>
        </w:rPr>
        <w:t>Initiating joint review meetings with the OP to agree on the resolution of findings and to document the lessons learned;</w:t>
      </w:r>
    </w:p>
    <w:p w14:paraId="286CE9B5" w14:textId="77777777" w:rsidR="00AE19A9" w:rsidRPr="00250380" w:rsidRDefault="00AE19A9" w:rsidP="00234428">
      <w:pPr>
        <w:numPr>
          <w:ilvl w:val="0"/>
          <w:numId w:val="11"/>
        </w:numPr>
        <w:spacing w:before="120" w:after="120"/>
        <w:jc w:val="both"/>
        <w:rPr>
          <w:lang w:val="en-GB" w:bidi="en-GB"/>
        </w:rPr>
      </w:pPr>
      <w:r w:rsidRPr="00250380">
        <w:rPr>
          <w:lang w:val="en-GB" w:bidi="en-GB"/>
        </w:rPr>
        <w:t>Report to the GEF Secretariat and Evaluation Office, through the annual Project Implementation Review, on project progress and provide consolidated financial reports to the GEF Trustee;</w:t>
      </w:r>
    </w:p>
    <w:p w14:paraId="754E9766" w14:textId="77777777" w:rsidR="00AE19A9" w:rsidRPr="00250380" w:rsidRDefault="00AE19A9" w:rsidP="00234428">
      <w:pPr>
        <w:numPr>
          <w:ilvl w:val="0"/>
          <w:numId w:val="11"/>
        </w:numPr>
        <w:spacing w:before="120" w:after="120"/>
        <w:jc w:val="both"/>
        <w:rPr>
          <w:lang w:val="en-GB"/>
        </w:rPr>
      </w:pPr>
      <w:r w:rsidRPr="00250380">
        <w:rPr>
          <w:lang w:val="en-GB" w:bidi="en-GB"/>
        </w:rPr>
        <w:t>Conduct at least one supervision mission per year</w:t>
      </w:r>
    </w:p>
    <w:p w14:paraId="63130B4E" w14:textId="77777777" w:rsidR="00AE19A9" w:rsidRPr="00250380" w:rsidRDefault="00AE19A9" w:rsidP="00234428">
      <w:pPr>
        <w:numPr>
          <w:ilvl w:val="0"/>
          <w:numId w:val="11"/>
        </w:numPr>
        <w:spacing w:before="120" w:after="120"/>
        <w:jc w:val="both"/>
        <w:rPr>
          <w:lang w:val="en-GB"/>
        </w:rPr>
      </w:pPr>
      <w:r w:rsidRPr="00250380">
        <w:rPr>
          <w:lang w:val="en-GB" w:bidi="en-GB"/>
        </w:rPr>
        <w:t>Lead the Mid-T</w:t>
      </w:r>
      <w:r w:rsidR="00703A76" w:rsidRPr="00250380">
        <w:rPr>
          <w:lang w:val="en-GB" w:bidi="en-GB"/>
        </w:rPr>
        <w:t>erm Review and Final Evaluation</w:t>
      </w:r>
      <w:r w:rsidRPr="00250380">
        <w:rPr>
          <w:lang w:val="en-GB" w:bidi="en-GB"/>
        </w:rPr>
        <w:t>;</w:t>
      </w:r>
    </w:p>
    <w:p w14:paraId="6CA594DD" w14:textId="77777777" w:rsidR="00AE19A9" w:rsidRPr="00250380" w:rsidRDefault="00AE19A9" w:rsidP="00234428">
      <w:pPr>
        <w:numPr>
          <w:ilvl w:val="0"/>
          <w:numId w:val="11"/>
        </w:numPr>
        <w:spacing w:before="120" w:after="120"/>
        <w:jc w:val="both"/>
        <w:rPr>
          <w:lang w:val="en-GB" w:bidi="en-GB"/>
        </w:rPr>
      </w:pPr>
      <w:r w:rsidRPr="00250380">
        <w:rPr>
          <w:lang w:val="en-GB" w:bidi="en-GB"/>
        </w:rPr>
        <w:t>Monitor implementation of the plan for social and environmental safeguards, in accordance with the FAO Environmental and Social Safeguards.</w:t>
      </w:r>
    </w:p>
    <w:p w14:paraId="274CC0D9" w14:textId="77777777" w:rsidR="00AE19A9" w:rsidRPr="00250380" w:rsidRDefault="00AE19A9" w:rsidP="00B86BE8">
      <w:pPr>
        <w:pStyle w:val="ListParagraph"/>
      </w:pPr>
      <w:r w:rsidRPr="00250380">
        <w:t>trigger additional reviews, audits and/or evaluations, as necessary;</w:t>
      </w:r>
    </w:p>
    <w:p w14:paraId="468F014D" w14:textId="77777777" w:rsidR="00AE19A9" w:rsidRPr="00250380" w:rsidRDefault="00AE19A9" w:rsidP="005124A3">
      <w:pPr>
        <w:ind w:left="1080"/>
        <w:rPr>
          <w:lang w:val="en-GB"/>
        </w:rPr>
      </w:pPr>
    </w:p>
    <w:p w14:paraId="7731B0D9" w14:textId="1E287F08" w:rsidR="00AE19A9" w:rsidRPr="00C01D81" w:rsidRDefault="00AE19A9" w:rsidP="00BE5C3D">
      <w:pPr>
        <w:ind w:left="360"/>
        <w:jc w:val="both"/>
        <w:rPr>
          <w:lang w:val="en-GB" w:bidi="en-GB"/>
        </w:rPr>
      </w:pPr>
      <w:r w:rsidRPr="00250380">
        <w:rPr>
          <w:lang w:val="en-GB" w:bidi="en-GB"/>
        </w:rPr>
        <w:t>In collaboration with the P</w:t>
      </w:r>
      <w:r w:rsidR="00891101" w:rsidRPr="00250380">
        <w:rPr>
          <w:lang w:val="en-GB" w:bidi="en-GB"/>
        </w:rPr>
        <w:t xml:space="preserve">roject </w:t>
      </w:r>
      <w:r w:rsidR="00096AF9" w:rsidRPr="00250380">
        <w:rPr>
          <w:lang w:val="en-GB" w:bidi="en-GB"/>
        </w:rPr>
        <w:t>Management</w:t>
      </w:r>
      <w:r w:rsidR="00891101" w:rsidRPr="00250380">
        <w:rPr>
          <w:lang w:val="en-GB" w:bidi="en-GB"/>
        </w:rPr>
        <w:t xml:space="preserve"> </w:t>
      </w:r>
      <w:r w:rsidRPr="00250380">
        <w:rPr>
          <w:lang w:val="en-GB" w:bidi="en-GB"/>
        </w:rPr>
        <w:t>U</w:t>
      </w:r>
      <w:r w:rsidR="00096AF9" w:rsidRPr="00250380">
        <w:rPr>
          <w:lang w:val="en-GB" w:bidi="en-GB"/>
        </w:rPr>
        <w:t>nit (PM</w:t>
      </w:r>
      <w:r w:rsidR="00891101" w:rsidRPr="00250380">
        <w:rPr>
          <w:lang w:val="en-GB" w:bidi="en-GB"/>
        </w:rPr>
        <w:t>U)</w:t>
      </w:r>
      <w:r w:rsidRPr="00250380">
        <w:rPr>
          <w:lang w:val="en-GB" w:bidi="en-GB"/>
        </w:rPr>
        <w:t xml:space="preserve"> and </w:t>
      </w:r>
      <w:r w:rsidR="00703A76" w:rsidRPr="00250380">
        <w:rPr>
          <w:lang w:val="en-GB" w:bidi="en-GB"/>
        </w:rPr>
        <w:t>under the overall guidance of the</w:t>
      </w:r>
      <w:r w:rsidRPr="00250380">
        <w:rPr>
          <w:lang w:val="en-GB" w:bidi="en-GB"/>
        </w:rPr>
        <w:t xml:space="preserve"> P</w:t>
      </w:r>
      <w:r w:rsidR="00891101" w:rsidRPr="00250380">
        <w:rPr>
          <w:lang w:val="en-GB" w:bidi="en-GB"/>
        </w:rPr>
        <w:t xml:space="preserve">roject </w:t>
      </w:r>
      <w:r w:rsidRPr="00250380">
        <w:rPr>
          <w:lang w:val="en-GB" w:bidi="en-GB"/>
        </w:rPr>
        <w:t>S</w:t>
      </w:r>
      <w:r w:rsidR="00891101" w:rsidRPr="00250380">
        <w:rPr>
          <w:lang w:val="en-GB" w:bidi="en-GB"/>
        </w:rPr>
        <w:t xml:space="preserve">teering </w:t>
      </w:r>
      <w:r w:rsidRPr="00250380">
        <w:rPr>
          <w:lang w:val="en-GB" w:bidi="en-GB"/>
        </w:rPr>
        <w:t>C</w:t>
      </w:r>
      <w:r w:rsidR="00891101" w:rsidRPr="00250380">
        <w:rPr>
          <w:lang w:val="en-GB" w:bidi="en-GB"/>
        </w:rPr>
        <w:t>ommittee</w:t>
      </w:r>
      <w:r w:rsidRPr="00250380">
        <w:rPr>
          <w:lang w:val="en-GB" w:bidi="en-GB"/>
        </w:rPr>
        <w:t xml:space="preserve">, FAO will participate in the planning of contracting and technical selection processes. FAO will </w:t>
      </w:r>
      <w:r w:rsidRPr="00C01D81">
        <w:rPr>
          <w:lang w:val="en-GB" w:bidi="en-GB"/>
        </w:rPr>
        <w:t>process fund transfers to the OP as per provisions, terms and conditions of the signed OPA.</w:t>
      </w:r>
    </w:p>
    <w:p w14:paraId="485A78C8" w14:textId="1819244B" w:rsidR="00AE19A9" w:rsidRPr="00250380" w:rsidRDefault="00AE19A9" w:rsidP="00B86BE8">
      <w:pPr>
        <w:pStyle w:val="ListParagraph"/>
        <w:rPr>
          <w:lang w:bidi="en-GB"/>
        </w:rPr>
      </w:pPr>
      <w:r w:rsidRPr="00C01D81">
        <w:rPr>
          <w:lang w:bidi="en-GB"/>
        </w:rPr>
        <w:t xml:space="preserve">The FAO Representative in </w:t>
      </w:r>
      <w:r w:rsidR="005124A3" w:rsidRPr="00C01D81">
        <w:rPr>
          <w:lang w:bidi="en-GB"/>
        </w:rPr>
        <w:t>Malawi</w:t>
      </w:r>
      <w:r w:rsidR="005124A3" w:rsidRPr="00250380">
        <w:rPr>
          <w:lang w:bidi="en-GB"/>
        </w:rPr>
        <w:t xml:space="preserve"> will </w:t>
      </w:r>
      <w:r w:rsidRPr="00250380">
        <w:rPr>
          <w:lang w:bidi="en-GB"/>
        </w:rPr>
        <w:t>be the Budget Holder (BH) and will be responsible for timely operational, and financial management of GEF resour</w:t>
      </w:r>
      <w:r w:rsidR="00703A76" w:rsidRPr="00250380">
        <w:rPr>
          <w:lang w:bidi="en-GB"/>
        </w:rPr>
        <w:t xml:space="preserve">ces implemented </w:t>
      </w:r>
      <w:r w:rsidR="000B7C21" w:rsidRPr="00250380">
        <w:rPr>
          <w:lang w:bidi="en-GB"/>
        </w:rPr>
        <w:t>-</w:t>
      </w:r>
      <w:r w:rsidR="00703A76" w:rsidRPr="00250380">
        <w:rPr>
          <w:lang w:bidi="en-GB"/>
        </w:rPr>
        <w:t xml:space="preserve">. </w:t>
      </w:r>
      <w:r w:rsidRPr="00250380">
        <w:rPr>
          <w:lang w:bidi="en-GB"/>
        </w:rPr>
        <w:t>The budget holder will be also responsible for i) managing OPIM for results, including monitoring of risks and overall compliance with the OPA provisions; ii)review and clear financial and progress reports received from the OP and certify request for funds iii) review and clear budget revisions and annual work plan and budgets; iv) ensure implementation of the Risk Mitigation and Assurance Plan v) follow up and ensure that the OP implements all actions and recommendations agreed upon during Assurance Activities.</w:t>
      </w:r>
    </w:p>
    <w:p w14:paraId="51D8658D" w14:textId="77777777" w:rsidR="00AE19A9" w:rsidRPr="00250380" w:rsidRDefault="00AE19A9" w:rsidP="00B86BE8">
      <w:pPr>
        <w:pStyle w:val="ListParagraph"/>
        <w:rPr>
          <w:lang w:bidi="en-GB"/>
        </w:rPr>
      </w:pPr>
      <w:r w:rsidRPr="00250380">
        <w:rPr>
          <w:lang w:bidi="en-GB"/>
        </w:rPr>
        <w:t xml:space="preserve">As a first step in the implementation of the project, the FAO Representation will establish an interdisciplinary Project Task Force (PTF) within FAO, to guide the implementation of the project. The PTF is a management and consultative body that integrate the necessary technical qualifications from the FAO relevant units to support the project. The PTF is composed of a Budget Holder, a Lead Technical Officer (LTO), the Funding Liaison Officer (FLO) and one or more technical officers based on FAO Headquarters (HQ Technical Officer). </w:t>
      </w:r>
    </w:p>
    <w:p w14:paraId="75BCA457" w14:textId="77777777" w:rsidR="00AE19A9" w:rsidRPr="00250380" w:rsidRDefault="00AE19A9" w:rsidP="00B86BE8">
      <w:pPr>
        <w:pStyle w:val="ListParagraph"/>
        <w:rPr>
          <w:lang w:bidi="en-GB"/>
        </w:rPr>
      </w:pPr>
      <w:r w:rsidRPr="00250380">
        <w:rPr>
          <w:lang w:bidi="en-GB"/>
        </w:rPr>
        <w:t>The FAO Representative, in accordance with the PTF, will give its non-objection to the AWP/Bs submitted by the PCU as well as the Project Progress Reports (PPRs). PPRs may be commented by the PTF and should be approved by the LTO before being uploaded by the BH in FPMIS.</w:t>
      </w:r>
    </w:p>
    <w:p w14:paraId="60F9A0CE" w14:textId="77777777" w:rsidR="003C49A5" w:rsidRPr="00250380" w:rsidRDefault="003C49A5" w:rsidP="00B86BE8">
      <w:pPr>
        <w:pStyle w:val="ListParagraph"/>
        <w:rPr>
          <w:lang w:bidi="en-GB"/>
        </w:rPr>
      </w:pPr>
    </w:p>
    <w:p w14:paraId="0245FB61" w14:textId="5792F751" w:rsidR="00AE19A9" w:rsidRPr="00250380" w:rsidRDefault="00AE19A9" w:rsidP="00B86BE8">
      <w:pPr>
        <w:pStyle w:val="ListParagraph"/>
        <w:rPr>
          <w:lang w:bidi="en-GB"/>
        </w:rPr>
      </w:pPr>
      <w:r w:rsidRPr="00250380">
        <w:rPr>
          <w:lang w:bidi="en-GB"/>
        </w:rPr>
        <w:t xml:space="preserve">The Lead Technical Officer (LTO) for the project will be </w:t>
      </w:r>
      <w:r w:rsidR="6BED4A50" w:rsidRPr="00250380">
        <w:rPr>
          <w:rFonts w:ascii="Calibri" w:eastAsia="Calibri" w:hAnsi="Calibri" w:cs="Calibri"/>
        </w:rPr>
        <w:t xml:space="preserve"> Edward Kilawe</w:t>
      </w:r>
    </w:p>
    <w:p w14:paraId="639ADAC5" w14:textId="3C26C3A8" w:rsidR="00AE19A9" w:rsidRPr="00250380" w:rsidRDefault="00AE19A9" w:rsidP="00B86BE8">
      <w:pPr>
        <w:pStyle w:val="ListParagraph"/>
        <w:rPr>
          <w:lang w:bidi="en-GB"/>
        </w:rPr>
      </w:pPr>
      <w:r w:rsidRPr="00250380">
        <w:rPr>
          <w:lang w:bidi="en-GB"/>
        </w:rPr>
        <w:t xml:space="preserve"> The role of the LTO is central to FAO’s comparative advantage for projects. The LTO will oversee and carry out technical backstopping to the project implementation. The LTO will support the BH in the implementation and monitoring of the </w:t>
      </w:r>
      <w:r w:rsidRPr="00250380">
        <w:rPr>
          <w:lang w:bidi="en-GB"/>
        </w:rPr>
        <w:lastRenderedPageBreak/>
        <w:t xml:space="preserve">AWP/Bs, including work plan and budget revisions. The LTO is responsible and accountable for providing or obtaining technical clearance of technical inputs and services procured by the Organization. </w:t>
      </w:r>
    </w:p>
    <w:p w14:paraId="46C7B2E6" w14:textId="77777777" w:rsidR="00AE19A9" w:rsidRPr="00250380" w:rsidRDefault="00AE19A9" w:rsidP="00B86BE8">
      <w:pPr>
        <w:pStyle w:val="ListParagraph"/>
        <w:rPr>
          <w:lang w:bidi="en-GB"/>
        </w:rPr>
      </w:pPr>
      <w:r w:rsidRPr="00250380">
        <w:rPr>
          <w:lang w:bidi="en-GB"/>
        </w:rPr>
        <w:t>In addition, the LTO will provide technical backstopping to the P</w:t>
      </w:r>
      <w:r w:rsidR="00096AF9" w:rsidRPr="00250380">
        <w:rPr>
          <w:lang w:bidi="en-GB"/>
        </w:rPr>
        <w:t>MU</w:t>
      </w:r>
      <w:r w:rsidRPr="00250380">
        <w:rPr>
          <w:lang w:bidi="en-GB"/>
        </w:rPr>
        <w:t xml:space="preserve"> to ensure the delivery of quality technical outputs. The LTO will coordinate the provision of appropriate technical support from PTF to respond to requests from the PSC. The LTO will be responsible for:</w:t>
      </w:r>
    </w:p>
    <w:p w14:paraId="7626FAA4" w14:textId="77777777" w:rsidR="00AE19A9" w:rsidRPr="00250380" w:rsidRDefault="00AE19A9" w:rsidP="00234428">
      <w:pPr>
        <w:numPr>
          <w:ilvl w:val="0"/>
          <w:numId w:val="12"/>
        </w:numPr>
        <w:spacing w:before="120" w:after="120"/>
        <w:jc w:val="both"/>
        <w:rPr>
          <w:lang w:val="en-GB" w:bidi="en-GB"/>
        </w:rPr>
      </w:pPr>
      <w:r w:rsidRPr="00250380">
        <w:rPr>
          <w:lang w:val="en-GB" w:bidi="en-GB"/>
        </w:rPr>
        <w:t>Assess the technical expertise required for project implementation and identify the need for technical support and capacity development of the OP.</w:t>
      </w:r>
    </w:p>
    <w:p w14:paraId="506A64A8" w14:textId="77777777" w:rsidR="00AE19A9" w:rsidRPr="00250380" w:rsidRDefault="00AE19A9" w:rsidP="00234428">
      <w:pPr>
        <w:numPr>
          <w:ilvl w:val="0"/>
          <w:numId w:val="12"/>
        </w:numPr>
        <w:spacing w:before="120" w:after="120"/>
        <w:jc w:val="both"/>
        <w:rPr>
          <w:lang w:val="en-GB" w:bidi="en-GB"/>
        </w:rPr>
      </w:pPr>
      <w:r w:rsidRPr="00250380">
        <w:rPr>
          <w:lang w:val="en-GB" w:bidi="en-GB"/>
        </w:rPr>
        <w:t>Provide technical guidance to the OP on technical aspects and implementation.</w:t>
      </w:r>
    </w:p>
    <w:p w14:paraId="1CA45D45" w14:textId="77777777" w:rsidR="00AE19A9" w:rsidRPr="00250380" w:rsidRDefault="00AE19A9" w:rsidP="00234428">
      <w:pPr>
        <w:numPr>
          <w:ilvl w:val="0"/>
          <w:numId w:val="12"/>
        </w:numPr>
        <w:spacing w:before="120" w:after="120"/>
        <w:jc w:val="both"/>
        <w:rPr>
          <w:lang w:val="en-GB" w:bidi="en-GB"/>
        </w:rPr>
      </w:pPr>
      <w:r w:rsidRPr="00250380">
        <w:rPr>
          <w:lang w:val="en-GB" w:bidi="en-GB"/>
        </w:rPr>
        <w:t>Review and give no-objection to TORs for consultancies and contracts to be performed under the project, and to CVs and technical proposals short-listed by the PCU for key project positions and services to be financed by GEF resources;</w:t>
      </w:r>
    </w:p>
    <w:p w14:paraId="689AEA8B" w14:textId="77777777" w:rsidR="008F353C" w:rsidRPr="00250380" w:rsidRDefault="008F353C" w:rsidP="00234428">
      <w:pPr>
        <w:numPr>
          <w:ilvl w:val="0"/>
          <w:numId w:val="12"/>
        </w:numPr>
        <w:spacing w:before="120" w:after="120"/>
        <w:jc w:val="both"/>
        <w:rPr>
          <w:lang w:val="en-GB" w:bidi="en-GB"/>
        </w:rPr>
      </w:pPr>
      <w:r w:rsidRPr="00250380">
        <w:rPr>
          <w:lang w:val="en-GB" w:bidi="en-GB"/>
        </w:rPr>
        <w:t>Review and give clearance for the OP’s procurement plans;</w:t>
      </w:r>
    </w:p>
    <w:p w14:paraId="1A24C578" w14:textId="77777777" w:rsidR="00AE19A9" w:rsidRPr="00250380" w:rsidRDefault="00AE19A9" w:rsidP="00234428">
      <w:pPr>
        <w:numPr>
          <w:ilvl w:val="0"/>
          <w:numId w:val="12"/>
        </w:numPr>
        <w:spacing w:before="120" w:after="120"/>
        <w:jc w:val="both"/>
        <w:rPr>
          <w:lang w:val="en-GB" w:bidi="en-GB"/>
        </w:rPr>
      </w:pPr>
      <w:r w:rsidRPr="00250380">
        <w:rPr>
          <w:lang w:val="en-GB" w:bidi="en-GB"/>
        </w:rPr>
        <w:t>Supported by the FAO Representation, review and clear final technical products delivered by consultants and contract holders financed by GEF resources;</w:t>
      </w:r>
    </w:p>
    <w:p w14:paraId="0FB84073" w14:textId="77777777" w:rsidR="00AE19A9" w:rsidRPr="00250380" w:rsidRDefault="00AE19A9" w:rsidP="00234428">
      <w:pPr>
        <w:numPr>
          <w:ilvl w:val="0"/>
          <w:numId w:val="12"/>
        </w:numPr>
        <w:spacing w:before="120" w:after="120"/>
        <w:jc w:val="both"/>
        <w:rPr>
          <w:lang w:val="en-GB" w:bidi="en-GB"/>
        </w:rPr>
      </w:pPr>
      <w:r w:rsidRPr="00250380">
        <w:rPr>
          <w:lang w:val="en-GB" w:bidi="en-GB"/>
        </w:rPr>
        <w:t>Assist with review and provision of technical comments to draft technical products/reports during project implementation;</w:t>
      </w:r>
    </w:p>
    <w:p w14:paraId="2A8D2391" w14:textId="77777777" w:rsidR="00AE19A9" w:rsidRPr="00250380" w:rsidRDefault="00AE19A9" w:rsidP="00234428">
      <w:pPr>
        <w:numPr>
          <w:ilvl w:val="0"/>
          <w:numId w:val="12"/>
        </w:numPr>
        <w:spacing w:before="120" w:after="120"/>
        <w:jc w:val="both"/>
        <w:rPr>
          <w:lang w:val="en-GB" w:bidi="en-GB"/>
        </w:rPr>
      </w:pPr>
      <w:r w:rsidRPr="00250380">
        <w:rPr>
          <w:lang w:val="en-GB" w:bidi="en-GB"/>
        </w:rPr>
        <w:t xml:space="preserve">Review and approve project progress reports submitted by the </w:t>
      </w:r>
      <w:r w:rsidR="00F1251F" w:rsidRPr="00250380">
        <w:rPr>
          <w:lang w:val="en-GB" w:bidi="en-GB"/>
        </w:rPr>
        <w:t>National Program Director (</w:t>
      </w:r>
      <w:r w:rsidRPr="00250380">
        <w:rPr>
          <w:lang w:val="en-GB" w:bidi="en-GB"/>
        </w:rPr>
        <w:t>NPD</w:t>
      </w:r>
      <w:r w:rsidR="00F1251F" w:rsidRPr="00250380">
        <w:rPr>
          <w:lang w:val="en-GB" w:bidi="en-GB"/>
        </w:rPr>
        <w:t>)</w:t>
      </w:r>
      <w:r w:rsidRPr="00250380">
        <w:rPr>
          <w:lang w:val="en-GB" w:bidi="en-GB"/>
        </w:rPr>
        <w:t>, in cooperation with the BH;</w:t>
      </w:r>
    </w:p>
    <w:p w14:paraId="039A3677" w14:textId="77777777" w:rsidR="00AE19A9" w:rsidRPr="00250380" w:rsidRDefault="00AE19A9" w:rsidP="00234428">
      <w:pPr>
        <w:numPr>
          <w:ilvl w:val="0"/>
          <w:numId w:val="12"/>
        </w:numPr>
        <w:spacing w:before="120" w:after="120"/>
        <w:jc w:val="both"/>
        <w:rPr>
          <w:lang w:val="en-GB" w:bidi="en-GB"/>
        </w:rPr>
      </w:pPr>
      <w:r w:rsidRPr="00250380">
        <w:rPr>
          <w:lang w:val="en-GB" w:bidi="en-GB"/>
        </w:rPr>
        <w:t>Support the FAO Representative in examining, reviewing and giving no-objection to AWP/B submitted by the NPD, for their approval by the Project Steering Committee;</w:t>
      </w:r>
    </w:p>
    <w:p w14:paraId="4E281CF7" w14:textId="77777777" w:rsidR="00AE19A9" w:rsidRPr="00250380" w:rsidRDefault="00AE19A9" w:rsidP="00234428">
      <w:pPr>
        <w:numPr>
          <w:ilvl w:val="0"/>
          <w:numId w:val="12"/>
        </w:numPr>
        <w:spacing w:before="120" w:after="120"/>
        <w:jc w:val="both"/>
        <w:rPr>
          <w:lang w:val="en-GB" w:bidi="en-GB"/>
        </w:rPr>
      </w:pPr>
      <w:r w:rsidRPr="00250380">
        <w:rPr>
          <w:lang w:val="en-GB" w:bidi="en-GB"/>
        </w:rPr>
        <w:t xml:space="preserve">Ensure the technical quality of the six-monthly Project Progress Reports (PPRs). The PPRs will be prepared by </w:t>
      </w:r>
      <w:r w:rsidR="00F1251F" w:rsidRPr="00250380">
        <w:rPr>
          <w:lang w:val="en-GB" w:bidi="en-GB"/>
        </w:rPr>
        <w:t>the NPD, with inputs from the PCU</w:t>
      </w:r>
      <w:r w:rsidRPr="00250380">
        <w:rPr>
          <w:lang w:val="en-GB" w:bidi="en-GB"/>
        </w:rPr>
        <w:t xml:space="preserve">. The BH will submit the PPR to the FAO/GEF Coordination Unit for comments, and the LTO for technical clearance. The PPRs will be submitted to the PSC for approval twice a year. The FLO will upload the approved PPR to FPMIS. </w:t>
      </w:r>
    </w:p>
    <w:p w14:paraId="73EC103C" w14:textId="77777777" w:rsidR="00AE19A9" w:rsidRPr="00250380" w:rsidRDefault="00AE19A9" w:rsidP="00234428">
      <w:pPr>
        <w:numPr>
          <w:ilvl w:val="0"/>
          <w:numId w:val="12"/>
        </w:numPr>
        <w:spacing w:before="120" w:after="120"/>
        <w:jc w:val="both"/>
        <w:rPr>
          <w:lang w:val="en-GB" w:bidi="en-GB"/>
        </w:rPr>
      </w:pPr>
      <w:r w:rsidRPr="00250380">
        <w:rPr>
          <w:lang w:val="en-GB" w:bidi="en-GB"/>
        </w:rPr>
        <w:t>Supervise the preparation and ensure the technical quality of the annual PIR. The PIR will be drafted by the NPD, with inputs from the PT. The PIR will be submitted to the BH and the FAO-GEF Coordination Unit for approval and finalization. The FAO/GEF Coordination Unit will submit the PIRs to the GEF Secretariat and the GEF Evaluation Office, as part of the Annual Monitoring Review report of the FAO-GEF portfolio. The LTO must en</w:t>
      </w:r>
      <w:r w:rsidR="00F1251F" w:rsidRPr="00250380">
        <w:rPr>
          <w:lang w:val="en-GB" w:bidi="en-GB"/>
        </w:rPr>
        <w:t>sure that the NPD and the PCU</w:t>
      </w:r>
      <w:r w:rsidRPr="00250380">
        <w:rPr>
          <w:lang w:val="en-GB" w:bidi="en-GB"/>
        </w:rPr>
        <w:t xml:space="preserve"> have provided information on the co-financing provided during the year for inclusion in the PIR;</w:t>
      </w:r>
    </w:p>
    <w:p w14:paraId="4237CC33" w14:textId="77777777" w:rsidR="00AE19A9" w:rsidRPr="00250380" w:rsidRDefault="00AE19A9" w:rsidP="00234428">
      <w:pPr>
        <w:numPr>
          <w:ilvl w:val="0"/>
          <w:numId w:val="12"/>
        </w:numPr>
        <w:spacing w:before="120" w:after="120"/>
        <w:jc w:val="both"/>
        <w:rPr>
          <w:lang w:val="en-GB" w:bidi="en-GB"/>
        </w:rPr>
      </w:pPr>
      <w:r w:rsidRPr="00250380">
        <w:rPr>
          <w:lang w:val="en-GB" w:bidi="en-GB"/>
        </w:rPr>
        <w:t>Conduct annual supervision missions;</w:t>
      </w:r>
    </w:p>
    <w:p w14:paraId="71A1AAD9" w14:textId="77777777" w:rsidR="00AE19A9" w:rsidRPr="00250380" w:rsidRDefault="00AE19A9" w:rsidP="00234428">
      <w:pPr>
        <w:numPr>
          <w:ilvl w:val="0"/>
          <w:numId w:val="12"/>
        </w:numPr>
        <w:spacing w:before="120" w:after="120"/>
        <w:jc w:val="both"/>
        <w:rPr>
          <w:lang w:val="en-GB" w:bidi="en-GB"/>
        </w:rPr>
      </w:pPr>
      <w:r w:rsidRPr="00250380">
        <w:rPr>
          <w:lang w:val="en-GB"/>
        </w:rPr>
        <w:t xml:space="preserve">Provide comments to the TORs for the mid-term and final evaluation; provide information and share all relevant background documentation with the evaluation team; </w:t>
      </w:r>
      <w:r w:rsidRPr="00250380">
        <w:rPr>
          <w:lang w:val="en-GB" w:bidi="en-GB"/>
        </w:rPr>
        <w:t xml:space="preserve">participate in the mid-term workshop with all key project stakeholders, development of an eventual agreed adjustment plan in project execution approach, and supervise its implementation; </w:t>
      </w:r>
      <w:r w:rsidRPr="00250380">
        <w:rPr>
          <w:lang w:val="en-GB"/>
        </w:rPr>
        <w:t>participate in the final workshop with all key project stakeholders, as relevant. Contribute to the follow-up to recommendations on how to insure sustainability of project outputs and results after the end of the project.</w:t>
      </w:r>
    </w:p>
    <w:p w14:paraId="62243D5E" w14:textId="77777777" w:rsidR="00AE19A9" w:rsidRPr="00250380" w:rsidRDefault="00AE19A9" w:rsidP="00234428">
      <w:pPr>
        <w:numPr>
          <w:ilvl w:val="0"/>
          <w:numId w:val="12"/>
        </w:numPr>
        <w:spacing w:before="120" w:after="120"/>
        <w:jc w:val="both"/>
        <w:rPr>
          <w:lang w:val="en-GB" w:bidi="en-GB"/>
        </w:rPr>
      </w:pPr>
      <w:r w:rsidRPr="00250380">
        <w:rPr>
          <w:lang w:val="en-GB" w:bidi="en-GB"/>
        </w:rPr>
        <w:t>Monitor implementation of the Risk Mitigation Plan, in accordance with the FAO Environmental and Social Safeguards.</w:t>
      </w:r>
    </w:p>
    <w:p w14:paraId="235326C7" w14:textId="77777777" w:rsidR="00AE19A9" w:rsidRPr="00250380" w:rsidRDefault="00AE19A9" w:rsidP="00BE5C3D">
      <w:pPr>
        <w:jc w:val="both"/>
        <w:rPr>
          <w:lang w:val="en-GB" w:bidi="en-GB"/>
        </w:rPr>
      </w:pPr>
      <w:r w:rsidRPr="00250380">
        <w:rPr>
          <w:lang w:val="en-GB" w:bidi="en-GB"/>
        </w:rPr>
        <w:t xml:space="preserve">The HQ Technical Officer is a member of the PTF, as a mandatory requirement of the FAO Guide to the Project Cycle. The HQ Technical Officer has most relevant technical expertise - within FAO technical departments - </w:t>
      </w:r>
      <w:r w:rsidRPr="00250380">
        <w:rPr>
          <w:lang w:val="en-GB" w:bidi="en-GB"/>
        </w:rPr>
        <w:lastRenderedPageBreak/>
        <w:t xml:space="preserve">related to the thematic of the project. The HQ Technical Officer will provide effective functional advice to the LTO to ensure adherence to FAO corporate technical standards during project implementation, in particular: </w:t>
      </w:r>
    </w:p>
    <w:p w14:paraId="48035BC9" w14:textId="77777777" w:rsidR="00AE19A9" w:rsidRPr="00250380" w:rsidRDefault="00AE19A9" w:rsidP="00234428">
      <w:pPr>
        <w:numPr>
          <w:ilvl w:val="0"/>
          <w:numId w:val="13"/>
        </w:numPr>
        <w:spacing w:before="120" w:after="120"/>
        <w:jc w:val="both"/>
        <w:rPr>
          <w:lang w:val="en-GB" w:bidi="en-GB"/>
        </w:rPr>
      </w:pPr>
      <w:r w:rsidRPr="00250380">
        <w:rPr>
          <w:lang w:val="en-GB" w:bidi="en-GB"/>
        </w:rPr>
        <w:t>Supports the LTO in monitoring and reporting on implementation of environmental and social commitment plans for moderate risk projects. In this project, the HQ officer will support the LTO in monitoring and reporting the identified risks and mitigati</w:t>
      </w:r>
      <w:r w:rsidR="00F1251F" w:rsidRPr="00250380">
        <w:rPr>
          <w:lang w:val="en-GB" w:bidi="en-GB"/>
        </w:rPr>
        <w:t>on measures (Appendix H2</w:t>
      </w:r>
      <w:r w:rsidRPr="00250380">
        <w:rPr>
          <w:lang w:val="en-GB" w:bidi="en-GB"/>
        </w:rPr>
        <w:t>) in close coordination with the OP.</w:t>
      </w:r>
    </w:p>
    <w:p w14:paraId="43E51067" w14:textId="77777777" w:rsidR="00AE19A9" w:rsidRPr="00250380" w:rsidRDefault="00AE19A9" w:rsidP="00234428">
      <w:pPr>
        <w:numPr>
          <w:ilvl w:val="0"/>
          <w:numId w:val="13"/>
        </w:numPr>
        <w:spacing w:before="120" w:after="120"/>
        <w:jc w:val="both"/>
        <w:rPr>
          <w:lang w:val="en-GB" w:bidi="en-GB"/>
        </w:rPr>
      </w:pPr>
      <w:r w:rsidRPr="00250380">
        <w:rPr>
          <w:lang w:val="en-GB" w:bidi="en-GB"/>
        </w:rPr>
        <w:t>Provides technical backstopping for the project work plan.</w:t>
      </w:r>
    </w:p>
    <w:p w14:paraId="45B305DA" w14:textId="77777777" w:rsidR="00F1251F" w:rsidRPr="00250380" w:rsidRDefault="00AE19A9" w:rsidP="00234428">
      <w:pPr>
        <w:numPr>
          <w:ilvl w:val="0"/>
          <w:numId w:val="13"/>
        </w:numPr>
        <w:spacing w:before="120" w:after="120"/>
        <w:jc w:val="both"/>
        <w:rPr>
          <w:lang w:val="en-GB" w:bidi="en-GB"/>
        </w:rPr>
      </w:pPr>
      <w:r w:rsidRPr="00250380">
        <w:rPr>
          <w:lang w:val="en-GB" w:bidi="en-GB"/>
        </w:rPr>
        <w:t>Clears technical reports, contributes to and oversees the qualit</w:t>
      </w:r>
      <w:r w:rsidR="00F1251F" w:rsidRPr="00250380">
        <w:rPr>
          <w:lang w:val="en-GB" w:bidi="en-GB"/>
        </w:rPr>
        <w:t xml:space="preserve">y of Project Progress Report(s). </w:t>
      </w:r>
    </w:p>
    <w:p w14:paraId="7FF44C24" w14:textId="77777777" w:rsidR="00AE19A9" w:rsidRPr="00250380" w:rsidRDefault="00AE19A9" w:rsidP="00234428">
      <w:pPr>
        <w:numPr>
          <w:ilvl w:val="0"/>
          <w:numId w:val="13"/>
        </w:numPr>
        <w:spacing w:before="120" w:after="120"/>
        <w:jc w:val="both"/>
        <w:rPr>
          <w:lang w:val="en-GB" w:bidi="en-GB"/>
        </w:rPr>
      </w:pPr>
      <w:r w:rsidRPr="00250380">
        <w:rPr>
          <w:lang w:val="en-GB" w:bidi="en-GB"/>
        </w:rPr>
        <w:t>May be requested to support the LTO and PTF for implementation and monitoring.</w:t>
      </w:r>
    </w:p>
    <w:p w14:paraId="5A19FA03" w14:textId="77777777" w:rsidR="003C49A5" w:rsidRPr="00250380" w:rsidRDefault="00AE19A9" w:rsidP="00234428">
      <w:pPr>
        <w:numPr>
          <w:ilvl w:val="0"/>
          <w:numId w:val="13"/>
        </w:numPr>
        <w:spacing w:before="120" w:after="120"/>
        <w:jc w:val="both"/>
        <w:rPr>
          <w:lang w:val="en-GB" w:bidi="en-GB"/>
        </w:rPr>
      </w:pPr>
      <w:r w:rsidRPr="00250380">
        <w:rPr>
          <w:lang w:val="en-GB" w:bidi="en-GB"/>
        </w:rPr>
        <w:t>Contribute to the overall ToR of the Mid-term and Final Evaluation, review</w:t>
      </w:r>
      <w:r w:rsidRPr="00250380">
        <w:rPr>
          <w:lang w:val="en-GB"/>
        </w:rPr>
        <w:t xml:space="preserve"> the composition of the evaluation team and support the evaluation function</w:t>
      </w:r>
      <w:r w:rsidRPr="00250380">
        <w:rPr>
          <w:lang w:val="en-GB" w:bidi="en-GB"/>
        </w:rPr>
        <w:t>.</w:t>
      </w:r>
    </w:p>
    <w:p w14:paraId="31992586" w14:textId="48CB4DF5" w:rsidR="00AE19A9" w:rsidRPr="00250380" w:rsidRDefault="00AE19A9" w:rsidP="00BE5C3D">
      <w:pPr>
        <w:jc w:val="both"/>
        <w:rPr>
          <w:lang w:val="en-GB" w:bidi="en-GB"/>
        </w:rPr>
      </w:pPr>
      <w:r w:rsidRPr="00250380">
        <w:rPr>
          <w:lang w:val="en-GB" w:bidi="en-GB"/>
        </w:rPr>
        <w:t xml:space="preserve">The </w:t>
      </w:r>
      <w:r w:rsidRPr="00250380">
        <w:rPr>
          <w:u w:val="single"/>
          <w:lang w:val="en-GB" w:bidi="en-GB"/>
        </w:rPr>
        <w:t>FAO-GEF Coordination Unit</w:t>
      </w:r>
      <w:r w:rsidRPr="00250380">
        <w:rPr>
          <w:lang w:val="en-GB" w:bidi="en-GB"/>
        </w:rPr>
        <w:t xml:space="preserve"> will </w:t>
      </w:r>
      <w:r w:rsidR="000B7C21" w:rsidRPr="00250380">
        <w:rPr>
          <w:lang w:val="en-GB" w:bidi="en-GB"/>
        </w:rPr>
        <w:t xml:space="preserve">provide </w:t>
      </w:r>
      <w:r w:rsidRPr="00250380">
        <w:rPr>
          <w:lang w:val="en-GB" w:bidi="en-GB"/>
        </w:rPr>
        <w:t>Funding Liaison Officer (FLO)</w:t>
      </w:r>
      <w:r w:rsidR="000B7C21" w:rsidRPr="00250380">
        <w:rPr>
          <w:lang w:val="en-GB" w:bidi="en-GB"/>
        </w:rPr>
        <w:t xml:space="preserve"> functions</w:t>
      </w:r>
      <w:r w:rsidRPr="00250380">
        <w:rPr>
          <w:lang w:val="en-GB" w:bidi="en-GB"/>
        </w:rPr>
        <w:t>. This FAO/GEF Coordination Unit will review and provide a rating in the annual PIR(s) and will undertake supervision missions as necessary. The PIRs will be included in the FAO GEF Annual Monitoring Review submitted to GEF by the FAO GEF Coordination Unit. The FAO GEF Coordination Unit may also participate</w:t>
      </w:r>
      <w:r w:rsidR="00F1251F" w:rsidRPr="00250380">
        <w:rPr>
          <w:lang w:val="en-GB" w:bidi="en-GB"/>
        </w:rPr>
        <w:t xml:space="preserve"> or lead </w:t>
      </w:r>
      <w:r w:rsidRPr="00250380">
        <w:rPr>
          <w:lang w:val="en-GB" w:bidi="en-GB"/>
        </w:rPr>
        <w:t xml:space="preserve"> the mid-term evaluation, and in the development of corrective actions in the project implementation strategy if needed to mitigate eventual risks affecting the timely and effective implementation of the project. The FAO GEF Coordination Unit will in collaboration with the FAO Finance Division to request transfer of project funds from the GEF Trustee based on six-monthly projections of funds needed.</w:t>
      </w:r>
    </w:p>
    <w:p w14:paraId="5B4156C0" w14:textId="77777777" w:rsidR="00AE19A9" w:rsidRPr="00250380" w:rsidRDefault="00AE19A9" w:rsidP="00B86BE8">
      <w:pPr>
        <w:pStyle w:val="ListParagraph"/>
        <w:rPr>
          <w:rFonts w:eastAsia="Calibri"/>
        </w:rPr>
      </w:pPr>
      <w:r w:rsidRPr="00250380">
        <w:rPr>
          <w:u w:val="single"/>
          <w:lang w:bidi="en-GB"/>
        </w:rPr>
        <w:t>The FAO Financial Division</w:t>
      </w:r>
      <w:r w:rsidRPr="00250380">
        <w:rPr>
          <w:lang w:bidi="en-GB"/>
        </w:rPr>
        <w:t xml:space="preserve"> will provide annual Financial Reports to the GEF Trustee and, in collaboration with the FAO-GEF Coordination Unit, request project funds on a six-monthly basis to the GEF Trustee.</w:t>
      </w:r>
    </w:p>
    <w:p w14:paraId="74A9F21E" w14:textId="77777777" w:rsidR="00AE19A9" w:rsidRPr="00250380" w:rsidRDefault="00AE19A9" w:rsidP="00AE19A9">
      <w:pPr>
        <w:rPr>
          <w:lang w:val="en-GB"/>
        </w:rPr>
      </w:pPr>
    </w:p>
    <w:p w14:paraId="36BA5818" w14:textId="77777777" w:rsidR="00AE19A9" w:rsidRPr="00250380" w:rsidRDefault="00AE19A9" w:rsidP="00AE19A9">
      <w:pPr>
        <w:rPr>
          <w:rStyle w:val="Strong"/>
          <w:lang w:val="en-GB"/>
        </w:rPr>
      </w:pPr>
      <w:bookmarkStart w:id="225" w:name="_Toc518290103"/>
      <w:r w:rsidRPr="00250380">
        <w:rPr>
          <w:rStyle w:val="Strong"/>
          <w:lang w:val="en-GB"/>
        </w:rPr>
        <w:t>Financial management</w:t>
      </w:r>
      <w:bookmarkEnd w:id="225"/>
    </w:p>
    <w:p w14:paraId="25D2597A" w14:textId="77777777" w:rsidR="000B7C21" w:rsidRPr="00250380" w:rsidRDefault="000B7C21" w:rsidP="00AE19A9">
      <w:pPr>
        <w:rPr>
          <w:rStyle w:val="Strong"/>
          <w:lang w:val="en-GB"/>
        </w:rPr>
      </w:pPr>
    </w:p>
    <w:p w14:paraId="0E6E9A2A" w14:textId="77777777" w:rsidR="00AE19A9" w:rsidRPr="00250380" w:rsidRDefault="00AE19A9" w:rsidP="00C01D81">
      <w:pPr>
        <w:ind w:left="720"/>
      </w:pPr>
    </w:p>
    <w:p w14:paraId="441D0650" w14:textId="77777777" w:rsidR="00AE19A9" w:rsidRPr="00250380" w:rsidRDefault="00AE19A9" w:rsidP="00B86BE8">
      <w:pPr>
        <w:pStyle w:val="ListParagraph"/>
        <w:rPr>
          <w:rFonts w:eastAsia="SimSun"/>
          <w:lang w:bidi="en-GB"/>
        </w:rPr>
      </w:pPr>
      <w:r w:rsidRPr="00250380">
        <w:rPr>
          <w:rFonts w:eastAsia="SimSun"/>
          <w:lang w:bidi="en-GB"/>
        </w:rPr>
        <w:t>Financial management in relation to the GEF resources directly managed by FAO will be carried out in accordance with FAO’s rules and procedures as outlined below. The OP is accountable to FAO for achieving the agreed project results and for the effective use of resources made available by FAO. Financial management and reporting for the funds transferred to the OP will be done by the OP in accordance with terms, conditions, formats and requirements of FAO and the provisions of the signed Operational Partners Agreement (OPA). The administration by the OP of the funds received from FAO shall be carried out under its own financial regulations, rules and procedures, which shall provide adequate controls to ensure that the funds received, are properly administered and expended. The Operational Partner shall maintain the account in accordance with generally accepted accounting standards.</w:t>
      </w:r>
    </w:p>
    <w:p w14:paraId="288808BA" w14:textId="77777777" w:rsidR="00AE19A9" w:rsidRPr="00FF022F" w:rsidRDefault="00AE19A9" w:rsidP="00C01D81">
      <w:pPr>
        <w:ind w:left="720"/>
        <w:rPr>
          <w:rFonts w:eastAsia="SimSun"/>
          <w:lang w:bidi="en-GB"/>
        </w:rPr>
      </w:pPr>
    </w:p>
    <w:p w14:paraId="05C37D00" w14:textId="77777777" w:rsidR="00AE19A9" w:rsidRPr="00250380" w:rsidRDefault="00AE19A9" w:rsidP="00B86BE8">
      <w:pPr>
        <w:pStyle w:val="ListParagraph"/>
        <w:rPr>
          <w:rFonts w:eastAsia="SimSun"/>
          <w:lang w:bidi="en-GB"/>
        </w:rPr>
      </w:pPr>
      <w:r w:rsidRPr="00250380">
        <w:rPr>
          <w:rFonts w:eastAsia="SimSun"/>
          <w:lang w:bidi="en-GB"/>
        </w:rPr>
        <w:t xml:space="preserve">Financial Records. FAO shall maintain a separate account in United States dollars for the project’s GEF resources showing all income and expenditures. FAO shall administer the project in accordance with its regulations, rules and directives. The OP shall maintain books and records that are accurate, complete and up-to-date. The OP’s books and records will clearly identify all Fund Transfers received by the OP as well as disbursements made by the OP under the OPA, including the amount of any unspent funds and interest accrued. </w:t>
      </w:r>
    </w:p>
    <w:p w14:paraId="379F09AB" w14:textId="77777777" w:rsidR="00AE19A9" w:rsidRPr="00FF022F" w:rsidRDefault="00AE19A9" w:rsidP="00C01D81">
      <w:pPr>
        <w:ind w:left="720"/>
        <w:rPr>
          <w:rFonts w:eastAsia="SimSun"/>
          <w:lang w:bidi="en-GB"/>
        </w:rPr>
      </w:pPr>
    </w:p>
    <w:p w14:paraId="6B42C673" w14:textId="77777777" w:rsidR="000B7C21" w:rsidRPr="00250380" w:rsidRDefault="00AE19A9" w:rsidP="00B86BE8">
      <w:pPr>
        <w:pStyle w:val="ListParagraph"/>
        <w:rPr>
          <w:rFonts w:eastAsia="SimSun"/>
          <w:lang w:bidi="en-GB"/>
        </w:rPr>
      </w:pPr>
      <w:r w:rsidRPr="00250380">
        <w:rPr>
          <w:rFonts w:eastAsia="SimSun"/>
          <w:lang w:bidi="en-GB"/>
        </w:rPr>
        <w:t xml:space="preserve">Financial Reports. The BH shall prepare quarterly project expenditure accounts and final accounts for the project, showing amount budgeted for the year, amount expended since the beginning of the year, and separately, the un-liquidated obligations as follows: i) Details of project expenditures on outcome-by-outcome basis, reported in line with Project Budget as at 30 June and 31 December each year; ii) Final accounts on completion of the Project on a component-by-component and outcome-by-outcome basis, reported in line with the Project Budget; iii) A final statement of account in line with FAO Oracle Project budget codes, reflecting actual final expenditures under the Project, when all obligations have been liquidated. </w:t>
      </w:r>
    </w:p>
    <w:p w14:paraId="7BC4281A" w14:textId="52D3D44D" w:rsidR="00AE19A9" w:rsidRDefault="00AE19A9" w:rsidP="00B86BE8">
      <w:pPr>
        <w:pStyle w:val="ListParagraph"/>
        <w:rPr>
          <w:rFonts w:eastAsia="SimSun"/>
          <w:lang w:bidi="en-GB"/>
        </w:rPr>
      </w:pPr>
      <w:r w:rsidRPr="00250380">
        <w:rPr>
          <w:rFonts w:eastAsia="SimSun"/>
          <w:lang w:bidi="en-GB"/>
        </w:rPr>
        <w:lastRenderedPageBreak/>
        <w:t xml:space="preserve">The OP will prepare the financial reports in accordance with terms, conditions, formats and requirements of FAO and the provisions of the signed OPA. The BH will review and approve request for funds and financial reports of the OP. The subsequent instalments can be released only based on the BH confirmation that all expenditures are eligible and all OPA requirements are fulfilled to the satisfaction of FAO.  The BH will withhold any payment due to the OP in case of non-compliance with the reporting obligations detailed in the OPA. </w:t>
      </w:r>
    </w:p>
    <w:p w14:paraId="2384638B" w14:textId="77777777" w:rsidR="00942ACF" w:rsidRPr="00FF022F" w:rsidRDefault="00942ACF" w:rsidP="00C01D81">
      <w:pPr>
        <w:ind w:left="720"/>
        <w:rPr>
          <w:rFonts w:eastAsia="SimSun"/>
          <w:lang w:bidi="en-GB"/>
        </w:rPr>
      </w:pPr>
    </w:p>
    <w:p w14:paraId="4A423A7F" w14:textId="05BE9472" w:rsidR="00AE19A9" w:rsidRDefault="00AE19A9" w:rsidP="00B86BE8">
      <w:pPr>
        <w:pStyle w:val="ListParagraph"/>
        <w:rPr>
          <w:rFonts w:eastAsia="SimSun"/>
          <w:lang w:bidi="en-GB"/>
        </w:rPr>
      </w:pPr>
      <w:r w:rsidRPr="00250380">
        <w:rPr>
          <w:rFonts w:eastAsia="SimSun"/>
          <w:lang w:bidi="en-GB"/>
        </w:rPr>
        <w:t>Financial reports for submission to the donor (GEF) will include both FAO- and OP-managed resources, will be prepared in accordance with the provisions in the GEF Financial Procedures Agreement and submitte</w:t>
      </w:r>
      <w:r w:rsidR="00942ACF">
        <w:rPr>
          <w:rFonts w:eastAsia="SimSun"/>
          <w:lang w:bidi="en-GB"/>
        </w:rPr>
        <w:t xml:space="preserve">d by the FAO Finance Division. </w:t>
      </w:r>
    </w:p>
    <w:p w14:paraId="7B518D43" w14:textId="0FFC46EB" w:rsidR="00942ACF" w:rsidRPr="00FF022F" w:rsidRDefault="00942ACF" w:rsidP="00C01D81">
      <w:pPr>
        <w:ind w:left="720"/>
        <w:rPr>
          <w:rFonts w:eastAsia="SimSun"/>
          <w:lang w:bidi="en-GB"/>
        </w:rPr>
      </w:pPr>
    </w:p>
    <w:p w14:paraId="69CB0415" w14:textId="2DFC8D58" w:rsidR="00AE19A9" w:rsidRDefault="00AE19A9" w:rsidP="00B86BE8">
      <w:pPr>
        <w:pStyle w:val="ListParagraph"/>
        <w:rPr>
          <w:rFonts w:eastAsia="SimSun"/>
          <w:lang w:bidi="en-GB"/>
        </w:rPr>
      </w:pPr>
      <w:r w:rsidRPr="00250380">
        <w:rPr>
          <w:rFonts w:eastAsia="SimSun"/>
          <w:lang w:bidi="en-GB"/>
        </w:rPr>
        <w:t>Responsibility for Cost Overruns. As regards resources directly managed by FAO, the BH shall utilize the GEF project funds in strict compliance wit</w:t>
      </w:r>
      <w:r w:rsidR="007E7EAD" w:rsidRPr="00250380">
        <w:rPr>
          <w:rFonts w:eastAsia="SimSun"/>
          <w:lang w:bidi="en-GB"/>
        </w:rPr>
        <w:t>h the Project Budget (Appendix A2</w:t>
      </w:r>
      <w:r w:rsidRPr="00250380">
        <w:rPr>
          <w:rFonts w:eastAsia="SimSun"/>
          <w:lang w:bidi="en-GB"/>
        </w:rPr>
        <w:t>) and the approved AWP/Bs. The BH can make variations provided that the total allocated for each budgeted project component is not exceeded and the reallocation of funds does not impact the achievement of any project output as per the proje</w:t>
      </w:r>
      <w:r w:rsidR="007E7EAD" w:rsidRPr="00250380">
        <w:rPr>
          <w:rFonts w:eastAsia="SimSun"/>
          <w:lang w:bidi="en-GB"/>
        </w:rPr>
        <w:t>ct Results Framework (Appendix A1</w:t>
      </w:r>
      <w:r w:rsidRPr="00250380">
        <w:rPr>
          <w:rFonts w:eastAsia="SimSun"/>
          <w:lang w:bidi="en-GB"/>
        </w:rPr>
        <w:t>). At least once a year, the BH will submit a budget revision for approval of the LTO and the FAO/GEF Coordination Unit through FPMIS. Cost overruns shall be the sole responsibility of the BH.</w:t>
      </w:r>
    </w:p>
    <w:p w14:paraId="4CC745F4" w14:textId="30B24A1A" w:rsidR="00942ACF" w:rsidRPr="00FF022F" w:rsidRDefault="00942ACF" w:rsidP="00C01D81">
      <w:pPr>
        <w:ind w:left="720"/>
        <w:rPr>
          <w:rFonts w:eastAsia="SimSun"/>
          <w:lang w:bidi="en-GB"/>
        </w:rPr>
      </w:pPr>
    </w:p>
    <w:p w14:paraId="2C6893B0" w14:textId="1ADAE7C9" w:rsidR="00AE19A9" w:rsidRDefault="00AE19A9" w:rsidP="00B86BE8">
      <w:pPr>
        <w:pStyle w:val="ListParagraph"/>
        <w:rPr>
          <w:rFonts w:eastAsia="SimSun"/>
          <w:lang w:bidi="en-GB"/>
        </w:rPr>
      </w:pPr>
      <w:r w:rsidRPr="00250380">
        <w:rPr>
          <w:rFonts w:eastAsia="SimSun"/>
          <w:lang w:bidi="en-GB"/>
        </w:rPr>
        <w:t>As regards resources managed by the OP, the OP shall utilize the funds received from FAO in strict compliance with provisions of the signed OPA and its Annexes, including approved work plan and budget. The OP can make variations not exceeding 10 percent on any budget heading. Any variations above 10 percent on any budget heading that may be necessary will be subject to prior consultations with and approval by FAO.</w:t>
      </w:r>
    </w:p>
    <w:p w14:paraId="5AFABC38" w14:textId="50B6EF6F" w:rsidR="00942ACF" w:rsidRPr="00FF022F" w:rsidRDefault="00942ACF" w:rsidP="00C01D81">
      <w:pPr>
        <w:ind w:left="720"/>
        <w:rPr>
          <w:rFonts w:eastAsia="SimSun"/>
          <w:lang w:bidi="en-GB"/>
        </w:rPr>
      </w:pPr>
    </w:p>
    <w:p w14:paraId="42F69CA8" w14:textId="433CDA3E" w:rsidR="00AE19A9" w:rsidRDefault="00AE19A9" w:rsidP="00B86BE8">
      <w:pPr>
        <w:pStyle w:val="ListParagraph"/>
        <w:rPr>
          <w:rFonts w:eastAsia="SimSun"/>
          <w:lang w:bidi="en-GB"/>
        </w:rPr>
      </w:pPr>
      <w:r w:rsidRPr="00250380">
        <w:rPr>
          <w:rFonts w:eastAsia="SimSun"/>
          <w:lang w:bidi="en-GB"/>
        </w:rPr>
        <w:t>Under no circumstances can expenditures exceed the approved total project budget or be approved beyond the NTE date of the OPA and/or the project. Any over-expenditure is the responsibility of the BH.</w:t>
      </w:r>
    </w:p>
    <w:p w14:paraId="108D5CBC" w14:textId="39F7115F" w:rsidR="00942ACF" w:rsidRPr="00FF022F" w:rsidRDefault="00942ACF" w:rsidP="00C01D81">
      <w:pPr>
        <w:ind w:left="720"/>
        <w:rPr>
          <w:rFonts w:eastAsia="SimSun"/>
          <w:lang w:bidi="en-GB"/>
        </w:rPr>
      </w:pPr>
    </w:p>
    <w:p w14:paraId="2483F423" w14:textId="70E9145B" w:rsidR="000B7C21" w:rsidRDefault="00AE19A9" w:rsidP="00B86BE8">
      <w:pPr>
        <w:pStyle w:val="ListParagraph"/>
        <w:rPr>
          <w:rFonts w:eastAsia="SimSun"/>
          <w:lang w:bidi="en-GB"/>
        </w:rPr>
      </w:pPr>
      <w:r w:rsidRPr="00250380">
        <w:rPr>
          <w:rFonts w:eastAsia="SimSun"/>
          <w:lang w:bidi="en-GB"/>
        </w:rPr>
        <w:t>Audit. The project shall be subject to the internal and external auditing procedures provided for in FAO financial regulations, rules and directives and in keeping with the Financial Procedures Agreement be</w:t>
      </w:r>
      <w:r w:rsidR="00942ACF">
        <w:rPr>
          <w:rFonts w:eastAsia="SimSun"/>
          <w:lang w:bidi="en-GB"/>
        </w:rPr>
        <w:t xml:space="preserve">tween the GEF Trustee and FAO. </w:t>
      </w:r>
    </w:p>
    <w:p w14:paraId="38BEE46A" w14:textId="06EADB68" w:rsidR="00942ACF" w:rsidRPr="00FF022F" w:rsidRDefault="00942ACF" w:rsidP="00C01D81">
      <w:pPr>
        <w:ind w:left="720"/>
        <w:rPr>
          <w:rFonts w:eastAsia="SimSun"/>
          <w:lang w:bidi="en-GB"/>
        </w:rPr>
      </w:pPr>
    </w:p>
    <w:p w14:paraId="767114C0" w14:textId="140F4914" w:rsidR="00942ACF" w:rsidRDefault="00AE19A9" w:rsidP="00B86BE8">
      <w:pPr>
        <w:pStyle w:val="ListParagraph"/>
        <w:rPr>
          <w:rFonts w:eastAsia="SimSun"/>
          <w:lang w:bidi="en-GB"/>
        </w:rPr>
      </w:pPr>
      <w:r w:rsidRPr="00250380">
        <w:rPr>
          <w:rFonts w:eastAsia="SimSun"/>
          <w:lang w:bidi="en-GB"/>
        </w:rPr>
        <w:t>The audit regime at FAO consists of an external audit provided by the Auditor-General (or persons exercising an equivalent function) of a member nation appointed by the Governing Bodies of the Organization and reporting directly to them, and an internal audit function headed by the FAO Inspector-General who reports directly to the Director-General. This function operates as an integral part of the Organization under policies established by senior management, and furthermore has a reporting line to the governing bodies. Both functions are required under the Basic Texts of FAO which establish a framework for the terms of reference of each. Internal audits of imprest accounts, records, bank reconciliation and asset verification take place at FAO field and liaison offices on a cyclical basis. Specific provision for auditing the OP managed funds are included in the signed Operational Partners Agreement (OPA). During implementation, assurance activities are organized by FAO to determine whether the progress has been made and whether funds transferred to Operational Partners were used for their intended purpose, in accordance with the work plan and relevant rules and regulations. This may include, but is not limited to, monitoring missions, spot checks, quarterly progress and annual implementation reviews, and audits on t</w:t>
      </w:r>
      <w:r w:rsidR="00942ACF">
        <w:rPr>
          <w:rFonts w:eastAsia="SimSun"/>
          <w:lang w:bidi="en-GB"/>
        </w:rPr>
        <w:t>he resources received from FAO.</w:t>
      </w:r>
    </w:p>
    <w:p w14:paraId="29732FEA" w14:textId="77777777" w:rsidR="00942ACF" w:rsidRPr="00FF022F" w:rsidRDefault="00942ACF" w:rsidP="00C01D81">
      <w:pPr>
        <w:ind w:left="720"/>
        <w:rPr>
          <w:rFonts w:eastAsia="SimSun"/>
          <w:lang w:bidi="en-GB"/>
        </w:rPr>
      </w:pPr>
    </w:p>
    <w:p w14:paraId="15EA9FF6" w14:textId="461D711D" w:rsidR="00AE19A9" w:rsidRDefault="00AE19A9" w:rsidP="00B86BE8">
      <w:pPr>
        <w:pStyle w:val="ListParagraph"/>
        <w:rPr>
          <w:rFonts w:eastAsia="SimSun"/>
          <w:lang w:bidi="en-GB"/>
        </w:rPr>
      </w:pPr>
      <w:r w:rsidRPr="00942ACF">
        <w:rPr>
          <w:rFonts w:eastAsia="SimSun"/>
          <w:lang w:bidi="en-GB"/>
        </w:rPr>
        <w:t>Procurement will follow OP rules and regulations for the procurement of supplies, equipment and services. The OP will draw up a procurement plan as part of the supporting documentation to each request for funds submitted to FAO. The plan will include a description of the goods, works, or services to be procured, estimated budget and source of funding, schedule of procurement activities and proposed method of procurement. In situations where exact information is not yet available, the procurement plan should at least contain reasonable projections that will be corrected as information becomes available.</w:t>
      </w:r>
    </w:p>
    <w:p w14:paraId="72893DCC" w14:textId="5E4AF509" w:rsidR="00942ACF" w:rsidRPr="00FF022F" w:rsidRDefault="00942ACF" w:rsidP="00C01D81">
      <w:pPr>
        <w:ind w:left="720"/>
        <w:rPr>
          <w:rFonts w:eastAsia="SimSun"/>
          <w:lang w:bidi="en-GB"/>
        </w:rPr>
      </w:pPr>
    </w:p>
    <w:p w14:paraId="65076AB2" w14:textId="77777777" w:rsidR="00AE19A9" w:rsidRPr="00250380" w:rsidRDefault="00AE19A9" w:rsidP="00B86BE8">
      <w:pPr>
        <w:pStyle w:val="ListParagraph"/>
        <w:rPr>
          <w:rFonts w:eastAsia="SimSun"/>
          <w:lang w:bidi="en-GB"/>
        </w:rPr>
      </w:pPr>
      <w:r w:rsidRPr="00250380">
        <w:rPr>
          <w:rFonts w:eastAsia="SimSun"/>
          <w:lang w:bidi="en-GB"/>
        </w:rPr>
        <w:t>The procurement plan shall be updated every quarter and submitted to FAO BH and LTO for clearance.</w:t>
      </w:r>
    </w:p>
    <w:p w14:paraId="68950FB2" w14:textId="77777777" w:rsidR="0025489B" w:rsidRPr="00250380" w:rsidRDefault="0025489B" w:rsidP="00BE5C3D">
      <w:pPr>
        <w:jc w:val="both"/>
        <w:rPr>
          <w:lang w:val="en-GB" w:bidi="en-GB"/>
        </w:rPr>
      </w:pPr>
    </w:p>
    <w:p w14:paraId="3988021F" w14:textId="77777777" w:rsidR="0016472F" w:rsidRPr="00250380" w:rsidRDefault="0016472F" w:rsidP="00BE5C3D">
      <w:pPr>
        <w:jc w:val="both"/>
        <w:rPr>
          <w:lang w:val="en-GB" w:bidi="en-GB"/>
        </w:rPr>
      </w:pPr>
    </w:p>
    <w:p w14:paraId="31C62CAA" w14:textId="77777777" w:rsidR="00BD5807" w:rsidRPr="00250380" w:rsidRDefault="00BD5807" w:rsidP="00BE5C3D">
      <w:pPr>
        <w:jc w:val="both"/>
        <w:rPr>
          <w:lang w:val="en-GB"/>
        </w:rPr>
      </w:pPr>
    </w:p>
    <w:p w14:paraId="1AAC4196" w14:textId="77777777" w:rsidR="003C49A5" w:rsidRPr="00250380" w:rsidRDefault="006F016C" w:rsidP="00BE5C3D">
      <w:pPr>
        <w:pStyle w:val="Heading2"/>
        <w:jc w:val="both"/>
        <w:rPr>
          <w:rStyle w:val="Strong"/>
          <w:b/>
          <w:bCs w:val="0"/>
          <w:lang w:val="en-GB"/>
        </w:rPr>
      </w:pPr>
      <w:bookmarkStart w:id="226" w:name="_Toc10550574"/>
      <w:bookmarkStart w:id="227" w:name="_Toc10550662"/>
      <w:bookmarkStart w:id="228" w:name="_Toc10553005"/>
      <w:bookmarkStart w:id="229" w:name="_Toc10554552"/>
      <w:bookmarkStart w:id="230" w:name="_Toc10554620"/>
      <w:bookmarkStart w:id="231" w:name="_Toc12612970"/>
      <w:bookmarkStart w:id="232" w:name="_Toc12615215"/>
      <w:r w:rsidRPr="00250380">
        <w:rPr>
          <w:lang w:val="en-GB"/>
        </w:rPr>
        <w:lastRenderedPageBreak/>
        <w:t>A</w:t>
      </w:r>
      <w:r w:rsidR="00372E88" w:rsidRPr="00250380">
        <w:rPr>
          <w:lang w:val="en-GB"/>
        </w:rPr>
        <w:t xml:space="preserve">nnex </w:t>
      </w:r>
      <w:r w:rsidR="001B5D0C" w:rsidRPr="00250380">
        <w:rPr>
          <w:lang w:val="en-GB"/>
        </w:rPr>
        <w:t>L</w:t>
      </w:r>
      <w:r w:rsidR="00FF5822" w:rsidRPr="00250380">
        <w:rPr>
          <w:lang w:val="en-GB"/>
        </w:rPr>
        <w:t xml:space="preserve">: </w:t>
      </w:r>
      <w:r w:rsidRPr="00250380">
        <w:rPr>
          <w:rStyle w:val="Strong"/>
          <w:b/>
          <w:bCs w:val="0"/>
          <w:lang w:val="en-GB"/>
        </w:rPr>
        <w:t>FAO and Government Obligations</w:t>
      </w:r>
      <w:bookmarkEnd w:id="226"/>
      <w:bookmarkEnd w:id="227"/>
      <w:bookmarkEnd w:id="228"/>
      <w:bookmarkEnd w:id="229"/>
      <w:bookmarkEnd w:id="230"/>
      <w:bookmarkEnd w:id="231"/>
      <w:bookmarkEnd w:id="232"/>
    </w:p>
    <w:p w14:paraId="0494FDB0" w14:textId="56D569FD" w:rsidR="00AC7C34" w:rsidRPr="00250380" w:rsidRDefault="00AC7C34" w:rsidP="00BE5C3D">
      <w:pPr>
        <w:pStyle w:val="Heading2"/>
        <w:jc w:val="both"/>
        <w:rPr>
          <w:lang w:val="en-GB"/>
        </w:rPr>
      </w:pPr>
    </w:p>
    <w:p w14:paraId="62D4FECF" w14:textId="77777777" w:rsidR="00E1119F" w:rsidRPr="00250380" w:rsidRDefault="00E1119F" w:rsidP="00BE5C3D">
      <w:pPr>
        <w:spacing w:after="100"/>
        <w:jc w:val="both"/>
        <w:rPr>
          <w:lang w:val="en-GB"/>
        </w:rPr>
      </w:pPr>
      <w:r w:rsidRPr="00250380">
        <w:rPr>
          <w:lang w:val="en-GB"/>
        </w:rPr>
        <w:t>(a) This Annex sets out the basic conditions under which FAO will assist the Government in the implementation of the Project described in the attached Project Document.</w:t>
      </w:r>
    </w:p>
    <w:p w14:paraId="20403C0B" w14:textId="77777777" w:rsidR="00E1119F" w:rsidRPr="00250380" w:rsidRDefault="00E1119F" w:rsidP="00BE5C3D">
      <w:pPr>
        <w:spacing w:after="100"/>
        <w:jc w:val="both"/>
        <w:rPr>
          <w:lang w:val="en-GB"/>
        </w:rPr>
      </w:pPr>
      <w:r w:rsidRPr="00250380">
        <w:rPr>
          <w:lang w:val="en-GB"/>
        </w:rPr>
        <w:t>(b)The achievement of the objectives set by the Project shall be the joint responsibility of the Government and FAO.</w:t>
      </w:r>
    </w:p>
    <w:p w14:paraId="5B4C3A9A" w14:textId="77777777" w:rsidR="00E0336E" w:rsidRPr="00250380" w:rsidRDefault="00E0336E" w:rsidP="00E1119F">
      <w:pPr>
        <w:spacing w:after="100"/>
        <w:rPr>
          <w:b/>
          <w:lang w:val="en-GB"/>
        </w:rPr>
      </w:pPr>
    </w:p>
    <w:p w14:paraId="16710029" w14:textId="77777777" w:rsidR="00E1119F" w:rsidRPr="00250380" w:rsidRDefault="00E1119F" w:rsidP="00E1119F">
      <w:pPr>
        <w:spacing w:after="100"/>
        <w:rPr>
          <w:b/>
          <w:lang w:val="en-GB"/>
        </w:rPr>
      </w:pPr>
      <w:r w:rsidRPr="00250380">
        <w:rPr>
          <w:b/>
          <w:lang w:val="en-GB"/>
        </w:rPr>
        <w:t>FAO OBLIGATIONS</w:t>
      </w:r>
    </w:p>
    <w:p w14:paraId="081FF30C" w14:textId="77777777" w:rsidR="00E1119F" w:rsidRPr="00250380" w:rsidRDefault="00E0336E" w:rsidP="00E0336E">
      <w:pPr>
        <w:spacing w:after="60"/>
        <w:rPr>
          <w:lang w:val="en-GB"/>
        </w:rPr>
      </w:pPr>
      <w:r w:rsidRPr="00250380">
        <w:rPr>
          <w:lang w:val="en-GB"/>
        </w:rPr>
        <w:t xml:space="preserve">1.         </w:t>
      </w:r>
      <w:r w:rsidR="00E1119F" w:rsidRPr="00250380">
        <w:rPr>
          <w:lang w:val="en-GB"/>
        </w:rPr>
        <w:t>FAO will be responsible for the provision, with due diligence and efficiency, of assistance as provided in the Project Document. FAO and the Government will consult closely with respect to all aspects of the Project.</w:t>
      </w:r>
    </w:p>
    <w:p w14:paraId="4CBBD825" w14:textId="77777777" w:rsidR="00E1119F" w:rsidRPr="00250380" w:rsidRDefault="00E0336E" w:rsidP="00E0336E">
      <w:pPr>
        <w:spacing w:after="60"/>
        <w:rPr>
          <w:lang w:val="en-GB"/>
        </w:rPr>
      </w:pPr>
      <w:r w:rsidRPr="00250380">
        <w:rPr>
          <w:lang w:val="en-GB"/>
        </w:rPr>
        <w:t xml:space="preserve">2.        </w:t>
      </w:r>
      <w:r w:rsidR="00E1119F" w:rsidRPr="00250380">
        <w:rPr>
          <w:lang w:val="en-GB"/>
        </w:rPr>
        <w:t>Assistance under the Project will be made available to the Government, or to such entity as provided in the Project, and will be furnished and received (i) in accordance with relevant decisions of the Governing Bodies of FAO, and with its constitutional and budgetary provisions, and (ii) subject to the receipt by FAO of the necessary contribution from the Resource Partner. FAO will disburse the funds received from the Resource Partner in accordance with its regulations, rules and policies. All financial accounts and statements will be expressed in United States Dollars and will be subject exclusively to the internal and external auditing procedures laid down in the financial regulations, rules and directives of FAO.</w:t>
      </w:r>
    </w:p>
    <w:p w14:paraId="5D5FD38A" w14:textId="77777777" w:rsidR="00E1119F" w:rsidRPr="00250380" w:rsidRDefault="00E0336E" w:rsidP="00E0336E">
      <w:pPr>
        <w:spacing w:after="60"/>
        <w:rPr>
          <w:lang w:val="en-GB"/>
        </w:rPr>
      </w:pPr>
      <w:r w:rsidRPr="00250380">
        <w:rPr>
          <w:lang w:val="en-GB"/>
        </w:rPr>
        <w:t xml:space="preserve">3.          </w:t>
      </w:r>
      <w:r w:rsidR="00E1119F" w:rsidRPr="00250380">
        <w:rPr>
          <w:lang w:val="en-GB"/>
        </w:rPr>
        <w:t>FAO’s responsibilities regarding financial management and execution of the Project will be as stipulated in the Project Document. FAO may, in consultation with the Government, implement Project components through partners identified in accordance with FAO procedures. Such partners will have primary responsibility for delivering specific project outputs and activities to the Project in accordance with the partner’s rules and regulations, and subject to monitoring and oversight, including audit, by FAO.</w:t>
      </w:r>
    </w:p>
    <w:p w14:paraId="404335A4" w14:textId="77777777" w:rsidR="00E1119F" w:rsidRPr="00250380" w:rsidRDefault="00E0336E" w:rsidP="00E0336E">
      <w:pPr>
        <w:spacing w:after="60"/>
        <w:rPr>
          <w:lang w:val="en-GB"/>
        </w:rPr>
      </w:pPr>
      <w:r w:rsidRPr="00250380">
        <w:rPr>
          <w:lang w:val="en-GB"/>
        </w:rPr>
        <w:t xml:space="preserve">4.           </w:t>
      </w:r>
      <w:r w:rsidR="00E1119F" w:rsidRPr="00250380">
        <w:rPr>
          <w:lang w:val="en-GB"/>
        </w:rPr>
        <w:t xml:space="preserve">Assistance under the Project provided directly by FAO, including technical assistance services and/or oversight and monitoring services, will be carried out in accordance with FAO regulations, rules and policies, including on recruitment, travel, salaries, and emoluments of national and international personnel recruited by FAO, procurement of services, supplies and equipment, and subcontracting. The candidacies of senior international technical staff for recruitment by FAO will be submitted to the Government for clearance following FAO procedures. </w:t>
      </w:r>
    </w:p>
    <w:p w14:paraId="6D6DAC9E" w14:textId="77777777" w:rsidR="00E1119F" w:rsidRPr="00250380" w:rsidRDefault="00E1119F" w:rsidP="00E0336E">
      <w:pPr>
        <w:spacing w:after="100"/>
        <w:rPr>
          <w:lang w:val="en-GB"/>
        </w:rPr>
      </w:pPr>
      <w:r w:rsidRPr="00250380">
        <w:rPr>
          <w:lang w:val="en-GB"/>
        </w:rPr>
        <w:t>5.</w:t>
      </w:r>
      <w:r w:rsidRPr="00250380">
        <w:rPr>
          <w:lang w:val="en-GB"/>
        </w:rPr>
        <w:tab/>
        <w:t xml:space="preserve">Equipment procured by FAO will remain the property of FAO for the duration of the Project. The Government will provide safe custody of such equipment, which is entrusted to it prior to the end of the Project. The ultimate destination of equipment procured under this Project will be decided by FAO in consultation with the Government and the Resource Partner.  </w:t>
      </w:r>
    </w:p>
    <w:p w14:paraId="238413A6" w14:textId="77777777" w:rsidR="00E1119F" w:rsidRPr="00250380" w:rsidRDefault="00E1119F" w:rsidP="00E1119F">
      <w:pPr>
        <w:spacing w:after="100"/>
        <w:rPr>
          <w:b/>
          <w:lang w:val="en-GB"/>
        </w:rPr>
      </w:pPr>
      <w:r w:rsidRPr="00250380">
        <w:rPr>
          <w:b/>
          <w:lang w:val="en-GB"/>
        </w:rPr>
        <w:t>GOVERNMENT OBLIGATIONS</w:t>
      </w:r>
    </w:p>
    <w:p w14:paraId="1CF290A9" w14:textId="77777777" w:rsidR="00E1119F" w:rsidRPr="00250380" w:rsidRDefault="00E1119F" w:rsidP="00E1119F">
      <w:pPr>
        <w:spacing w:after="60"/>
        <w:rPr>
          <w:lang w:val="en-GB"/>
        </w:rPr>
      </w:pPr>
      <w:r w:rsidRPr="00250380">
        <w:rPr>
          <w:lang w:val="en-GB"/>
        </w:rPr>
        <w:t>6.</w:t>
      </w:r>
      <w:r w:rsidRPr="00250380">
        <w:rPr>
          <w:lang w:val="en-GB"/>
        </w:rPr>
        <w:tab/>
        <w:t>With a view to the rapid and efficient execution of the Project, the Government shall grant to FAO, its staff, and all other persons performing services on behalf of FAO, the necessary facilities including:</w:t>
      </w:r>
    </w:p>
    <w:p w14:paraId="20A47691" w14:textId="77777777" w:rsidR="00E1119F" w:rsidRPr="00250380" w:rsidRDefault="00E1119F" w:rsidP="00E1119F">
      <w:pPr>
        <w:tabs>
          <w:tab w:val="left" w:pos="851"/>
          <w:tab w:val="left" w:pos="1440"/>
          <w:tab w:val="left" w:pos="1638"/>
          <w:tab w:val="left" w:pos="2160"/>
          <w:tab w:val="left" w:pos="6480"/>
          <w:tab w:val="left" w:pos="9360"/>
        </w:tabs>
        <w:spacing w:after="60"/>
        <w:ind w:left="850" w:hanging="562"/>
        <w:rPr>
          <w:lang w:val="en-GB"/>
        </w:rPr>
      </w:pPr>
      <w:r w:rsidRPr="00250380">
        <w:rPr>
          <w:lang w:val="en-GB"/>
        </w:rPr>
        <w:t>i)</w:t>
      </w:r>
      <w:r w:rsidRPr="00250380">
        <w:rPr>
          <w:lang w:val="en-GB"/>
        </w:rPr>
        <w:tab/>
        <w:t>the prompt issuance, free of charge, of any visas or permits required;</w:t>
      </w:r>
    </w:p>
    <w:p w14:paraId="606563FA" w14:textId="77777777" w:rsidR="00E1119F" w:rsidRPr="00250380" w:rsidRDefault="00E1119F" w:rsidP="00E1119F">
      <w:pPr>
        <w:tabs>
          <w:tab w:val="left" w:pos="851"/>
          <w:tab w:val="left" w:pos="1440"/>
          <w:tab w:val="left" w:pos="1638"/>
          <w:tab w:val="left" w:pos="2160"/>
          <w:tab w:val="left" w:pos="6480"/>
          <w:tab w:val="left" w:pos="9360"/>
        </w:tabs>
        <w:spacing w:after="60"/>
        <w:ind w:left="850" w:hanging="562"/>
        <w:rPr>
          <w:lang w:val="en-GB"/>
        </w:rPr>
      </w:pPr>
      <w:r w:rsidRPr="00250380">
        <w:rPr>
          <w:lang w:val="en-GB"/>
        </w:rPr>
        <w:t>ii)</w:t>
      </w:r>
      <w:r w:rsidRPr="00250380">
        <w:rPr>
          <w:lang w:val="en-GB"/>
        </w:rPr>
        <w:tab/>
        <w:t>any permits necessary for the importation and, where appropriate, the subsequent exportation, of equipment, materials and supplies required for use in connection with the Project and exemption from the payment of all customs duties or other levies or charges relating to such importation or exportation;</w:t>
      </w:r>
    </w:p>
    <w:p w14:paraId="2CB95CB7" w14:textId="77777777" w:rsidR="00E1119F" w:rsidRPr="00250380" w:rsidRDefault="00E1119F" w:rsidP="00E1119F">
      <w:pPr>
        <w:tabs>
          <w:tab w:val="left" w:pos="851"/>
          <w:tab w:val="left" w:pos="1440"/>
          <w:tab w:val="left" w:pos="1638"/>
          <w:tab w:val="left" w:pos="2160"/>
          <w:tab w:val="left" w:pos="6480"/>
          <w:tab w:val="left" w:pos="9360"/>
        </w:tabs>
        <w:spacing w:after="60"/>
        <w:ind w:left="850" w:hanging="562"/>
        <w:rPr>
          <w:lang w:val="en-GB"/>
        </w:rPr>
      </w:pPr>
      <w:r w:rsidRPr="00250380">
        <w:rPr>
          <w:lang w:val="en-GB"/>
        </w:rPr>
        <w:lastRenderedPageBreak/>
        <w:t>iii)</w:t>
      </w:r>
      <w:r w:rsidRPr="00250380">
        <w:rPr>
          <w:lang w:val="en-GB"/>
        </w:rPr>
        <w:tab/>
        <w:t>exemption from the payment of any sales or other tax on local purchases of equipment, materials and supplies for use in connection with the project;</w:t>
      </w:r>
    </w:p>
    <w:p w14:paraId="5E26ABB9" w14:textId="77777777" w:rsidR="00E1119F" w:rsidRPr="00250380" w:rsidRDefault="00E1119F" w:rsidP="00E1119F">
      <w:pPr>
        <w:tabs>
          <w:tab w:val="left" w:pos="851"/>
          <w:tab w:val="left" w:pos="1440"/>
          <w:tab w:val="left" w:pos="1638"/>
          <w:tab w:val="left" w:pos="2160"/>
          <w:tab w:val="left" w:pos="6480"/>
          <w:tab w:val="left" w:pos="9360"/>
        </w:tabs>
        <w:spacing w:after="60"/>
        <w:ind w:left="850" w:hanging="562"/>
        <w:rPr>
          <w:lang w:val="en-GB"/>
        </w:rPr>
      </w:pPr>
      <w:r w:rsidRPr="00250380">
        <w:rPr>
          <w:lang w:val="en-GB"/>
        </w:rPr>
        <w:t>iv)</w:t>
      </w:r>
      <w:r w:rsidRPr="00250380">
        <w:rPr>
          <w:lang w:val="en-GB"/>
        </w:rPr>
        <w:tab/>
        <w:t>any permits necessary for the importation of property belonging to and intended for the personal use of FAO staff or of other persons performing services on behalf of FAO, and for the subsequent exportation of such property;</w:t>
      </w:r>
    </w:p>
    <w:p w14:paraId="0C96D0D8" w14:textId="77777777" w:rsidR="00E1119F" w:rsidRPr="00250380" w:rsidRDefault="00E1119F" w:rsidP="00E1119F">
      <w:pPr>
        <w:spacing w:after="60"/>
        <w:ind w:left="850" w:hanging="562"/>
        <w:rPr>
          <w:lang w:val="en-GB"/>
        </w:rPr>
      </w:pPr>
      <w:r w:rsidRPr="00250380">
        <w:rPr>
          <w:lang w:val="en-GB"/>
        </w:rPr>
        <w:t>v)</w:t>
      </w:r>
      <w:r w:rsidRPr="00250380">
        <w:rPr>
          <w:lang w:val="en-GB"/>
        </w:rPr>
        <w:tab/>
        <w:t>prompt customs clearance of the equipment, materials, supplies and property referred to in subparagraphs (ii) and (iv) above.</w:t>
      </w:r>
    </w:p>
    <w:p w14:paraId="10D6B2E2" w14:textId="77777777" w:rsidR="00E1119F" w:rsidRPr="00250380" w:rsidRDefault="00E1119F" w:rsidP="00E1119F">
      <w:pPr>
        <w:spacing w:after="100"/>
        <w:rPr>
          <w:lang w:val="en-GB"/>
        </w:rPr>
      </w:pPr>
      <w:r w:rsidRPr="00250380">
        <w:rPr>
          <w:lang w:val="en-GB"/>
        </w:rPr>
        <w:t>7.</w:t>
      </w:r>
      <w:r w:rsidRPr="00250380">
        <w:rPr>
          <w:lang w:val="en-GB"/>
        </w:rPr>
        <w:tab/>
        <w:t>The Government will apply to FAO, its property, funds and assets, its officials and all the persons performing services on its behalf in connection with the Project: (i) the provisions of the Convention on Privileges and Immunities of the Specialized Agencies; and (ii) the United Nations currency exchange rate. The persons performing services on behalf of FAO will include any organization, firm or other entity, which FAO may designate to take part in the execution of the Project.</w:t>
      </w:r>
    </w:p>
    <w:p w14:paraId="1799355C" w14:textId="77777777" w:rsidR="00E1119F" w:rsidRPr="00250380" w:rsidRDefault="00E1119F" w:rsidP="00E1119F">
      <w:pPr>
        <w:autoSpaceDE w:val="0"/>
        <w:autoSpaceDN w:val="0"/>
        <w:adjustRightInd w:val="0"/>
        <w:spacing w:after="100"/>
        <w:rPr>
          <w:lang w:val="en-GB"/>
        </w:rPr>
      </w:pPr>
      <w:r w:rsidRPr="00250380">
        <w:rPr>
          <w:lang w:val="en-GB"/>
        </w:rPr>
        <w:t>8.</w:t>
      </w:r>
      <w:r w:rsidRPr="00250380">
        <w:rPr>
          <w:lang w:val="en-GB"/>
        </w:rPr>
        <w:tab/>
        <w:t xml:space="preserve">The Government will be responsible for dealing with any claims which may be brought by third parties against FAO, its personnel or other persons performing services on its behalf, in connection with the Project, and will hold them harmless in respect to any claim or liability arising in connection with the Project, except when it is agreed by FAO and the Government that such claims arise from gross negligence or wilful misconduct of such persons.  </w:t>
      </w:r>
    </w:p>
    <w:p w14:paraId="6BA0D92B" w14:textId="77777777" w:rsidR="00E1119F" w:rsidRPr="00250380" w:rsidRDefault="00E1119F" w:rsidP="00E1119F">
      <w:pPr>
        <w:spacing w:after="100"/>
        <w:rPr>
          <w:lang w:val="en-GB"/>
        </w:rPr>
      </w:pPr>
      <w:r w:rsidRPr="00250380">
        <w:rPr>
          <w:lang w:val="en-GB"/>
        </w:rPr>
        <w:t>9.</w:t>
      </w:r>
      <w:r w:rsidRPr="00250380">
        <w:rPr>
          <w:lang w:val="en-GB"/>
        </w:rPr>
        <w:tab/>
        <w:t>The Government will be responsible for the recruitment, salaries, emoluments and social security measures of its own national staff assigned to the project. The Government will also provide, as and when required for the Project, the facilities and supplies indicated in the Project Document. The Government will grant FAO staff, the Resource Partner and persons acting on their behalf, access to the Project offices and sites and to any material or documentation relating to the Project, and will provide any relevant information to such staff or persons.</w:t>
      </w:r>
    </w:p>
    <w:p w14:paraId="14B84328" w14:textId="77777777" w:rsidR="00E1119F" w:rsidRPr="00250380" w:rsidRDefault="00E1119F" w:rsidP="00E1119F">
      <w:pPr>
        <w:spacing w:after="100"/>
        <w:rPr>
          <w:b/>
          <w:lang w:val="en-GB"/>
        </w:rPr>
      </w:pPr>
      <w:r w:rsidRPr="00250380">
        <w:rPr>
          <w:b/>
          <w:lang w:val="en-GB"/>
        </w:rPr>
        <w:t>REPORTING AND EVALUATION</w:t>
      </w:r>
    </w:p>
    <w:p w14:paraId="7BF504CF" w14:textId="77777777" w:rsidR="00E1119F" w:rsidRPr="00250380" w:rsidRDefault="00E1119F" w:rsidP="00E1119F">
      <w:pPr>
        <w:autoSpaceDE w:val="0"/>
        <w:autoSpaceDN w:val="0"/>
        <w:adjustRightInd w:val="0"/>
        <w:spacing w:after="100"/>
        <w:rPr>
          <w:lang w:val="en-GB"/>
        </w:rPr>
      </w:pPr>
      <w:r w:rsidRPr="00250380">
        <w:rPr>
          <w:lang w:val="en-GB"/>
        </w:rPr>
        <w:t>10.</w:t>
      </w:r>
      <w:r w:rsidRPr="00250380">
        <w:rPr>
          <w:lang w:val="en-GB"/>
        </w:rPr>
        <w:tab/>
        <w:t xml:space="preserve">FAO will report to the Government (and to the Resource Partner) as scheduled in the Project Document. </w:t>
      </w:r>
    </w:p>
    <w:p w14:paraId="01C66AA5" w14:textId="77777777" w:rsidR="00E1119F" w:rsidRPr="00250380" w:rsidRDefault="00E1119F" w:rsidP="00E1119F">
      <w:pPr>
        <w:spacing w:after="100"/>
        <w:rPr>
          <w:lang w:val="en-GB"/>
        </w:rPr>
      </w:pPr>
      <w:r w:rsidRPr="00250380">
        <w:rPr>
          <w:lang w:val="en-GB"/>
        </w:rPr>
        <w:t>11.</w:t>
      </w:r>
      <w:r w:rsidRPr="00250380">
        <w:rPr>
          <w:lang w:val="en-GB"/>
        </w:rPr>
        <w:tab/>
        <w:t>The Government will agree to the dissemination by FAO of information such as Project descriptions and objectives and results, for the purpose of informing or educating the public. Patent rights, copyright, and any other intellectual property rights over any material or discoveries resulting from FAO assistance under this Project will belong to FAO. FAO hereby grants to the Government a non-exclusive royalty-free license to use, publish, translate and distribute, privately or publicly, any such material or discoveries within the country for non-commercial purposes. In accordance with requirements of some Resource Partners, FAO reserves the right to place information and reports in the public domain.</w:t>
      </w:r>
    </w:p>
    <w:p w14:paraId="33F5EFB8" w14:textId="77777777" w:rsidR="00E1119F" w:rsidRPr="00250380" w:rsidRDefault="00E1119F" w:rsidP="00E1119F">
      <w:pPr>
        <w:spacing w:after="100"/>
        <w:rPr>
          <w:lang w:val="en-GB"/>
        </w:rPr>
      </w:pPr>
      <w:r w:rsidRPr="00250380">
        <w:rPr>
          <w:lang w:val="en-GB"/>
        </w:rPr>
        <w:t>12.</w:t>
      </w:r>
      <w:r w:rsidRPr="00250380">
        <w:rPr>
          <w:lang w:val="en-GB"/>
        </w:rPr>
        <w:tab/>
        <w:t>The Project will be subject to independent evaluation according to the arrangements agreed between the Government, the Resource Partner and FAO. The evaluation report will be publicly accessible,</w:t>
      </w:r>
      <w:r w:rsidRPr="00250380">
        <w:rPr>
          <w:iCs/>
          <w:lang w:val="en-GB"/>
        </w:rPr>
        <w:t xml:space="preserve"> </w:t>
      </w:r>
      <w:r w:rsidRPr="00250380">
        <w:rPr>
          <w:lang w:val="en-GB"/>
        </w:rPr>
        <w:t>in accordance with the applicable policies,</w:t>
      </w:r>
      <w:r w:rsidRPr="00250380">
        <w:rPr>
          <w:iCs/>
          <w:lang w:val="en-GB"/>
        </w:rPr>
        <w:t xml:space="preserve"> along with the Management Response.</w:t>
      </w:r>
      <w:r w:rsidRPr="00250380">
        <w:rPr>
          <w:lang w:val="en-GB"/>
        </w:rPr>
        <w:t xml:space="preserve"> FAO is authorized to prepare a brief summary of the report for the purpose of broad dissemination of its main findings, issues, lessons and recommendations as well as to make judicious use of the report as an input to evaluation synthesis studies.</w:t>
      </w:r>
    </w:p>
    <w:p w14:paraId="7CFA2D06" w14:textId="77777777" w:rsidR="00E1119F" w:rsidRPr="00250380" w:rsidRDefault="00E1119F" w:rsidP="00E1119F">
      <w:pPr>
        <w:spacing w:after="100"/>
        <w:rPr>
          <w:b/>
          <w:lang w:val="en-GB"/>
        </w:rPr>
      </w:pPr>
      <w:r w:rsidRPr="00250380">
        <w:rPr>
          <w:b/>
          <w:lang w:val="en-GB"/>
        </w:rPr>
        <w:t>FINAL PROVISIONS</w:t>
      </w:r>
    </w:p>
    <w:p w14:paraId="249E4574" w14:textId="77777777" w:rsidR="00E1119F" w:rsidRPr="00250380" w:rsidRDefault="00E1119F" w:rsidP="00E1119F">
      <w:pPr>
        <w:spacing w:after="100"/>
        <w:rPr>
          <w:lang w:val="en-GB"/>
        </w:rPr>
      </w:pPr>
      <w:r w:rsidRPr="00250380">
        <w:rPr>
          <w:lang w:val="en-GB"/>
        </w:rPr>
        <w:t>13.</w:t>
      </w:r>
      <w:r w:rsidRPr="00250380">
        <w:rPr>
          <w:lang w:val="en-GB"/>
        </w:rPr>
        <w:tab/>
        <w:t xml:space="preserve">Any dispute or controversy arising out of or in connection with the Project or this Agreement will be amicably settled through consultations, or through such other means as agreed between the Government and FAO. </w:t>
      </w:r>
    </w:p>
    <w:p w14:paraId="66DB39CC" w14:textId="77777777" w:rsidR="00E1119F" w:rsidRPr="00250380" w:rsidRDefault="00E1119F" w:rsidP="00E1119F">
      <w:pPr>
        <w:spacing w:after="100"/>
        <w:rPr>
          <w:lang w:val="en-GB"/>
        </w:rPr>
      </w:pPr>
      <w:r w:rsidRPr="00250380">
        <w:rPr>
          <w:lang w:val="en-GB"/>
        </w:rPr>
        <w:lastRenderedPageBreak/>
        <w:t>14.</w:t>
      </w:r>
      <w:r w:rsidRPr="00250380">
        <w:rPr>
          <w:lang w:val="en-GB"/>
        </w:rPr>
        <w:tab/>
        <w:t>Nothing in or related to any provision in this Agreement or document or activity of the Project shall be deemed (i) a waiver of the privileges and immunities of FAO; (ii) the acceptance by FAO of the applicability of the laws of any country to FAO, and: (iii) the acceptance by FAO of the jurisdiction of the courts of any country over disputes arising from assistance activities under the Project.</w:t>
      </w:r>
    </w:p>
    <w:p w14:paraId="03452BF8" w14:textId="77777777" w:rsidR="00E1119F" w:rsidRPr="00250380" w:rsidRDefault="00E1119F" w:rsidP="00E1119F">
      <w:pPr>
        <w:spacing w:after="100"/>
        <w:rPr>
          <w:lang w:val="en-GB"/>
        </w:rPr>
      </w:pPr>
      <w:r w:rsidRPr="00250380">
        <w:rPr>
          <w:lang w:val="en-GB"/>
        </w:rPr>
        <w:t>15.</w:t>
      </w:r>
      <w:r w:rsidRPr="00250380">
        <w:rPr>
          <w:lang w:val="en-GB"/>
        </w:rPr>
        <w:tab/>
        <w:t>This Agreement may be amended or terminated by mutual written consent. Termination will take effect sixty days after receipt by either party of written notice from the other party. In the event of termination, t</w:t>
      </w:r>
      <w:r w:rsidRPr="00250380">
        <w:rPr>
          <w:spacing w:val="-3"/>
          <w:lang w:val="en-GB"/>
        </w:rPr>
        <w:t>he obligations assumed by the parties under this Agreement will survive its termination to the extent necessary to permit the orderly conclusion of activities, and the withdrawal of personnel, funds and property of FAO.</w:t>
      </w:r>
    </w:p>
    <w:p w14:paraId="0FB468F1" w14:textId="77777777" w:rsidR="00E1119F" w:rsidRPr="00250380" w:rsidRDefault="00E1119F" w:rsidP="00E1119F">
      <w:pPr>
        <w:spacing w:after="100"/>
        <w:rPr>
          <w:lang w:val="en-GB"/>
        </w:rPr>
      </w:pPr>
      <w:r w:rsidRPr="00250380">
        <w:rPr>
          <w:lang w:val="en-GB"/>
        </w:rPr>
        <w:t>16.</w:t>
      </w:r>
      <w:r w:rsidRPr="00250380">
        <w:rPr>
          <w:lang w:val="en-GB"/>
        </w:rPr>
        <w:tab/>
        <w:t>This Agreement will enter into force upon signature by the duly authorized representatives of both parties.</w:t>
      </w:r>
    </w:p>
    <w:p w14:paraId="29193BA4" w14:textId="2F935066" w:rsidR="2E3E911B" w:rsidRPr="00250380" w:rsidRDefault="2E3E911B" w:rsidP="2E3E911B">
      <w:pPr>
        <w:spacing w:after="100"/>
        <w:rPr>
          <w:lang w:val="en-GB"/>
        </w:rPr>
      </w:pPr>
    </w:p>
    <w:p w14:paraId="674927B7" w14:textId="5D21F1EE" w:rsidR="39B00F7C" w:rsidRPr="00250380" w:rsidRDefault="39B00F7C" w:rsidP="2E3E911B">
      <w:pPr>
        <w:pStyle w:val="Heading2"/>
        <w:jc w:val="both"/>
        <w:rPr>
          <w:rStyle w:val="Strong"/>
          <w:b/>
          <w:lang w:val="en-GB"/>
        </w:rPr>
      </w:pPr>
      <w:r w:rsidRPr="00250380">
        <w:rPr>
          <w:lang w:val="en-GB"/>
        </w:rPr>
        <w:t xml:space="preserve">Annex M: </w:t>
      </w:r>
      <w:r w:rsidR="0D6B16D2" w:rsidRPr="00250380">
        <w:rPr>
          <w:lang w:val="en-GB"/>
        </w:rPr>
        <w:t>Miombo/Mopane Regional Exchange Mechanism (REM) Strategy</w:t>
      </w:r>
    </w:p>
    <w:p w14:paraId="5C9827D7" w14:textId="2966A8D3" w:rsidR="2E3E911B" w:rsidRPr="00250380" w:rsidRDefault="00D06E8F" w:rsidP="2E3E911B">
      <w:pPr>
        <w:spacing w:after="100"/>
        <w:rPr>
          <w:lang w:val="en-GB"/>
        </w:rPr>
      </w:pPr>
      <w:hyperlink r:id="rId72">
        <w:r w:rsidR="6FE06F4A" w:rsidRPr="06060062">
          <w:rPr>
            <w:rStyle w:val="Hyperlink"/>
            <w:lang w:val="en-GB"/>
          </w:rPr>
          <w:t>https://drive.google.com/file/d/1tT8LF45ccBXlnVc3t5ZG9lscQQcClPY9/view?usp=sharing</w:t>
        </w:r>
      </w:hyperlink>
      <w:r w:rsidR="6FE06F4A" w:rsidRPr="06060062">
        <w:rPr>
          <w:lang w:val="en-GB"/>
        </w:rPr>
        <w:t xml:space="preserve"> </w:t>
      </w:r>
    </w:p>
    <w:p w14:paraId="25CBF3A1" w14:textId="1C4E3B30" w:rsidR="009723F4" w:rsidRPr="00250380" w:rsidRDefault="009723F4" w:rsidP="006F016C">
      <w:pPr>
        <w:rPr>
          <w:lang w:val="en-GB"/>
        </w:rPr>
      </w:pPr>
    </w:p>
    <w:p w14:paraId="0BD32CE7" w14:textId="560EE5D2" w:rsidR="00BF7587" w:rsidRDefault="00BF7587" w:rsidP="009723F4">
      <w:pPr>
        <w:rPr>
          <w:b/>
          <w:bCs/>
          <w:lang w:val="en-GB"/>
        </w:rPr>
      </w:pPr>
      <w:r>
        <w:rPr>
          <w:b/>
          <w:bCs/>
          <w:lang w:val="en-GB"/>
        </w:rPr>
        <w:t>Annex N: The Integrated Landscape Assessment Methodology</w:t>
      </w:r>
    </w:p>
    <w:p w14:paraId="1493921E" w14:textId="6413E78A" w:rsidR="00BF7587" w:rsidRPr="00BF7587" w:rsidRDefault="00D06E8F" w:rsidP="009723F4">
      <w:pPr>
        <w:rPr>
          <w:bCs/>
          <w:lang w:val="en-GB"/>
        </w:rPr>
      </w:pPr>
      <w:hyperlink r:id="rId73" w:history="1">
        <w:r w:rsidR="00BF7587" w:rsidRPr="00BF7587">
          <w:rPr>
            <w:rStyle w:val="Hyperlink"/>
            <w:bCs/>
            <w:lang w:val="en-GB"/>
          </w:rPr>
          <w:t>https://drive.google.com/file/d/1rVXgVypEJr4ZGCJV8IbsgNGnH1H1XADX/view</w:t>
        </w:r>
      </w:hyperlink>
      <w:r w:rsidR="00BF7587" w:rsidRPr="00BF7587">
        <w:rPr>
          <w:bCs/>
          <w:lang w:val="en-GB"/>
        </w:rPr>
        <w:t xml:space="preserve"> </w:t>
      </w:r>
    </w:p>
    <w:p w14:paraId="3B1DABCA" w14:textId="77777777" w:rsidR="00BF7587" w:rsidRDefault="00BF7587" w:rsidP="009723F4">
      <w:pPr>
        <w:rPr>
          <w:b/>
          <w:bCs/>
          <w:lang w:val="en-GB"/>
        </w:rPr>
      </w:pPr>
    </w:p>
    <w:p w14:paraId="60C74D3F" w14:textId="7F500005" w:rsidR="009723F4" w:rsidRPr="00250380" w:rsidRDefault="009723F4" w:rsidP="009723F4">
      <w:pPr>
        <w:rPr>
          <w:b/>
          <w:lang w:val="en-GB"/>
        </w:rPr>
      </w:pPr>
      <w:r w:rsidRPr="001438E7">
        <w:rPr>
          <w:b/>
          <w:bCs/>
          <w:lang w:val="en-GB"/>
        </w:rPr>
        <w:t xml:space="preserve">Annex N1: </w:t>
      </w:r>
      <w:bookmarkStart w:id="233" w:name="_Toc526344308"/>
      <w:bookmarkStart w:id="234" w:name="_Toc27121261"/>
      <w:bookmarkStart w:id="235" w:name="_Toc27147391"/>
      <w:bookmarkStart w:id="236" w:name="_Toc29138201"/>
      <w:r w:rsidRPr="001438E7">
        <w:rPr>
          <w:b/>
          <w:bCs/>
          <w:lang w:val="en-GB"/>
        </w:rPr>
        <w:t>DSL-IP_SHARP</w:t>
      </w:r>
      <w:r w:rsidRPr="00250380">
        <w:rPr>
          <w:lang w:val="en-GB"/>
        </w:rPr>
        <w:t xml:space="preserve"> </w:t>
      </w:r>
      <w:r w:rsidRPr="00250380">
        <w:rPr>
          <w:b/>
          <w:lang w:val="en-GB"/>
        </w:rPr>
        <w:t>Baseline household and resilience assessment report</w:t>
      </w:r>
      <w:bookmarkEnd w:id="233"/>
      <w:bookmarkEnd w:id="234"/>
      <w:bookmarkEnd w:id="235"/>
      <w:r w:rsidRPr="00250380">
        <w:rPr>
          <w:b/>
          <w:lang w:val="en-GB"/>
        </w:rPr>
        <w:t xml:space="preserve"> in Malawi</w:t>
      </w:r>
      <w:bookmarkEnd w:id="236"/>
    </w:p>
    <w:p w14:paraId="7DBDEBEC" w14:textId="5C3DE58D" w:rsidR="009723F4" w:rsidRPr="00250380" w:rsidRDefault="009723F4" w:rsidP="009723F4">
      <w:pPr>
        <w:rPr>
          <w:b/>
          <w:lang w:val="en-GB"/>
        </w:rPr>
      </w:pPr>
    </w:p>
    <w:p w14:paraId="728BFCCF" w14:textId="2D813471" w:rsidR="009723F4" w:rsidRPr="00250380" w:rsidRDefault="00D06E8F" w:rsidP="009723F4">
      <w:pPr>
        <w:rPr>
          <w:highlight w:val="yellow"/>
          <w:lang w:val="en-GB"/>
        </w:rPr>
      </w:pPr>
      <w:hyperlink r:id="rId74">
        <w:r w:rsidR="65077134" w:rsidRPr="06060062">
          <w:rPr>
            <w:rStyle w:val="Hyperlink"/>
            <w:lang w:val="en-GB"/>
          </w:rPr>
          <w:t>https://drive.google.com/file/d/15vYKF515gP7Vn6BLJiBkKlqZ9olr_GEt/view?usp=sharing</w:t>
        </w:r>
      </w:hyperlink>
      <w:r w:rsidR="65077134" w:rsidRPr="06060062">
        <w:rPr>
          <w:lang w:val="en-GB"/>
        </w:rPr>
        <w:t xml:space="preserve"> </w:t>
      </w:r>
      <w:r w:rsidR="00C6425C" w:rsidRPr="06060062">
        <w:rPr>
          <w:lang w:val="en-GB"/>
        </w:rPr>
        <w:t xml:space="preserve"> </w:t>
      </w:r>
    </w:p>
    <w:p w14:paraId="4D9C46F6" w14:textId="7F5B250E" w:rsidR="009723F4" w:rsidRPr="00250380" w:rsidRDefault="009723F4" w:rsidP="009723F4">
      <w:pPr>
        <w:rPr>
          <w:b/>
          <w:lang w:val="en-GB"/>
        </w:rPr>
      </w:pPr>
    </w:p>
    <w:p w14:paraId="66A9742F" w14:textId="2537654C" w:rsidR="009723F4" w:rsidRPr="00250380" w:rsidRDefault="009723F4" w:rsidP="009723F4">
      <w:pPr>
        <w:rPr>
          <w:b/>
          <w:lang w:val="en-GB"/>
        </w:rPr>
      </w:pPr>
      <w:r w:rsidRPr="00250380">
        <w:rPr>
          <w:b/>
          <w:lang w:val="en-GB"/>
        </w:rPr>
        <w:t>Annex N2: Value chain assessment report in Malawi</w:t>
      </w:r>
    </w:p>
    <w:p w14:paraId="4E573EFA" w14:textId="27D39EF1" w:rsidR="009723F4" w:rsidRDefault="009723F4" w:rsidP="006F016C">
      <w:pPr>
        <w:rPr>
          <w:lang w:val="en-GB"/>
        </w:rPr>
      </w:pPr>
    </w:p>
    <w:p w14:paraId="4DB41DA0" w14:textId="06DB6CAC" w:rsidR="00FF5822" w:rsidRPr="00365F66" w:rsidRDefault="00D06E8F" w:rsidP="002E4883">
      <w:pPr>
        <w:rPr>
          <w:sz w:val="22"/>
          <w:szCs w:val="22"/>
          <w:lang w:val="en-GB"/>
        </w:rPr>
      </w:pPr>
      <w:hyperlink r:id="rId75">
        <w:r w:rsidR="34179B9C" w:rsidRPr="00365F66">
          <w:rPr>
            <w:rStyle w:val="Hyperlink"/>
            <w:sz w:val="22"/>
            <w:szCs w:val="22"/>
            <w:lang w:val="en-GB"/>
          </w:rPr>
          <w:t>https://drive.google.com/file/d/1I1FClocAUqjT16UQIsN1WiD1XDe9fKG1/view?usp=sharing</w:t>
        </w:r>
      </w:hyperlink>
      <w:r w:rsidR="34179B9C" w:rsidRPr="00365F66">
        <w:rPr>
          <w:sz w:val="22"/>
          <w:szCs w:val="22"/>
          <w:lang w:val="en-GB"/>
        </w:rPr>
        <w:t xml:space="preserve"> </w:t>
      </w:r>
    </w:p>
    <w:p w14:paraId="36BFCA4E" w14:textId="72C01D1F" w:rsidR="2CD98D92" w:rsidRDefault="2CD98D92" w:rsidP="2CD98D92">
      <w:pPr>
        <w:rPr>
          <w:sz w:val="20"/>
          <w:szCs w:val="20"/>
          <w:lang w:val="en-GB"/>
        </w:rPr>
      </w:pPr>
    </w:p>
    <w:p w14:paraId="5BD8CBA8" w14:textId="0C2E7504" w:rsidR="1E5B02C6" w:rsidRDefault="1E5B02C6" w:rsidP="2CD98D92">
      <w:pPr>
        <w:rPr>
          <w:b/>
          <w:bCs/>
          <w:color w:val="000000" w:themeColor="text1"/>
          <w:lang w:val="en-GB"/>
        </w:rPr>
      </w:pPr>
      <w:r w:rsidRPr="00117510">
        <w:rPr>
          <w:b/>
          <w:bCs/>
          <w:color w:val="000000" w:themeColor="text1"/>
          <w:highlight w:val="yellow"/>
          <w:lang w:val="en-GB"/>
        </w:rPr>
        <w:t>Annex O: Draft TORs of PMU members</w:t>
      </w:r>
    </w:p>
    <w:p w14:paraId="024D815A" w14:textId="25159C3B" w:rsidR="2CD98D92" w:rsidRDefault="2CD98D92" w:rsidP="2CD98D92">
      <w:pPr>
        <w:rPr>
          <w:sz w:val="20"/>
          <w:szCs w:val="20"/>
          <w:lang w:val="en-GB"/>
        </w:rPr>
      </w:pPr>
    </w:p>
    <w:p w14:paraId="211AE1DF" w14:textId="0844F574" w:rsidR="007E283B" w:rsidRPr="007E283B" w:rsidRDefault="00EB19FE" w:rsidP="2CD98D92">
      <w:pPr>
        <w:rPr>
          <w:bCs/>
          <w:lang w:val="en-GB"/>
        </w:rPr>
      </w:pPr>
      <w:hyperlink r:id="rId76" w:history="1">
        <w:r w:rsidRPr="00676818">
          <w:rPr>
            <w:rStyle w:val="Hyperlink"/>
            <w:bCs/>
            <w:lang w:val="en-GB"/>
          </w:rPr>
          <w:t>https://drive.google.com/file/d/1sdoEywoY1rYC3fMbVDfF3HIgtu7jc0Z7/view?usp=sharing</w:t>
        </w:r>
      </w:hyperlink>
      <w:r>
        <w:rPr>
          <w:bCs/>
          <w:lang w:val="en-GB"/>
        </w:rPr>
        <w:t xml:space="preserve"> </w:t>
      </w:r>
    </w:p>
    <w:p w14:paraId="7356D373" w14:textId="65184315" w:rsidR="600CB1BE" w:rsidRDefault="600CB1BE" w:rsidP="2CD98D92">
      <w:pPr>
        <w:rPr>
          <w:b/>
          <w:bCs/>
          <w:lang w:val="en-GB"/>
        </w:rPr>
      </w:pPr>
      <w:r w:rsidRPr="00BF7587">
        <w:rPr>
          <w:b/>
          <w:bCs/>
          <w:lang w:val="en-GB"/>
        </w:rPr>
        <w:t>Annex P: Land Degradation Neutrality Check List</w:t>
      </w:r>
    </w:p>
    <w:p w14:paraId="2C833D60" w14:textId="77777777" w:rsidR="00365F66" w:rsidRDefault="00365F66" w:rsidP="22711296"/>
    <w:p w14:paraId="23C4F63F" w14:textId="07C85C22" w:rsidR="25850667" w:rsidRPr="00365F66" w:rsidRDefault="00D06E8F" w:rsidP="22711296">
      <w:pPr>
        <w:rPr>
          <w:sz w:val="22"/>
          <w:szCs w:val="22"/>
          <w:lang w:val="en-GB"/>
        </w:rPr>
      </w:pPr>
      <w:hyperlink r:id="rId77">
        <w:r w:rsidR="390E3570" w:rsidRPr="00365F66">
          <w:rPr>
            <w:rStyle w:val="Hyperlink"/>
            <w:sz w:val="22"/>
            <w:szCs w:val="22"/>
            <w:lang w:val="en-GB"/>
          </w:rPr>
          <w:t>https://docs.google.com/document/d/1W0lEoE1t6rNTb-jvGXtqaFfNOaTlr8iFXcBzGSEJBLs/edit?usp=sharing</w:t>
        </w:r>
      </w:hyperlink>
      <w:r w:rsidR="390E3570" w:rsidRPr="00365F66">
        <w:rPr>
          <w:sz w:val="22"/>
          <w:szCs w:val="22"/>
          <w:lang w:val="en-GB"/>
        </w:rPr>
        <w:t xml:space="preserve"> </w:t>
      </w:r>
    </w:p>
    <w:p w14:paraId="5AC0005C" w14:textId="210B3A1E" w:rsidR="4ED00CEB" w:rsidRDefault="4ED00CEB" w:rsidP="4ED00CEB">
      <w:pPr>
        <w:rPr>
          <w:lang w:val="en-GB"/>
        </w:rPr>
      </w:pPr>
    </w:p>
    <w:p w14:paraId="533BD03D" w14:textId="61F3DF54" w:rsidR="3CDB341B" w:rsidRDefault="0011707D" w:rsidP="4ED00CEB">
      <w:pPr>
        <w:rPr>
          <w:lang w:val="en-GB"/>
        </w:rPr>
      </w:pPr>
      <w:r>
        <w:rPr>
          <w:lang w:val="en-GB"/>
        </w:rPr>
        <w:t xml:space="preserve"> </w:t>
      </w:r>
    </w:p>
    <w:sectPr w:rsidR="3CDB341B" w:rsidSect="00946611">
      <w:headerReference w:type="default" r:id="rId78"/>
      <w:pgSz w:w="12240" w:h="15840"/>
      <w:pgMar w:top="720" w:right="90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1F1CD4D" w14:textId="77777777" w:rsidR="00D251E2" w:rsidRDefault="00D251E2" w:rsidP="00591870">
      <w:r>
        <w:separator/>
      </w:r>
    </w:p>
  </w:endnote>
  <w:endnote w:type="continuationSeparator" w:id="0">
    <w:p w14:paraId="3D2CA8EB" w14:textId="77777777" w:rsidR="00D251E2" w:rsidRDefault="00D251E2" w:rsidP="00591870">
      <w:r>
        <w:continuationSeparator/>
      </w:r>
    </w:p>
  </w:endnote>
  <w:endnote w:type="continuationNotice" w:id="1">
    <w:p w14:paraId="77EC49FB" w14:textId="77777777" w:rsidR="00D251E2" w:rsidRDefault="00D251E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0"/>
    <w:family w:val="auto"/>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Trebuchet MS">
    <w:panose1 w:val="020B0603020202020204"/>
    <w:charset w:val="00"/>
    <w:family w:val="swiss"/>
    <w:pitch w:val="variable"/>
    <w:sig w:usb0="00000687" w:usb1="00000000" w:usb2="00000000" w:usb3="00000000" w:csb0="0000009F" w:csb1="00000000"/>
  </w:font>
  <w:font w:name="Roboto">
    <w:altName w:val="Times New Roman"/>
    <w:charset w:val="00"/>
    <w:family w:val="auto"/>
    <w:pitch w:val="variable"/>
    <w:sig w:usb0="00000001"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88461F0" w14:textId="77777777" w:rsidR="00D06E8F" w:rsidRDefault="00D06E8F" w:rsidP="00AE4FB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p w14:paraId="79AE0EFF" w14:textId="77777777" w:rsidR="00D06E8F" w:rsidRDefault="00D06E8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A51C07" w14:textId="77B5A7D9" w:rsidR="00D06E8F" w:rsidRDefault="00D06E8F" w:rsidP="00AE4FB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sidR="00AF25D0">
      <w:rPr>
        <w:rStyle w:val="PageNumber"/>
        <w:noProof/>
      </w:rPr>
      <w:t>116</w:t>
    </w:r>
    <w:r>
      <w:rPr>
        <w:rStyle w:val="PageNumber"/>
      </w:rPr>
      <w:fldChar w:fldCharType="end"/>
    </w:r>
  </w:p>
  <w:p w14:paraId="4030EC3E" w14:textId="77777777" w:rsidR="00D06E8F" w:rsidRDefault="00D06E8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0BCB78" w14:textId="01ACAF05" w:rsidR="00D06E8F" w:rsidRDefault="00D06E8F">
    <w:pPr>
      <w:pStyle w:val="Footer"/>
      <w:jc w:val="right"/>
    </w:pPr>
    <w:r>
      <w:fldChar w:fldCharType="begin"/>
    </w:r>
    <w:r>
      <w:instrText xml:space="preserve"> PAGE   \* MERGEFORMAT </w:instrText>
    </w:r>
    <w:r>
      <w:fldChar w:fldCharType="separate"/>
    </w:r>
    <w:r w:rsidR="00602986">
      <w:rPr>
        <w:noProof/>
      </w:rPr>
      <w:t>139</w:t>
    </w:r>
    <w:r>
      <w:rPr>
        <w:noProof/>
      </w:rPr>
      <w:fldChar w:fldCharType="end"/>
    </w:r>
  </w:p>
  <w:p w14:paraId="1D89B04F" w14:textId="77777777" w:rsidR="00D06E8F" w:rsidRPr="00946611" w:rsidRDefault="00D06E8F" w:rsidP="00C26DF3">
    <w:pPr>
      <w:pStyle w:val="Footer"/>
      <w:tabs>
        <w:tab w:val="clear" w:pos="4320"/>
        <w:tab w:val="clear" w:pos="8640"/>
        <w:tab w:val="center" w:pos="4680"/>
      </w:tabs>
      <w:rPr>
        <w:sz w:val="18"/>
        <w:szCs w:val="18"/>
        <w:lang w:val="en-US"/>
      </w:rPr>
    </w:pPr>
  </w:p>
  <w:p w14:paraId="463D87E3" w14:textId="77777777" w:rsidR="00D06E8F" w:rsidRDefault="00D06E8F"/>
  <w:p w14:paraId="4192EA5A" w14:textId="77777777" w:rsidR="00D06E8F" w:rsidRDefault="00D06E8F"/>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829B69C" w14:textId="77777777" w:rsidR="00D251E2" w:rsidRDefault="00D251E2" w:rsidP="00591870">
      <w:r>
        <w:separator/>
      </w:r>
    </w:p>
  </w:footnote>
  <w:footnote w:type="continuationSeparator" w:id="0">
    <w:p w14:paraId="60075031" w14:textId="77777777" w:rsidR="00D251E2" w:rsidRDefault="00D251E2" w:rsidP="00591870">
      <w:r>
        <w:continuationSeparator/>
      </w:r>
    </w:p>
  </w:footnote>
  <w:footnote w:type="continuationNotice" w:id="1">
    <w:p w14:paraId="6DF65215" w14:textId="77777777" w:rsidR="00D251E2" w:rsidRDefault="00D251E2"/>
  </w:footnote>
  <w:footnote w:id="2">
    <w:p w14:paraId="05C71CF7" w14:textId="77777777" w:rsidR="00D06E8F" w:rsidRPr="00706023" w:rsidRDefault="00D06E8F" w:rsidP="008D19A2">
      <w:pPr>
        <w:pStyle w:val="FootnoteText"/>
        <w:rPr>
          <w:rFonts w:ascii="Calibri" w:hAnsi="Calibri"/>
        </w:rPr>
      </w:pPr>
      <w:r w:rsidRPr="00706023">
        <w:rPr>
          <w:rStyle w:val="FootnoteReference"/>
          <w:rFonts w:ascii="Calibri" w:hAnsi="Calibri" w:cs="Calibri"/>
        </w:rPr>
        <w:footnoteRef/>
      </w:r>
      <w:r w:rsidRPr="00706023">
        <w:rPr>
          <w:rFonts w:ascii="Calibri" w:hAnsi="Calibri"/>
        </w:rPr>
        <w:t xml:space="preserve"> </w:t>
      </w:r>
      <w:r w:rsidRPr="00706023">
        <w:t xml:space="preserve">See </w:t>
      </w:r>
      <w:r w:rsidRPr="00706023">
        <w:rPr>
          <w:color w:val="8496B0"/>
          <w:u w:val="single"/>
        </w:rPr>
        <w:t>Guidance Note on Gender Mainstreaming</w:t>
      </w:r>
      <w:r w:rsidRPr="00706023">
        <w:t xml:space="preserve"> in project identification and formulation</w:t>
      </w:r>
    </w:p>
  </w:footnote>
  <w:footnote w:id="3">
    <w:p w14:paraId="11F713EE" w14:textId="0406F43B" w:rsidR="00D06E8F" w:rsidRPr="00B005E7" w:rsidRDefault="00D06E8F" w:rsidP="00620F72">
      <w:pPr>
        <w:pStyle w:val="FootnoteText"/>
        <w:jc w:val="both"/>
        <w:rPr>
          <w:rFonts w:asciiTheme="minorHAnsi" w:hAnsiTheme="minorHAnsi" w:cstheme="minorHAnsi"/>
          <w:sz w:val="16"/>
          <w:szCs w:val="16"/>
          <w:lang w:val="en-US"/>
        </w:rPr>
      </w:pPr>
      <w:r>
        <w:rPr>
          <w:rStyle w:val="FootnoteReference"/>
        </w:rPr>
        <w:footnoteRef/>
      </w:r>
      <w:r>
        <w:t xml:space="preserve"> </w:t>
      </w:r>
      <w:r w:rsidRPr="00620F72">
        <w:rPr>
          <w:rFonts w:asciiTheme="minorHAnsi" w:hAnsiTheme="minorHAnsi" w:cstheme="minorHAnsi"/>
          <w:sz w:val="16"/>
          <w:szCs w:val="16"/>
        </w:rPr>
        <w:t>NOTE: rating scale 1-4</w:t>
      </w:r>
      <w:r w:rsidRPr="00620F72">
        <w:rPr>
          <w:rFonts w:asciiTheme="minorHAnsi" w:hAnsiTheme="minorHAnsi" w:cstheme="minorHAnsi"/>
          <w:sz w:val="16"/>
          <w:szCs w:val="16"/>
          <w:lang w:val="en-US"/>
        </w:rPr>
        <w:t xml:space="preserve">. </w:t>
      </w:r>
      <w:r w:rsidRPr="00620F72">
        <w:rPr>
          <w:rFonts w:asciiTheme="minorHAnsi" w:hAnsiTheme="minorHAnsi" w:cstheme="minorHAnsi"/>
          <w:b/>
          <w:bCs/>
          <w:sz w:val="16"/>
          <w:szCs w:val="16"/>
        </w:rPr>
        <w:t>Level 1</w:t>
      </w:r>
      <w:r w:rsidRPr="00620F72">
        <w:rPr>
          <w:rFonts w:asciiTheme="minorHAnsi" w:hAnsiTheme="minorHAnsi" w:cstheme="minorHAnsi"/>
          <w:sz w:val="16"/>
          <w:szCs w:val="16"/>
        </w:rPr>
        <w:t>: (i) National LDN Voluntary targets and LDN-related new policies and strategies (e.g. National FLR Strategy; National Charcoal Strategy; etc) available; (ii) NCCC</w:t>
      </w:r>
      <w:r w:rsidRPr="00620F72">
        <w:rPr>
          <w:rFonts w:asciiTheme="minorHAnsi" w:hAnsiTheme="minorHAnsi" w:cstheme="minorHAnsi"/>
          <w:sz w:val="16"/>
          <w:szCs w:val="16"/>
          <w:lang w:val="en-US"/>
        </w:rPr>
        <w:t>&amp;DR</w:t>
      </w:r>
      <w:r>
        <w:rPr>
          <w:rFonts w:asciiTheme="minorHAnsi" w:hAnsiTheme="minorHAnsi" w:cstheme="minorHAnsi"/>
          <w:sz w:val="16"/>
          <w:szCs w:val="16"/>
          <w:lang w:val="en-US"/>
        </w:rPr>
        <w:t>M</w:t>
      </w:r>
      <w:r w:rsidRPr="00620F72">
        <w:rPr>
          <w:rFonts w:asciiTheme="minorHAnsi" w:hAnsiTheme="minorHAnsi" w:cstheme="minorHAnsi"/>
          <w:sz w:val="16"/>
          <w:szCs w:val="16"/>
        </w:rPr>
        <w:t xml:space="preserve"> established.</w:t>
      </w:r>
      <w:r w:rsidRPr="00620F72">
        <w:rPr>
          <w:rFonts w:asciiTheme="minorHAnsi" w:hAnsiTheme="minorHAnsi" w:cstheme="minorHAnsi"/>
          <w:sz w:val="16"/>
          <w:szCs w:val="16"/>
          <w:lang w:val="en-US"/>
        </w:rPr>
        <w:t xml:space="preserve"> </w:t>
      </w:r>
      <w:r w:rsidRPr="00620F72">
        <w:rPr>
          <w:rFonts w:asciiTheme="minorHAnsi" w:hAnsiTheme="minorHAnsi" w:cstheme="minorHAnsi"/>
          <w:b/>
          <w:bCs/>
          <w:sz w:val="16"/>
          <w:szCs w:val="16"/>
          <w:lang w:val="en-US"/>
        </w:rPr>
        <w:t>Level 2</w:t>
      </w:r>
      <w:r w:rsidRPr="00620F72">
        <w:rPr>
          <w:rFonts w:asciiTheme="minorHAnsi" w:hAnsiTheme="minorHAnsi" w:cstheme="minorHAnsi"/>
          <w:sz w:val="16"/>
          <w:szCs w:val="16"/>
          <w:lang w:val="en-US"/>
        </w:rPr>
        <w:t>: (i) NCCC</w:t>
      </w:r>
      <w:r>
        <w:rPr>
          <w:rFonts w:asciiTheme="minorHAnsi" w:hAnsiTheme="minorHAnsi" w:cstheme="minorHAnsi"/>
          <w:sz w:val="16"/>
          <w:szCs w:val="16"/>
          <w:lang w:val="en-US"/>
        </w:rPr>
        <w:t>&amp;DRM</w:t>
      </w:r>
      <w:r w:rsidRPr="00620F72">
        <w:rPr>
          <w:rFonts w:asciiTheme="minorHAnsi" w:hAnsiTheme="minorHAnsi" w:cstheme="minorHAnsi"/>
          <w:sz w:val="16"/>
          <w:szCs w:val="16"/>
          <w:lang w:val="en-US"/>
        </w:rPr>
        <w:t xml:space="preserve"> membership adapted to the LDN policy improvement task; (ii) NCCC</w:t>
      </w:r>
      <w:r>
        <w:rPr>
          <w:rFonts w:asciiTheme="minorHAnsi" w:hAnsiTheme="minorHAnsi" w:cstheme="minorHAnsi"/>
          <w:sz w:val="16"/>
          <w:szCs w:val="16"/>
          <w:lang w:val="en-US"/>
        </w:rPr>
        <w:t>&amp;DRM</w:t>
      </w:r>
      <w:r w:rsidRPr="00620F72">
        <w:rPr>
          <w:rFonts w:asciiTheme="minorHAnsi" w:hAnsiTheme="minorHAnsi" w:cstheme="minorHAnsi"/>
          <w:sz w:val="16"/>
          <w:szCs w:val="16"/>
          <w:lang w:val="en-US"/>
        </w:rPr>
        <w:t xml:space="preserve"> members and sub-national government counterparts aware and knowledgeable on LDN-related policies and legislation.</w:t>
      </w:r>
      <w:r w:rsidRPr="00620F72">
        <w:rPr>
          <w:rFonts w:asciiTheme="minorHAnsi" w:hAnsiTheme="minorHAnsi" w:cstheme="minorHAnsi"/>
          <w:sz w:val="16"/>
          <w:szCs w:val="16"/>
        </w:rPr>
        <w:t xml:space="preserve"> </w:t>
      </w:r>
      <w:r w:rsidRPr="00620F72">
        <w:rPr>
          <w:rFonts w:asciiTheme="minorHAnsi" w:hAnsiTheme="minorHAnsi" w:cstheme="minorHAnsi"/>
          <w:b/>
          <w:bCs/>
          <w:sz w:val="16"/>
          <w:szCs w:val="16"/>
          <w:lang w:val="en-US"/>
        </w:rPr>
        <w:t>Level 3</w:t>
      </w:r>
      <w:r w:rsidRPr="00620F72">
        <w:rPr>
          <w:rFonts w:asciiTheme="minorHAnsi" w:hAnsiTheme="minorHAnsi" w:cstheme="minorHAnsi"/>
          <w:sz w:val="16"/>
          <w:szCs w:val="16"/>
          <w:lang w:val="en-US"/>
        </w:rPr>
        <w:t>: (i) Capacity of the NCCC</w:t>
      </w:r>
      <w:r>
        <w:rPr>
          <w:rFonts w:asciiTheme="minorHAnsi" w:hAnsiTheme="minorHAnsi" w:cstheme="minorHAnsi"/>
          <w:sz w:val="16"/>
          <w:szCs w:val="16"/>
          <w:lang w:val="en-US"/>
        </w:rPr>
        <w:t>&amp;DRM</w:t>
      </w:r>
      <w:r w:rsidRPr="00620F72">
        <w:rPr>
          <w:rFonts w:asciiTheme="minorHAnsi" w:hAnsiTheme="minorHAnsi" w:cstheme="minorHAnsi"/>
          <w:sz w:val="16"/>
          <w:szCs w:val="16"/>
          <w:lang w:val="en-US"/>
        </w:rPr>
        <w:t xml:space="preserve"> and sub-national government counterparts on LDN mainstreaming into policies developed; (ii) Policy Influencing Plan (PIP) produced and adopted by NCCC</w:t>
      </w:r>
      <w:r>
        <w:rPr>
          <w:rFonts w:asciiTheme="minorHAnsi" w:hAnsiTheme="minorHAnsi" w:cstheme="minorHAnsi"/>
          <w:sz w:val="16"/>
          <w:szCs w:val="16"/>
          <w:lang w:val="en-US"/>
        </w:rPr>
        <w:t>&amp;DRM</w:t>
      </w:r>
      <w:r w:rsidRPr="00B005E7">
        <w:rPr>
          <w:rFonts w:asciiTheme="minorHAnsi" w:hAnsiTheme="minorHAnsi" w:cstheme="minorHAnsi"/>
          <w:sz w:val="16"/>
          <w:szCs w:val="16"/>
          <w:lang w:val="en-US"/>
        </w:rPr>
        <w:t xml:space="preserve">; (iii) at least 4 capacity building workshops (e.g. Policy Accelerators) held. </w:t>
      </w:r>
      <w:r w:rsidRPr="00B005E7">
        <w:rPr>
          <w:rFonts w:asciiTheme="minorHAnsi" w:hAnsiTheme="minorHAnsi" w:cstheme="minorHAnsi"/>
          <w:b/>
          <w:bCs/>
          <w:sz w:val="16"/>
          <w:szCs w:val="16"/>
          <w:lang w:val="en-US"/>
        </w:rPr>
        <w:t>Level 4</w:t>
      </w:r>
      <w:r w:rsidRPr="00B005E7">
        <w:rPr>
          <w:rFonts w:asciiTheme="minorHAnsi" w:hAnsiTheme="minorHAnsi" w:cstheme="minorHAnsi"/>
          <w:sz w:val="16"/>
          <w:szCs w:val="16"/>
          <w:lang w:val="en-US"/>
        </w:rPr>
        <w:t>: PIP implemented through (i) at least 4 policy briefs approved by NCCC</w:t>
      </w:r>
      <w:r>
        <w:rPr>
          <w:rFonts w:asciiTheme="minorHAnsi" w:hAnsiTheme="minorHAnsi" w:cstheme="minorHAnsi"/>
          <w:sz w:val="16"/>
          <w:szCs w:val="16"/>
          <w:lang w:val="en-US"/>
        </w:rPr>
        <w:t>&amp;DRM</w:t>
      </w:r>
      <w:r w:rsidRPr="00B005E7">
        <w:rPr>
          <w:rFonts w:asciiTheme="minorHAnsi" w:hAnsiTheme="minorHAnsi" w:cstheme="minorHAnsi"/>
          <w:sz w:val="16"/>
          <w:szCs w:val="16"/>
          <w:lang w:val="en-US"/>
        </w:rPr>
        <w:t xml:space="preserve"> and used to advocate for law improvement and/or formulation; (ii)</w:t>
      </w:r>
      <w:r w:rsidRPr="00B005E7">
        <w:rPr>
          <w:rFonts w:asciiTheme="minorHAnsi" w:hAnsiTheme="minorHAnsi" w:cstheme="minorHAnsi"/>
          <w:sz w:val="16"/>
          <w:szCs w:val="16"/>
        </w:rPr>
        <w:t xml:space="preserve"> </w:t>
      </w:r>
      <w:r w:rsidRPr="00B005E7">
        <w:rPr>
          <w:rFonts w:asciiTheme="minorHAnsi" w:hAnsiTheme="minorHAnsi" w:cstheme="minorHAnsi"/>
          <w:sz w:val="16"/>
          <w:szCs w:val="16"/>
          <w:lang w:val="en-US"/>
        </w:rPr>
        <w:t>lessons learned from LDN practices in the  target landscapes integrated in at least ten sectoral policies and regulations.</w:t>
      </w:r>
    </w:p>
  </w:footnote>
  <w:footnote w:id="4">
    <w:p w14:paraId="42AEF08B" w14:textId="77777777" w:rsidR="00D06E8F" w:rsidRPr="00644B11" w:rsidRDefault="00D06E8F" w:rsidP="00940DBD">
      <w:pPr>
        <w:pStyle w:val="FootnoteText"/>
        <w:rPr>
          <w:rFonts w:ascii="Calibri" w:hAnsi="Calibri"/>
          <w:sz w:val="16"/>
          <w:szCs w:val="16"/>
        </w:rPr>
      </w:pPr>
      <w:r w:rsidRPr="00644B11">
        <w:rPr>
          <w:rStyle w:val="FootnoteReference"/>
          <w:rFonts w:ascii="Calibri" w:hAnsi="Calibri"/>
          <w:sz w:val="16"/>
          <w:szCs w:val="16"/>
        </w:rPr>
        <w:footnoteRef/>
      </w:r>
      <w:r w:rsidRPr="00644B11">
        <w:rPr>
          <w:rFonts w:ascii="Calibri" w:hAnsi="Calibri"/>
          <w:sz w:val="16"/>
          <w:szCs w:val="16"/>
        </w:rPr>
        <w:t xml:space="preserve"> </w:t>
      </w:r>
      <w:r w:rsidRPr="00644B11">
        <w:rPr>
          <w:rFonts w:ascii="Calibri" w:hAnsi="Calibri"/>
          <w:sz w:val="16"/>
          <w:szCs w:val="16"/>
          <w:lang w:val="en-US"/>
        </w:rPr>
        <w:t>WB Country Environmental Analysis 2019</w:t>
      </w:r>
    </w:p>
  </w:footnote>
  <w:footnote w:id="5">
    <w:p w14:paraId="4C4EE2E8" w14:textId="77777777" w:rsidR="00D06E8F" w:rsidRPr="00644B11" w:rsidRDefault="00D06E8F" w:rsidP="00940DBD">
      <w:pPr>
        <w:pStyle w:val="FootnoteText"/>
        <w:rPr>
          <w:rFonts w:ascii="Calibri" w:hAnsi="Calibri"/>
          <w:sz w:val="16"/>
          <w:szCs w:val="16"/>
        </w:rPr>
      </w:pPr>
      <w:r w:rsidRPr="00644B11">
        <w:rPr>
          <w:rStyle w:val="FootnoteReference"/>
          <w:rFonts w:ascii="Calibri" w:hAnsi="Calibri"/>
          <w:sz w:val="16"/>
          <w:szCs w:val="16"/>
        </w:rPr>
        <w:footnoteRef/>
      </w:r>
      <w:r w:rsidRPr="00644B11">
        <w:rPr>
          <w:rFonts w:ascii="Calibri" w:hAnsi="Calibri"/>
          <w:sz w:val="16"/>
          <w:szCs w:val="16"/>
        </w:rPr>
        <w:t xml:space="preserve"> </w:t>
      </w:r>
      <w:r w:rsidRPr="00644B11">
        <w:rPr>
          <w:rFonts w:ascii="Calibri" w:hAnsi="Calibri"/>
          <w:sz w:val="16"/>
          <w:szCs w:val="16"/>
          <w:lang w:val="en-US"/>
        </w:rPr>
        <w:t>WB Country Environmental Analysis 2019</w:t>
      </w:r>
    </w:p>
  </w:footnote>
  <w:footnote w:id="6">
    <w:p w14:paraId="0963B307" w14:textId="77777777" w:rsidR="00D06E8F" w:rsidRPr="00644B11" w:rsidRDefault="00D06E8F" w:rsidP="00940DBD">
      <w:pPr>
        <w:pStyle w:val="FootnoteText"/>
        <w:rPr>
          <w:rFonts w:ascii="Calibri" w:hAnsi="Calibri"/>
          <w:sz w:val="16"/>
          <w:szCs w:val="16"/>
        </w:rPr>
      </w:pPr>
      <w:r w:rsidRPr="00644B11">
        <w:rPr>
          <w:rStyle w:val="FootnoteReference"/>
          <w:rFonts w:ascii="Calibri" w:hAnsi="Calibri"/>
          <w:sz w:val="16"/>
          <w:szCs w:val="16"/>
        </w:rPr>
        <w:footnoteRef/>
      </w:r>
      <w:r w:rsidRPr="00644B11">
        <w:rPr>
          <w:rFonts w:ascii="Calibri" w:hAnsi="Calibri"/>
          <w:sz w:val="16"/>
          <w:szCs w:val="16"/>
        </w:rPr>
        <w:t xml:space="preserve"> </w:t>
      </w:r>
      <w:r w:rsidRPr="00644B11">
        <w:rPr>
          <w:rFonts w:ascii="Calibri" w:hAnsi="Calibri"/>
          <w:sz w:val="16"/>
          <w:szCs w:val="16"/>
          <w:lang w:val="en-US"/>
        </w:rPr>
        <w:t>Ibid</w:t>
      </w:r>
    </w:p>
  </w:footnote>
  <w:footnote w:id="7">
    <w:p w14:paraId="50D7D7BA" w14:textId="77777777" w:rsidR="00D06E8F" w:rsidRPr="00644B11" w:rsidRDefault="00D06E8F" w:rsidP="00940DBD">
      <w:pPr>
        <w:pStyle w:val="FootnoteText"/>
        <w:rPr>
          <w:rFonts w:ascii="Calibri" w:hAnsi="Calibri"/>
          <w:sz w:val="16"/>
          <w:szCs w:val="16"/>
        </w:rPr>
      </w:pPr>
      <w:r w:rsidRPr="00644B11">
        <w:rPr>
          <w:rStyle w:val="FootnoteReference"/>
          <w:rFonts w:ascii="Calibri" w:hAnsi="Calibri"/>
          <w:sz w:val="16"/>
          <w:szCs w:val="16"/>
        </w:rPr>
        <w:footnoteRef/>
      </w:r>
      <w:r w:rsidRPr="00644B11">
        <w:rPr>
          <w:rFonts w:ascii="Calibri" w:hAnsi="Calibri"/>
          <w:sz w:val="16"/>
          <w:szCs w:val="16"/>
        </w:rPr>
        <w:t xml:space="preserve"> </w:t>
      </w:r>
      <w:r w:rsidRPr="00644B11">
        <w:rPr>
          <w:rFonts w:ascii="Calibri" w:hAnsi="Calibri"/>
          <w:sz w:val="16"/>
          <w:szCs w:val="16"/>
          <w:lang w:val="en-US"/>
        </w:rPr>
        <w:t>Ibid</w:t>
      </w:r>
    </w:p>
    <w:p w14:paraId="037BDFA7" w14:textId="77777777" w:rsidR="00D06E8F" w:rsidRPr="00116609" w:rsidRDefault="00D06E8F" w:rsidP="00940DBD">
      <w:pPr>
        <w:pStyle w:val="FootnoteText"/>
        <w:rPr>
          <w:lang w:val="en-US"/>
        </w:rPr>
      </w:pPr>
    </w:p>
  </w:footnote>
  <w:footnote w:id="8">
    <w:p w14:paraId="423FBE6B" w14:textId="77777777" w:rsidR="00D06E8F" w:rsidRPr="00852F49" w:rsidRDefault="00D06E8F" w:rsidP="00852F49">
      <w:pPr>
        <w:pStyle w:val="FootnoteText"/>
        <w:rPr>
          <w:sz w:val="16"/>
          <w:szCs w:val="16"/>
        </w:rPr>
      </w:pPr>
      <w:r w:rsidRPr="00852F49">
        <w:rPr>
          <w:rStyle w:val="FootnoteReference"/>
          <w:sz w:val="16"/>
          <w:szCs w:val="16"/>
        </w:rPr>
        <w:footnoteRef/>
      </w:r>
      <w:r w:rsidRPr="00852F49">
        <w:rPr>
          <w:sz w:val="16"/>
          <w:szCs w:val="16"/>
        </w:rPr>
        <w:t xml:space="preserve"> </w:t>
      </w:r>
      <w:r w:rsidRPr="00852F49">
        <w:rPr>
          <w:sz w:val="16"/>
          <w:szCs w:val="16"/>
          <w:lang w:val="en-US"/>
        </w:rPr>
        <w:t>Ministry of Natural resources, Energy and Mining.</w:t>
      </w:r>
    </w:p>
  </w:footnote>
  <w:footnote w:id="9">
    <w:p w14:paraId="2278E3EB" w14:textId="77777777" w:rsidR="00D06E8F" w:rsidRPr="00234428" w:rsidRDefault="00D06E8F" w:rsidP="003956CF">
      <w:pPr>
        <w:pStyle w:val="FootnoteText"/>
        <w:rPr>
          <w:rFonts w:ascii="Calibri" w:hAnsi="Calibri" w:cs="Calibri"/>
          <w:sz w:val="16"/>
          <w:szCs w:val="16"/>
          <w:lang w:val="en-US"/>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Minister of Finance, Economic Planning and Development.</w:t>
      </w:r>
    </w:p>
  </w:footnote>
  <w:footnote w:id="10">
    <w:p w14:paraId="12CC6812" w14:textId="77777777" w:rsidR="00D06E8F" w:rsidRPr="00234428" w:rsidRDefault="00D06E8F">
      <w:pPr>
        <w:pStyle w:val="FootnoteText"/>
        <w:rPr>
          <w:rFonts w:ascii="Calibri" w:hAnsi="Calibri" w:cs="Calibri"/>
          <w:sz w:val="16"/>
          <w:szCs w:val="16"/>
          <w:lang w:val="en-US"/>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Office of the Presi</w:t>
      </w:r>
      <w:r>
        <w:rPr>
          <w:rFonts w:ascii="Calibri" w:hAnsi="Calibri" w:cs="Calibri"/>
          <w:sz w:val="16"/>
          <w:szCs w:val="16"/>
          <w:lang w:val="en-US"/>
        </w:rPr>
        <w:t>den</w:t>
      </w:r>
      <w:r w:rsidRPr="00234428">
        <w:rPr>
          <w:rFonts w:ascii="Calibri" w:hAnsi="Calibri" w:cs="Calibri"/>
          <w:sz w:val="16"/>
          <w:szCs w:val="16"/>
          <w:lang w:val="en-US"/>
        </w:rPr>
        <w:t>t and Cabinet.</w:t>
      </w:r>
    </w:p>
  </w:footnote>
  <w:footnote w:id="11">
    <w:p w14:paraId="46C128C5" w14:textId="77777777" w:rsidR="00D06E8F" w:rsidRPr="00234428" w:rsidRDefault="00D06E8F" w:rsidP="003956CF">
      <w:pPr>
        <w:pStyle w:val="FootnoteText"/>
        <w:rPr>
          <w:rFonts w:ascii="Calibri" w:hAnsi="Calibri" w:cs="Calibri"/>
          <w:sz w:val="16"/>
          <w:szCs w:val="16"/>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Ministry of Agriculture, Irrigation and Water Development.</w:t>
      </w:r>
    </w:p>
  </w:footnote>
  <w:footnote w:id="12">
    <w:p w14:paraId="7B45EA2D" w14:textId="77777777" w:rsidR="00D06E8F" w:rsidRPr="00234428" w:rsidRDefault="00D06E8F" w:rsidP="00563FB6">
      <w:pPr>
        <w:pStyle w:val="FootnoteText"/>
        <w:rPr>
          <w:rFonts w:ascii="Calibri" w:hAnsi="Calibri" w:cs="Calibri"/>
          <w:sz w:val="16"/>
          <w:szCs w:val="16"/>
          <w:lang w:val="en-US"/>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Ministry of Health and Population of Malawi.</w:t>
      </w:r>
    </w:p>
  </w:footnote>
  <w:footnote w:id="13">
    <w:p w14:paraId="4435ADAB" w14:textId="77777777" w:rsidR="00D06E8F" w:rsidRPr="009243B0" w:rsidRDefault="00D06E8F" w:rsidP="009243B0">
      <w:pPr>
        <w:pStyle w:val="FootnoteText"/>
        <w:rPr>
          <w:lang w:val="en-US"/>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Ministry of Land, Housing and Urban Development.</w:t>
      </w:r>
    </w:p>
  </w:footnote>
  <w:footnote w:id="14">
    <w:p w14:paraId="5A54538F" w14:textId="77777777" w:rsidR="00D06E8F" w:rsidRPr="00234428" w:rsidRDefault="00D06E8F" w:rsidP="009243B0">
      <w:pPr>
        <w:pStyle w:val="FootnoteText"/>
        <w:rPr>
          <w:rFonts w:ascii="Calibri" w:hAnsi="Calibri" w:cs="Calibri"/>
          <w:sz w:val="16"/>
          <w:szCs w:val="16"/>
          <w:lang w:val="en-US"/>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Ministry of Local Government and Rural. Development.</w:t>
      </w:r>
    </w:p>
  </w:footnote>
  <w:footnote w:id="15">
    <w:p w14:paraId="70167800" w14:textId="77777777" w:rsidR="00D06E8F" w:rsidRPr="009243B0" w:rsidRDefault="00D06E8F" w:rsidP="009243B0">
      <w:pPr>
        <w:pStyle w:val="FootnoteText"/>
        <w:rPr>
          <w:lang w:val="en-US"/>
        </w:rPr>
      </w:pPr>
      <w:r w:rsidRPr="00234428">
        <w:rPr>
          <w:rStyle w:val="FootnoteReference"/>
          <w:rFonts w:ascii="Calibri" w:hAnsi="Calibri" w:cs="Calibri"/>
          <w:sz w:val="16"/>
          <w:szCs w:val="16"/>
        </w:rPr>
        <w:footnoteRef/>
      </w:r>
      <w:r w:rsidRPr="00234428">
        <w:rPr>
          <w:rFonts w:ascii="Calibri" w:hAnsi="Calibri" w:cs="Calibri"/>
          <w:sz w:val="16"/>
          <w:szCs w:val="16"/>
        </w:rPr>
        <w:t xml:space="preserve"> </w:t>
      </w:r>
      <w:r w:rsidRPr="00234428">
        <w:rPr>
          <w:rFonts w:ascii="Calibri" w:hAnsi="Calibri" w:cs="Calibri"/>
          <w:sz w:val="16"/>
          <w:szCs w:val="16"/>
          <w:lang w:val="en-US"/>
        </w:rPr>
        <w:t>Minister of Industry, Trade and Tourism.</w:t>
      </w:r>
    </w:p>
  </w:footnote>
  <w:footnote w:id="16">
    <w:p w14:paraId="29069D26" w14:textId="77777777" w:rsidR="00D06E8F" w:rsidRPr="00234428" w:rsidRDefault="00D06E8F" w:rsidP="006B3AD1">
      <w:pPr>
        <w:pStyle w:val="FootnoteText"/>
        <w:rPr>
          <w:rFonts w:ascii="Calibri" w:hAnsi="Calibri"/>
          <w:sz w:val="16"/>
          <w:szCs w:val="16"/>
        </w:rPr>
      </w:pPr>
      <w:r w:rsidRPr="00234428">
        <w:rPr>
          <w:rStyle w:val="FootnoteReference"/>
          <w:rFonts w:ascii="Calibri" w:hAnsi="Calibri"/>
          <w:sz w:val="16"/>
          <w:szCs w:val="16"/>
        </w:rPr>
        <w:footnoteRef/>
      </w:r>
      <w:r w:rsidRPr="00234428">
        <w:rPr>
          <w:rFonts w:ascii="Calibri" w:hAnsi="Calibri"/>
          <w:sz w:val="16"/>
          <w:szCs w:val="16"/>
        </w:rPr>
        <w:t xml:space="preserve"> </w:t>
      </w:r>
      <w:hyperlink r:id="rId1" w:history="1">
        <w:r w:rsidRPr="00234428">
          <w:rPr>
            <w:rStyle w:val="Hyperlink"/>
            <w:rFonts w:ascii="Calibri" w:hAnsi="Calibri"/>
            <w:sz w:val="16"/>
            <w:szCs w:val="16"/>
          </w:rPr>
          <w:t>http://maps.elie.ucl.ac.be/CCI/viewer/download/ESACCI-LC-Ph2-PUGv2_2.0.pdf</w:t>
        </w:r>
      </w:hyperlink>
    </w:p>
  </w:footnote>
  <w:footnote w:id="17">
    <w:p w14:paraId="7DC78C19" w14:textId="77777777" w:rsidR="00D06E8F" w:rsidRPr="00234428" w:rsidRDefault="00D06E8F" w:rsidP="006B3AD1">
      <w:pPr>
        <w:pStyle w:val="FootnoteText"/>
        <w:rPr>
          <w:rFonts w:ascii="Calibri" w:hAnsi="Calibri"/>
          <w:sz w:val="16"/>
          <w:szCs w:val="16"/>
          <w:lang w:val="en-US"/>
        </w:rPr>
      </w:pPr>
      <w:r w:rsidRPr="00234428">
        <w:rPr>
          <w:rStyle w:val="FootnoteReference"/>
          <w:rFonts w:ascii="Calibri" w:hAnsi="Calibri"/>
          <w:sz w:val="16"/>
          <w:szCs w:val="16"/>
        </w:rPr>
        <w:footnoteRef/>
      </w:r>
      <w:r w:rsidRPr="00234428">
        <w:rPr>
          <w:rFonts w:ascii="Calibri" w:hAnsi="Calibri"/>
          <w:sz w:val="16"/>
          <w:szCs w:val="16"/>
          <w:lang w:val="en-US"/>
        </w:rPr>
        <w:t xml:space="preserve"> </w:t>
      </w:r>
      <w:hyperlink r:id="rId2" w:history="1">
        <w:r w:rsidRPr="00234428">
          <w:rPr>
            <w:rStyle w:val="Hyperlink"/>
            <w:rFonts w:ascii="Calibri" w:hAnsi="Calibri"/>
            <w:sz w:val="16"/>
            <w:szCs w:val="16"/>
            <w:lang w:val="en-US"/>
          </w:rPr>
          <w:t>http://maps.elie.ucl.ac.be/CCI/viewer/download/ESACCI-LC-Ph2-PUGv2_2.0.pdf</w:t>
        </w:r>
      </w:hyperlink>
    </w:p>
  </w:footnote>
  <w:footnote w:id="18">
    <w:p w14:paraId="6B569E5B" w14:textId="77777777" w:rsidR="00D06E8F" w:rsidRPr="00CE1E8F" w:rsidRDefault="00D06E8F" w:rsidP="006E39C3">
      <w:pPr>
        <w:pStyle w:val="FootnoteText"/>
        <w:jc w:val="both"/>
        <w:rPr>
          <w:rFonts w:ascii="Calibri" w:hAnsi="Calibri"/>
          <w:sz w:val="16"/>
          <w:szCs w:val="16"/>
          <w:lang w:val="en-GB"/>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en-GB"/>
        </w:rPr>
        <w:t xml:space="preserve">The SHARP tool assessed resilience using three scoring components comprised in each question group: (i) </w:t>
      </w:r>
      <w:r w:rsidRPr="00234428">
        <w:rPr>
          <w:rFonts w:ascii="Calibri" w:hAnsi="Calibri"/>
          <w:i/>
          <w:sz w:val="16"/>
          <w:szCs w:val="16"/>
          <w:lang w:val="en-GB"/>
        </w:rPr>
        <w:t>Technical resilience component</w:t>
      </w:r>
      <w:r w:rsidRPr="00234428">
        <w:rPr>
          <w:rFonts w:ascii="Calibri" w:hAnsi="Calibri"/>
          <w:sz w:val="16"/>
          <w:szCs w:val="16"/>
          <w:lang w:val="en-GB"/>
        </w:rPr>
        <w:t xml:space="preserve">: looking into factual information on the agricultural production unit or agriculture-based household that can be easily perceived or counted by the respondent. Score rating: 10 the most resilient and 0 least resilient; (ii) </w:t>
      </w:r>
      <w:r w:rsidRPr="00234428">
        <w:rPr>
          <w:rFonts w:ascii="Calibri" w:hAnsi="Calibri"/>
          <w:i/>
          <w:sz w:val="16"/>
          <w:szCs w:val="16"/>
          <w:lang w:val="en-GB"/>
        </w:rPr>
        <w:t>Self-assessed adequacy component:</w:t>
      </w:r>
      <w:r w:rsidRPr="00234428">
        <w:rPr>
          <w:rFonts w:ascii="Calibri" w:hAnsi="Calibri"/>
          <w:sz w:val="16"/>
          <w:szCs w:val="16"/>
          <w:lang w:val="en-GB"/>
        </w:rPr>
        <w:t xml:space="preserve"> A self-stated evaluation of perceived satisfaction of a given aspect of the system or household using a 1 to 5 rating scale; (iii) </w:t>
      </w:r>
      <w:r w:rsidRPr="00234428">
        <w:rPr>
          <w:rFonts w:ascii="Calibri" w:hAnsi="Calibri"/>
          <w:i/>
          <w:sz w:val="16"/>
          <w:szCs w:val="16"/>
          <w:lang w:val="en-GB"/>
        </w:rPr>
        <w:t>Self-assessed importance component:</w:t>
      </w:r>
      <w:r w:rsidRPr="00234428" w:rsidDel="00983E2D">
        <w:rPr>
          <w:rFonts w:ascii="Calibri" w:hAnsi="Calibri"/>
          <w:sz w:val="16"/>
          <w:szCs w:val="16"/>
          <w:lang w:val="en-GB"/>
        </w:rPr>
        <w:t xml:space="preserve"> </w:t>
      </w:r>
      <w:r w:rsidRPr="00234428">
        <w:rPr>
          <w:rFonts w:ascii="Calibri" w:hAnsi="Calibri"/>
          <w:sz w:val="16"/>
          <w:szCs w:val="16"/>
          <w:lang w:val="en-GB"/>
        </w:rPr>
        <w:t xml:space="preserve">A self-stated evaluation of the perceived importance of a given aspect to their livelihoods. The evaluation uses a 1-5 rating scale ranging from not at all important to extremely important. The combination of the first two components provides a general score of resilience, called </w:t>
      </w:r>
      <w:r w:rsidRPr="002C24AC">
        <w:rPr>
          <w:rFonts w:ascii="Calibri" w:hAnsi="Calibri"/>
          <w:sz w:val="16"/>
          <w:szCs w:val="16"/>
          <w:lang w:val="en-GB"/>
        </w:rPr>
        <w:t>Compound Resilien</w:t>
      </w:r>
      <w:r w:rsidRPr="00CE1E8F">
        <w:rPr>
          <w:rFonts w:ascii="Calibri" w:hAnsi="Calibri"/>
          <w:sz w:val="16"/>
          <w:szCs w:val="16"/>
          <w:lang w:val="en-GB"/>
        </w:rPr>
        <w:t>ce Score – ranging from 0 to 20 – in which the lowest score highlights the question of relative lower resilience.</w:t>
      </w:r>
    </w:p>
  </w:footnote>
  <w:footnote w:id="19">
    <w:p w14:paraId="3B024A7F" w14:textId="1979C1D6" w:rsidR="00D06E8F" w:rsidRPr="00461B13" w:rsidRDefault="00D06E8F" w:rsidP="00537B0E">
      <w:pPr>
        <w:pStyle w:val="FootnoteText"/>
        <w:jc w:val="both"/>
        <w:rPr>
          <w:rFonts w:asciiTheme="minorHAnsi" w:hAnsiTheme="minorHAnsi" w:cstheme="minorHAnsi"/>
          <w:sz w:val="16"/>
          <w:szCs w:val="16"/>
        </w:rPr>
      </w:pPr>
      <w:r w:rsidRPr="00537B0E">
        <w:rPr>
          <w:rStyle w:val="FootnoteReference"/>
          <w:rFonts w:asciiTheme="minorHAnsi" w:hAnsiTheme="minorHAnsi" w:cstheme="minorHAnsi"/>
          <w:sz w:val="16"/>
          <w:szCs w:val="16"/>
          <w:lang w:val="en-GB"/>
        </w:rPr>
        <w:footnoteRef/>
      </w:r>
      <w:r w:rsidRPr="00537B0E">
        <w:rPr>
          <w:rFonts w:asciiTheme="minorHAnsi" w:hAnsiTheme="minorHAnsi" w:cstheme="minorHAnsi"/>
          <w:sz w:val="16"/>
          <w:szCs w:val="16"/>
          <w:lang w:val="en-GB"/>
        </w:rPr>
        <w:t xml:space="preserve"> The household head was determined by identifying who owns assets and makes most decisions in the household,  and whether these were done in participation of other person. Thus, the report refers to dual-headed households whenever there were adult women and men sharing property ownership and becoming decision-makers in the same household.</w:t>
      </w:r>
    </w:p>
  </w:footnote>
  <w:footnote w:id="20">
    <w:p w14:paraId="7505EBE3" w14:textId="77777777" w:rsidR="00D06E8F" w:rsidRPr="00537B0E" w:rsidRDefault="00D06E8F" w:rsidP="00CB0135">
      <w:pPr>
        <w:pStyle w:val="FootnoteText"/>
        <w:jc w:val="both"/>
        <w:rPr>
          <w:rFonts w:ascii="Calibri" w:hAnsi="Calibri"/>
          <w:sz w:val="16"/>
          <w:szCs w:val="16"/>
          <w:lang w:val="en-GB"/>
        </w:rPr>
      </w:pPr>
      <w:r w:rsidRPr="00234428">
        <w:rPr>
          <w:rStyle w:val="FootnoteReference"/>
          <w:rFonts w:ascii="Calibri" w:hAnsi="Calibri"/>
          <w:sz w:val="16"/>
          <w:szCs w:val="16"/>
        </w:rPr>
        <w:footnoteRef/>
      </w:r>
      <w:r w:rsidRPr="00234428">
        <w:rPr>
          <w:rFonts w:ascii="Calibri" w:hAnsi="Calibri"/>
          <w:sz w:val="16"/>
          <w:szCs w:val="16"/>
        </w:rPr>
        <w:t xml:space="preserve"> </w:t>
      </w:r>
      <w:r w:rsidRPr="00537B0E">
        <w:rPr>
          <w:rFonts w:ascii="Calibri" w:hAnsi="Calibri"/>
          <w:sz w:val="16"/>
          <w:szCs w:val="16"/>
          <w:lang w:val="en-GB"/>
        </w:rPr>
        <w:t>Data was not recorded on the specific type of income source, though a variety of information is presented on agricultural and non-agricultural activities.</w:t>
      </w:r>
    </w:p>
  </w:footnote>
  <w:footnote w:id="21">
    <w:p w14:paraId="18A9FAED" w14:textId="77777777" w:rsidR="00D06E8F" w:rsidRPr="00234428" w:rsidRDefault="00D06E8F" w:rsidP="00367DA6">
      <w:pPr>
        <w:pStyle w:val="FootnoteText"/>
        <w:rPr>
          <w:rFonts w:ascii="Calibri" w:hAnsi="Calibri"/>
          <w:sz w:val="16"/>
          <w:szCs w:val="16"/>
          <w:lang w:val="da-DK"/>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da-DK"/>
        </w:rPr>
        <w:t>World Bank et al 2009.</w:t>
      </w:r>
    </w:p>
  </w:footnote>
  <w:footnote w:id="22">
    <w:p w14:paraId="7F3753C7" w14:textId="77777777" w:rsidR="00D06E8F" w:rsidRPr="00234428" w:rsidRDefault="00D06E8F" w:rsidP="00341985">
      <w:pPr>
        <w:pStyle w:val="FootnoteText"/>
        <w:rPr>
          <w:rFonts w:ascii="Calibri" w:hAnsi="Calibri"/>
          <w:sz w:val="16"/>
          <w:szCs w:val="16"/>
          <w:lang w:val="en-US"/>
        </w:rPr>
      </w:pPr>
      <w:r w:rsidRPr="00234428">
        <w:rPr>
          <w:rStyle w:val="FootnoteReference"/>
          <w:rFonts w:ascii="Calibri" w:hAnsi="Calibri"/>
          <w:sz w:val="16"/>
          <w:szCs w:val="16"/>
        </w:rPr>
        <w:footnoteRef/>
      </w:r>
      <w:r w:rsidRPr="00537B0E">
        <w:rPr>
          <w:rFonts w:ascii="Calibri" w:hAnsi="Calibri"/>
          <w:sz w:val="16"/>
          <w:szCs w:val="16"/>
          <w:lang w:val="da-DK"/>
        </w:rPr>
        <w:t xml:space="preserve"> Nkonya et al. 2016. </w:t>
      </w:r>
      <w:r w:rsidRPr="00234428">
        <w:rPr>
          <w:rFonts w:ascii="Calibri" w:hAnsi="Calibri"/>
          <w:sz w:val="16"/>
          <w:szCs w:val="16"/>
          <w:lang w:val="en-US"/>
        </w:rPr>
        <w:t>Economics of Land Degradation and Improvement—A Global Assessment for Sustainable Development.</w:t>
      </w:r>
    </w:p>
  </w:footnote>
  <w:footnote w:id="23">
    <w:p w14:paraId="7D34505E" w14:textId="3C744A73" w:rsidR="00D06E8F" w:rsidRPr="00537B0E" w:rsidRDefault="00D06E8F" w:rsidP="007F2188">
      <w:pPr>
        <w:pStyle w:val="FootnoteText"/>
        <w:rPr>
          <w:lang w:val="es-ES"/>
        </w:rPr>
      </w:pPr>
      <w:r>
        <w:rPr>
          <w:rStyle w:val="FootnoteReference"/>
        </w:rPr>
        <w:footnoteRef/>
      </w:r>
      <w:r>
        <w:t xml:space="preserve"> </w:t>
      </w:r>
      <w:r w:rsidRPr="00537B0E">
        <w:rPr>
          <w:rFonts w:asciiTheme="minorHAnsi" w:hAnsiTheme="minorHAnsi" w:cstheme="minorHAnsi"/>
          <w:sz w:val="16"/>
          <w:szCs w:val="16"/>
          <w:lang w:val="es-ES"/>
        </w:rPr>
        <w:t>Jinga, P., &amp; Ashley, V. M. (2019). </w:t>
      </w:r>
      <w:r w:rsidRPr="00537B0E">
        <w:rPr>
          <w:rFonts w:asciiTheme="minorHAnsi" w:hAnsiTheme="minorHAnsi" w:cstheme="minorHAnsi"/>
          <w:sz w:val="16"/>
          <w:szCs w:val="16"/>
          <w:lang w:val="en-US"/>
        </w:rPr>
        <w:t xml:space="preserve">Climate change threatens some miombo tree species of sub-Saharan Africa. </w:t>
      </w:r>
      <w:r w:rsidRPr="00537B0E">
        <w:rPr>
          <w:rFonts w:asciiTheme="minorHAnsi" w:hAnsiTheme="minorHAnsi" w:cstheme="minorHAnsi"/>
          <w:sz w:val="16"/>
          <w:szCs w:val="16"/>
          <w:lang w:val="es-ES"/>
        </w:rPr>
        <w:t>Flora, 257</w:t>
      </w:r>
    </w:p>
  </w:footnote>
  <w:footnote w:id="24">
    <w:p w14:paraId="0896044A" w14:textId="77777777" w:rsidR="00D06E8F" w:rsidRPr="00234428" w:rsidRDefault="00D06E8F" w:rsidP="00F31EC0">
      <w:pPr>
        <w:pStyle w:val="FootnoteText"/>
        <w:rPr>
          <w:rFonts w:ascii="Calibri" w:hAnsi="Calibri"/>
          <w:sz w:val="16"/>
          <w:szCs w:val="16"/>
          <w:lang w:val="it-IT"/>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it-IT"/>
        </w:rPr>
        <w:t>Kabubo-Mariara 2007: In Nkonya et al, 2016</w:t>
      </w:r>
    </w:p>
  </w:footnote>
  <w:footnote w:id="25">
    <w:p w14:paraId="7E2F3C42" w14:textId="77777777" w:rsidR="00D06E8F" w:rsidRPr="00234428" w:rsidRDefault="00D06E8F" w:rsidP="00F31EC0">
      <w:pPr>
        <w:pStyle w:val="FootnoteText"/>
        <w:rPr>
          <w:rFonts w:ascii="Calibri" w:hAnsi="Calibri"/>
          <w:sz w:val="16"/>
          <w:szCs w:val="16"/>
          <w:lang w:val="da-DK"/>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da-DK"/>
        </w:rPr>
        <w:t>Tiffen et al. 1994: In Nkonya et al, 2016.</w:t>
      </w:r>
    </w:p>
  </w:footnote>
  <w:footnote w:id="26">
    <w:p w14:paraId="7527A4B6" w14:textId="77777777" w:rsidR="00D06E8F" w:rsidRPr="00234428" w:rsidRDefault="00D06E8F" w:rsidP="00F31EC0">
      <w:pPr>
        <w:pStyle w:val="FootnoteText"/>
        <w:rPr>
          <w:rFonts w:ascii="Calibri" w:hAnsi="Calibri"/>
          <w:sz w:val="16"/>
          <w:szCs w:val="16"/>
          <w:lang w:val="en-US"/>
        </w:rPr>
      </w:pPr>
      <w:r w:rsidRPr="00234428">
        <w:rPr>
          <w:rStyle w:val="FootnoteReference"/>
          <w:rFonts w:ascii="Calibri" w:hAnsi="Calibri"/>
          <w:sz w:val="16"/>
          <w:szCs w:val="16"/>
        </w:rPr>
        <w:footnoteRef/>
      </w:r>
      <w:r w:rsidRPr="00234428">
        <w:rPr>
          <w:rFonts w:ascii="Calibri" w:hAnsi="Calibri"/>
          <w:sz w:val="16"/>
          <w:szCs w:val="16"/>
        </w:rPr>
        <w:t xml:space="preserve"> </w:t>
      </w:r>
      <w:r w:rsidRPr="0076059A">
        <w:rPr>
          <w:rFonts w:ascii="Calibri" w:hAnsi="Calibri"/>
          <w:sz w:val="16"/>
          <w:szCs w:val="16"/>
          <w:lang w:val="fr-FR"/>
        </w:rPr>
        <w:t xml:space="preserve">Nkonya et al. 2016. </w:t>
      </w:r>
      <w:r w:rsidRPr="00234428">
        <w:rPr>
          <w:rFonts w:ascii="Calibri" w:hAnsi="Calibri"/>
          <w:sz w:val="16"/>
          <w:szCs w:val="16"/>
          <w:lang w:val="en-US"/>
        </w:rPr>
        <w:t>Economics of Land Degradation and Improvement: A Global Assessment for Sustainable Development.</w:t>
      </w:r>
    </w:p>
  </w:footnote>
  <w:footnote w:id="27">
    <w:p w14:paraId="0CE6DA53" w14:textId="77777777" w:rsidR="00D06E8F" w:rsidRPr="00234428" w:rsidRDefault="00D06E8F" w:rsidP="00821C11">
      <w:pPr>
        <w:pStyle w:val="FootnoteText"/>
        <w:rPr>
          <w:rFonts w:ascii="Calibri" w:hAnsi="Calibri"/>
          <w:sz w:val="16"/>
          <w:szCs w:val="16"/>
          <w:lang w:val="da-DK"/>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da-DK"/>
        </w:rPr>
        <w:t>LTS International et al. 2014.</w:t>
      </w:r>
    </w:p>
  </w:footnote>
  <w:footnote w:id="28">
    <w:p w14:paraId="63756120" w14:textId="77777777" w:rsidR="00D06E8F" w:rsidRPr="00234428" w:rsidRDefault="00D06E8F" w:rsidP="00AE3664">
      <w:pPr>
        <w:pStyle w:val="FootnoteText"/>
        <w:rPr>
          <w:rFonts w:ascii="Calibri" w:hAnsi="Calibri"/>
          <w:sz w:val="16"/>
          <w:szCs w:val="16"/>
          <w:lang w:val="da-DK"/>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bCs/>
          <w:sz w:val="16"/>
          <w:szCs w:val="16"/>
          <w:lang w:val="da-DK"/>
        </w:rPr>
        <w:t>Nkonya e. et al, 2016</w:t>
      </w:r>
    </w:p>
  </w:footnote>
  <w:footnote w:id="29">
    <w:p w14:paraId="291BF918" w14:textId="77777777" w:rsidR="00D06E8F" w:rsidRPr="00572E7A" w:rsidRDefault="00D06E8F" w:rsidP="00AE3664">
      <w:pPr>
        <w:pStyle w:val="FootnoteText"/>
        <w:jc w:val="both"/>
        <w:rPr>
          <w:lang w:val="en-US"/>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en-US"/>
        </w:rPr>
        <w:t>The analysis also includes the use of inorganic fertilizers that have been heavily subsidized by the government, with not always positive effects on SLM, therefore not considered in the paragraph.</w:t>
      </w:r>
    </w:p>
  </w:footnote>
  <w:footnote w:id="30">
    <w:p w14:paraId="312FD9D9" w14:textId="77777777" w:rsidR="00D06E8F" w:rsidRPr="00234428" w:rsidRDefault="00D06E8F" w:rsidP="00AD5C1C">
      <w:pPr>
        <w:pStyle w:val="FootnoteText"/>
        <w:rPr>
          <w:rFonts w:ascii="Calibri" w:hAnsi="Calibri"/>
          <w:sz w:val="16"/>
          <w:szCs w:val="16"/>
          <w:lang w:val="en-US"/>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en-US"/>
        </w:rPr>
        <w:t>Ibid.</w:t>
      </w:r>
    </w:p>
  </w:footnote>
  <w:footnote w:id="31">
    <w:p w14:paraId="13C5224A" w14:textId="77777777" w:rsidR="00D06E8F" w:rsidRPr="00234428" w:rsidRDefault="00D06E8F" w:rsidP="003F3320">
      <w:pPr>
        <w:pStyle w:val="FootnoteText"/>
        <w:jc w:val="both"/>
        <w:rPr>
          <w:rFonts w:ascii="Calibri" w:hAnsi="Calibri"/>
          <w:sz w:val="16"/>
          <w:szCs w:val="16"/>
          <w:lang w:val="en-US"/>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en-US"/>
        </w:rPr>
        <w:t>Ibid.</w:t>
      </w:r>
    </w:p>
  </w:footnote>
  <w:footnote w:id="32">
    <w:p w14:paraId="0CC13D2A" w14:textId="77777777" w:rsidR="00D06E8F" w:rsidRPr="00AD5C1C" w:rsidRDefault="00D06E8F" w:rsidP="00811B25">
      <w:pPr>
        <w:pStyle w:val="FootnoteText"/>
      </w:pPr>
      <w:r>
        <w:rPr>
          <w:rStyle w:val="FootnoteReference"/>
        </w:rPr>
        <w:footnoteRef/>
      </w:r>
      <w:r>
        <w:t xml:space="preserve"> </w:t>
      </w:r>
      <w:r w:rsidRPr="00AD5C1C">
        <w:rPr>
          <w:rFonts w:ascii="Calibri" w:hAnsi="Calibri"/>
          <w:sz w:val="16"/>
          <w:szCs w:val="16"/>
          <w:lang w:val="en-US"/>
        </w:rPr>
        <w:t xml:space="preserve">Kundhlande, Godfrey, Robert Winterbottom, Betserai I. Nyoka, Katie Reytar, Kim Ha, and Diji Chandrasekharan Behr. 2017. Taking to Scale Tree-Based Systems that Enhance Food Security, Improve Resilience to Climate Change, and Sequester Carbon in Malawi. </w:t>
      </w:r>
      <w:r w:rsidRPr="00811B25">
        <w:rPr>
          <w:rFonts w:ascii="Calibri" w:hAnsi="Calibri"/>
          <w:sz w:val="16"/>
          <w:szCs w:val="16"/>
          <w:lang w:val="en-US"/>
        </w:rPr>
        <w:t>PROFOR, Washington D.C.</w:t>
      </w:r>
    </w:p>
  </w:footnote>
  <w:footnote w:id="33">
    <w:p w14:paraId="6C542449" w14:textId="77777777" w:rsidR="00D06E8F" w:rsidRPr="00234428" w:rsidRDefault="00D06E8F" w:rsidP="003F3320">
      <w:pPr>
        <w:pStyle w:val="FootnoteText"/>
        <w:jc w:val="both"/>
        <w:rPr>
          <w:rFonts w:ascii="Calibri" w:hAnsi="Calibri"/>
          <w:sz w:val="16"/>
          <w:szCs w:val="16"/>
          <w:lang w:val="en-US"/>
        </w:rPr>
      </w:pPr>
      <w:r w:rsidRPr="00234428">
        <w:rPr>
          <w:rStyle w:val="FootnoteReference"/>
          <w:rFonts w:ascii="Calibri" w:hAnsi="Calibri"/>
          <w:sz w:val="16"/>
          <w:szCs w:val="16"/>
        </w:rPr>
        <w:footnoteRef/>
      </w:r>
      <w:r w:rsidRPr="00234428">
        <w:rPr>
          <w:rFonts w:ascii="Calibri" w:hAnsi="Calibri"/>
          <w:sz w:val="16"/>
          <w:szCs w:val="16"/>
        </w:rPr>
        <w:t xml:space="preserve"> </w:t>
      </w:r>
      <w:r w:rsidRPr="00234428">
        <w:rPr>
          <w:rFonts w:ascii="Calibri" w:hAnsi="Calibri"/>
          <w:sz w:val="16"/>
          <w:szCs w:val="16"/>
          <w:lang w:val="en-US"/>
        </w:rPr>
        <w:t xml:space="preserve">David Kamangira, Kondwani Makoko, Grace Timanyechi Munthali and Lawrent Pungulani (2016). Status of Agricultural Innovations, Innovation Platforms, and Innovations Investment. 2015 PARI project country report: Republic of Malawi. Forum for Agricultural Research in Africa (FARA), Accra Ghana. </w:t>
      </w:r>
    </w:p>
  </w:footnote>
  <w:footnote w:id="34">
    <w:p w14:paraId="492D69D8" w14:textId="77777777" w:rsidR="00D06E8F" w:rsidRPr="00C80CE0" w:rsidRDefault="00D06E8F" w:rsidP="00694312">
      <w:pPr>
        <w:pStyle w:val="FootnoteText"/>
        <w:rPr>
          <w:sz w:val="16"/>
          <w:szCs w:val="16"/>
          <w:lang w:val="en-US"/>
        </w:rPr>
      </w:pPr>
      <w:r w:rsidRPr="00C80CE0">
        <w:rPr>
          <w:rStyle w:val="FootnoteReference"/>
          <w:sz w:val="16"/>
          <w:szCs w:val="16"/>
        </w:rPr>
        <w:footnoteRef/>
      </w:r>
      <w:r w:rsidRPr="00C80CE0">
        <w:rPr>
          <w:sz w:val="16"/>
          <w:szCs w:val="16"/>
        </w:rPr>
        <w:t xml:space="preserve"> </w:t>
      </w:r>
      <w:r w:rsidRPr="00C80CE0">
        <w:rPr>
          <w:sz w:val="16"/>
          <w:szCs w:val="16"/>
          <w:lang w:val="en-US"/>
        </w:rPr>
        <w:t>New Alliance Policy Accelerator Support: Malawi.</w:t>
      </w:r>
    </w:p>
  </w:footnote>
  <w:footnote w:id="35">
    <w:p w14:paraId="5BEBB6EB" w14:textId="77777777" w:rsidR="00D06E8F" w:rsidRPr="00C428DC" w:rsidRDefault="00D06E8F" w:rsidP="002C24AC">
      <w:pPr>
        <w:pStyle w:val="FootnoteText"/>
        <w:jc w:val="both"/>
        <w:rPr>
          <w:rFonts w:cs="Calibri"/>
          <w:sz w:val="16"/>
          <w:lang w:val="en-GB"/>
        </w:rPr>
      </w:pPr>
      <w:r w:rsidRPr="00C428DC">
        <w:rPr>
          <w:rStyle w:val="FootnoteReference"/>
          <w:sz w:val="16"/>
          <w:lang w:val="en-GB"/>
        </w:rPr>
        <w:footnoteRef/>
      </w:r>
      <w:r w:rsidRPr="00C428DC">
        <w:rPr>
          <w:sz w:val="16"/>
          <w:lang w:val="en-GB"/>
        </w:rPr>
        <w:t xml:space="preserve"> </w:t>
      </w:r>
      <w:r w:rsidRPr="00C428DC">
        <w:rPr>
          <w:i/>
          <w:sz w:val="16"/>
          <w:lang w:val="en-GB"/>
        </w:rPr>
        <w:t>A</w:t>
      </w:r>
      <w:r w:rsidRPr="00C428DC">
        <w:rPr>
          <w:rFonts w:cs="Calibri"/>
          <w:i/>
          <w:sz w:val="16"/>
          <w:lang w:val="en-GB"/>
        </w:rPr>
        <w:t>ssumptions</w:t>
      </w:r>
      <w:r w:rsidRPr="00C428DC">
        <w:rPr>
          <w:rFonts w:cs="Calibri"/>
          <w:sz w:val="16"/>
          <w:lang w:val="en-GB"/>
        </w:rPr>
        <w:t xml:space="preserve"> are external factors or conditions that need to be present for change to happen, </w:t>
      </w:r>
      <w:r w:rsidRPr="00C428DC">
        <w:rPr>
          <w:rFonts w:cs="Helvetica"/>
          <w:sz w:val="16"/>
          <w:lang w:val="en-GB"/>
        </w:rPr>
        <w:t>but are beyond the power of the project to influence or address, e.g. turnover of government officials, global financial situation</w:t>
      </w:r>
      <w:r w:rsidRPr="00C428DC">
        <w:rPr>
          <w:rFonts w:cs="Calibri"/>
          <w:sz w:val="16"/>
          <w:lang w:val="en-GB"/>
        </w:rPr>
        <w:t>.</w:t>
      </w:r>
    </w:p>
  </w:footnote>
  <w:footnote w:id="36">
    <w:p w14:paraId="7CD53A12" w14:textId="77777777" w:rsidR="00D06E8F" w:rsidRPr="00C428DC" w:rsidRDefault="00D06E8F" w:rsidP="00C264D9">
      <w:pPr>
        <w:pStyle w:val="FootnoteText"/>
        <w:jc w:val="both"/>
        <w:rPr>
          <w:rFonts w:cs="Calibri"/>
          <w:sz w:val="16"/>
          <w:lang w:val="en-GB"/>
        </w:rPr>
      </w:pPr>
      <w:r w:rsidRPr="00C428DC">
        <w:rPr>
          <w:rStyle w:val="FootnoteReference"/>
          <w:sz w:val="16"/>
          <w:lang w:val="en-GB"/>
        </w:rPr>
        <w:footnoteRef/>
      </w:r>
      <w:r w:rsidRPr="00C428DC">
        <w:rPr>
          <w:sz w:val="16"/>
          <w:lang w:val="en-GB"/>
        </w:rPr>
        <w:t xml:space="preserve"> </w:t>
      </w:r>
      <w:r w:rsidRPr="00C428DC">
        <w:rPr>
          <w:rFonts w:cs="Calibri"/>
          <w:i/>
          <w:sz w:val="16"/>
          <w:lang w:val="en-GB"/>
        </w:rPr>
        <w:t>Impact drivers</w:t>
      </w:r>
      <w:r w:rsidRPr="00C428DC">
        <w:rPr>
          <w:rFonts w:cs="Calibri"/>
          <w:sz w:val="16"/>
          <w:lang w:val="en-GB"/>
        </w:rPr>
        <w:t xml:space="preserve"> </w:t>
      </w:r>
      <w:r w:rsidRPr="00C428DC">
        <w:rPr>
          <w:rFonts w:cs="Helvetica"/>
          <w:sz w:val="16"/>
          <w:lang w:val="en-GB"/>
        </w:rPr>
        <w:t>are significant external factors that</w:t>
      </w:r>
      <w:r w:rsidRPr="00C428DC">
        <w:rPr>
          <w:rFonts w:cs="Calibri"/>
          <w:sz w:val="16"/>
          <w:lang w:val="en-GB"/>
        </w:rPr>
        <w:t xml:space="preserve"> can </w:t>
      </w:r>
      <w:r w:rsidRPr="00C428DC">
        <w:rPr>
          <w:rFonts w:cs="Calibri"/>
          <w:sz w:val="16"/>
          <w:u w:val="single"/>
          <w:lang w:val="en-GB"/>
        </w:rPr>
        <w:t>positively</w:t>
      </w:r>
      <w:r w:rsidRPr="00C428DC">
        <w:rPr>
          <w:rFonts w:cs="Calibri"/>
          <w:sz w:val="16"/>
          <w:lang w:val="en-GB"/>
        </w:rPr>
        <w:t xml:space="preserve"> influence the direction of change along the project’s causal pathways from outputs to outcomes to impacts, and </w:t>
      </w:r>
      <w:r w:rsidRPr="00C428DC">
        <w:rPr>
          <w:rFonts w:cs="Helvetica"/>
          <w:sz w:val="16"/>
          <w:lang w:val="en-GB"/>
        </w:rPr>
        <w:t>over which the project, or its stakeholders/partners has some degree of control or influence, e.g. public pressure on decision-makers</w:t>
      </w:r>
      <w:r w:rsidRPr="00C428DC">
        <w:rPr>
          <w:rFonts w:cs="Calibri"/>
          <w:sz w:val="16"/>
          <w:lang w:val="en-GB"/>
        </w:rPr>
        <w:t>.</w:t>
      </w:r>
    </w:p>
  </w:footnote>
  <w:footnote w:id="37">
    <w:p w14:paraId="7300EEEA" w14:textId="77777777" w:rsidR="00D06E8F" w:rsidRPr="00960B8D" w:rsidRDefault="00D06E8F" w:rsidP="00960B8D">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DAES: Department of Agriculture Extension; DCP: Dpt. Of Crop Production; DLRC: Dpt. Of Land Resources and Conservation; DARTS: Dpt. Of Agriculture Research and Technical Services; DWD: Dpt. Of Water Development.</w:t>
      </w:r>
    </w:p>
  </w:footnote>
  <w:footnote w:id="38">
    <w:p w14:paraId="05DA8484" w14:textId="77777777" w:rsidR="00D06E8F" w:rsidRPr="00960B8D" w:rsidRDefault="00D06E8F" w:rsidP="00CD20B4">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w:t>
      </w:r>
      <w:r>
        <w:rPr>
          <w:rFonts w:ascii="Calibri" w:hAnsi="Calibri" w:cs="Calibri"/>
          <w:sz w:val="16"/>
          <w:szCs w:val="16"/>
          <w:lang w:val="en-US"/>
        </w:rPr>
        <w:t>During formulation phase, a number of NGOs – African Institute of Corporate Citizenship (AICC), CEPA, Christian Aid, Concern Worldwide, Kusamala Research Institute, Malawi Environmental Endowment Trust (MEET), Welthungerhilfe (WHH) - have expressed interest as project partners to support the implementation of the project components</w:t>
      </w:r>
      <w:r w:rsidRPr="00960B8D">
        <w:rPr>
          <w:rFonts w:ascii="Calibri" w:hAnsi="Calibri" w:cs="Calibri"/>
          <w:sz w:val="16"/>
          <w:szCs w:val="16"/>
          <w:lang w:val="en-US"/>
        </w:rPr>
        <w:t xml:space="preserve"> in the 3 target districts.</w:t>
      </w:r>
    </w:p>
  </w:footnote>
  <w:footnote w:id="39">
    <w:p w14:paraId="2B1A7905" w14:textId="77777777" w:rsidR="00D06E8F" w:rsidRPr="00960B8D" w:rsidRDefault="00D06E8F" w:rsidP="00960B8D">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DEC: District Executive Committee; ADC: Area Development Committee; AEC: Area Executive Committee; VDC: Village Development Committee; VNRMC: Village Natural Resources Management Committee; BMC: Block Management Committee.</w:t>
      </w:r>
    </w:p>
  </w:footnote>
  <w:footnote w:id="40">
    <w:p w14:paraId="31A19015" w14:textId="77777777" w:rsidR="00D06E8F" w:rsidRPr="00960B8D" w:rsidRDefault="00D06E8F" w:rsidP="00C42663">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w:t>
      </w:r>
      <w:r>
        <w:rPr>
          <w:rFonts w:ascii="Calibri" w:hAnsi="Calibri" w:cs="Calibri"/>
          <w:sz w:val="16"/>
          <w:szCs w:val="16"/>
          <w:lang w:val="en-US"/>
        </w:rPr>
        <w:t>During formulation phase, a number of NGOs – African Institute of Corporate Citizenship (AICC), CEPA, Christian Aid, Concern Worldwide, Kusamala Research Institute, Malawi Environmental Endowment Trust (MEET), Welthungerhilfe (WHH) - have expressed interest as project partners to support the implementation of the project components</w:t>
      </w:r>
      <w:r w:rsidRPr="00960B8D">
        <w:rPr>
          <w:rFonts w:ascii="Calibri" w:hAnsi="Calibri" w:cs="Calibri"/>
          <w:sz w:val="16"/>
          <w:szCs w:val="16"/>
          <w:lang w:val="en-US"/>
        </w:rPr>
        <w:t xml:space="preserve"> in the 3 target districts.</w:t>
      </w:r>
    </w:p>
  </w:footnote>
  <w:footnote w:id="41">
    <w:p w14:paraId="1E213240" w14:textId="77777777" w:rsidR="00D06E8F" w:rsidRPr="00F932EE" w:rsidRDefault="00D06E8F" w:rsidP="00960B8D">
      <w:pPr>
        <w:pStyle w:val="FootnoteText"/>
        <w:jc w:val="both"/>
        <w:rPr>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This will be the task of the </w:t>
      </w:r>
      <w:r>
        <w:rPr>
          <w:rFonts w:ascii="Calibri" w:hAnsi="Calibri" w:cs="Calibri"/>
          <w:sz w:val="16"/>
          <w:szCs w:val="16"/>
          <w:lang w:val="en-US"/>
        </w:rPr>
        <w:t>NGO implementing partners supporting</w:t>
      </w:r>
      <w:r w:rsidRPr="00960B8D">
        <w:rPr>
          <w:rFonts w:ascii="Calibri" w:hAnsi="Calibri" w:cs="Calibri"/>
          <w:sz w:val="16"/>
          <w:szCs w:val="16"/>
          <w:lang w:val="en-US"/>
        </w:rPr>
        <w:t xml:space="preserve"> Component 2</w:t>
      </w:r>
      <w:r>
        <w:rPr>
          <w:rFonts w:ascii="Calibri" w:hAnsi="Calibri" w:cs="Calibri"/>
          <w:sz w:val="16"/>
          <w:szCs w:val="16"/>
          <w:lang w:val="en-US"/>
        </w:rPr>
        <w:t xml:space="preserve"> in the three target districts</w:t>
      </w:r>
      <w:r w:rsidRPr="00960B8D">
        <w:rPr>
          <w:rFonts w:ascii="Calibri" w:hAnsi="Calibri" w:cs="Calibri"/>
          <w:sz w:val="16"/>
          <w:szCs w:val="16"/>
          <w:lang w:val="en-US"/>
        </w:rPr>
        <w:t>.</w:t>
      </w:r>
    </w:p>
  </w:footnote>
  <w:footnote w:id="42">
    <w:p w14:paraId="7A9172B3" w14:textId="77777777" w:rsidR="00D06E8F" w:rsidRPr="00960B8D" w:rsidRDefault="00D06E8F" w:rsidP="00960B8D">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(i) generate and agreed vision and landscape goals among concerned stakeholders; (ii) adopt a variety of approaches for restoration, conservation and management that achieve multiple ecological, social and economic objectives and benefits; (iii) devise strategies to manage spatial and temporal interactions across sectors and users; (iv) engage and empower all concerned stakeholders and support participatory governance; (v) manage adaptively for long-term resilience.</w:t>
      </w:r>
    </w:p>
  </w:footnote>
  <w:footnote w:id="43">
    <w:p w14:paraId="38EA38BC" w14:textId="77777777" w:rsidR="00D06E8F" w:rsidRPr="00960B8D" w:rsidRDefault="00D06E8F" w:rsidP="00960B8D">
      <w:pPr>
        <w:pStyle w:val="FootnoteText"/>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project  “Shire River Basin Management SRBM Program-SRBMP Phase I”</w:t>
      </w:r>
    </w:p>
  </w:footnote>
  <w:footnote w:id="44">
    <w:p w14:paraId="0C8F59F2" w14:textId="77777777" w:rsidR="00D06E8F" w:rsidRPr="006F33D3" w:rsidRDefault="00D06E8F" w:rsidP="00960B8D">
      <w:pPr>
        <w:pStyle w:val="FootnoteText"/>
        <w:jc w:val="both"/>
        <w:rPr>
          <w:lang w:val="en-US"/>
        </w:rPr>
      </w:pPr>
      <w:r>
        <w:rPr>
          <w:rStyle w:val="FootnoteReference"/>
        </w:rPr>
        <w:footnoteRef/>
      </w:r>
      <w:r w:rsidRPr="00F932EE">
        <w:rPr>
          <w:lang w:val="en-US"/>
        </w:rPr>
        <w:t xml:space="preserve"> </w:t>
      </w:r>
      <w:r w:rsidRPr="006F33D3">
        <w:rPr>
          <w:sz w:val="16"/>
          <w:szCs w:val="16"/>
          <w:lang w:val="en-US"/>
        </w:rPr>
        <w:t>Restoration Opportunities Assessment Methodology (ROAM), produced by IUCN and the World Resources Institute (WRI)</w:t>
      </w:r>
      <w:r>
        <w:rPr>
          <w:lang w:val="en-US"/>
        </w:rPr>
        <w:t>.</w:t>
      </w:r>
    </w:p>
  </w:footnote>
  <w:footnote w:id="45">
    <w:p w14:paraId="727A3DA0" w14:textId="77777777" w:rsidR="00D06E8F" w:rsidRPr="00960B8D" w:rsidRDefault="00D06E8F" w:rsidP="00960B8D">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DEC: District Executive Committee; ADC: Area Development Committee; AEC: Area Executive Committee; VDC: Village Development Committee; VNRMC: Village Natural Resources Management Committee; BMC: Block Management Committee; DADO: District Agriculture Development Offices; DFO: District Forestry Offices, DARS: Department of Agricultural Research Services.</w:t>
      </w:r>
    </w:p>
  </w:footnote>
  <w:footnote w:id="46">
    <w:p w14:paraId="09CDBA09" w14:textId="77777777" w:rsidR="00D06E8F" w:rsidRPr="00785F2D" w:rsidRDefault="00D06E8F" w:rsidP="00825ECE">
      <w:pPr>
        <w:pStyle w:val="FootnoteText"/>
        <w:jc w:val="both"/>
        <w:rPr>
          <w:rFonts w:asciiTheme="minorHAnsi" w:hAnsiTheme="minorHAnsi" w:cstheme="minorHAnsi"/>
          <w:sz w:val="16"/>
          <w:szCs w:val="16"/>
          <w:lang w:val="en-US"/>
        </w:rPr>
      </w:pPr>
      <w:r w:rsidRPr="00785F2D">
        <w:rPr>
          <w:rStyle w:val="FootnoteReference"/>
          <w:rFonts w:asciiTheme="minorHAnsi" w:hAnsiTheme="minorHAnsi" w:cstheme="minorHAnsi"/>
          <w:sz w:val="16"/>
          <w:szCs w:val="16"/>
        </w:rPr>
        <w:footnoteRef/>
      </w:r>
      <w:r w:rsidRPr="00785F2D">
        <w:rPr>
          <w:rFonts w:asciiTheme="minorHAnsi" w:hAnsiTheme="minorHAnsi" w:cstheme="minorHAnsi"/>
          <w:sz w:val="16"/>
          <w:szCs w:val="16"/>
        </w:rPr>
        <w:t xml:space="preserve"> </w:t>
      </w:r>
      <w:r w:rsidRPr="00785F2D">
        <w:rPr>
          <w:rFonts w:asciiTheme="minorHAnsi" w:hAnsiTheme="minorHAnsi" w:cstheme="minorHAnsi"/>
          <w:sz w:val="16"/>
          <w:szCs w:val="16"/>
          <w:lang w:val="en-GB"/>
        </w:rPr>
        <w:t xml:space="preserve">According to the National FLR Strategy, the cost of </w:t>
      </w:r>
      <w:r>
        <w:rPr>
          <w:rFonts w:asciiTheme="minorHAnsi" w:hAnsiTheme="minorHAnsi" w:cstheme="minorHAnsi"/>
          <w:sz w:val="16"/>
          <w:szCs w:val="16"/>
          <w:lang w:val="en-GB"/>
        </w:rPr>
        <w:t xml:space="preserve">equipment, inputs and human resources for </w:t>
      </w:r>
      <w:r w:rsidRPr="00785F2D">
        <w:rPr>
          <w:rFonts w:asciiTheme="minorHAnsi" w:hAnsiTheme="minorHAnsi" w:cstheme="minorHAnsi"/>
          <w:sz w:val="16"/>
          <w:szCs w:val="16"/>
          <w:lang w:val="en-GB"/>
        </w:rPr>
        <w:t xml:space="preserve">conservation agriculture is USD 70/ha, </w:t>
      </w:r>
      <w:r>
        <w:rPr>
          <w:rFonts w:asciiTheme="minorHAnsi" w:hAnsiTheme="minorHAnsi" w:cstheme="minorHAnsi"/>
          <w:sz w:val="16"/>
          <w:szCs w:val="16"/>
          <w:lang w:val="en-GB"/>
        </w:rPr>
        <w:t>for</w:t>
      </w:r>
      <w:r w:rsidRPr="00785F2D">
        <w:rPr>
          <w:rFonts w:asciiTheme="minorHAnsi" w:hAnsiTheme="minorHAnsi" w:cstheme="minorHAnsi"/>
          <w:sz w:val="16"/>
          <w:szCs w:val="16"/>
          <w:lang w:val="en-GB"/>
        </w:rPr>
        <w:t xml:space="preserve"> FMNR is USD 20/ha; and </w:t>
      </w:r>
      <w:r>
        <w:rPr>
          <w:rFonts w:asciiTheme="minorHAnsi" w:hAnsiTheme="minorHAnsi" w:cstheme="minorHAnsi"/>
          <w:sz w:val="16"/>
          <w:szCs w:val="16"/>
          <w:lang w:val="en-GB"/>
        </w:rPr>
        <w:t>for</w:t>
      </w:r>
      <w:r w:rsidRPr="00785F2D">
        <w:rPr>
          <w:rFonts w:asciiTheme="minorHAnsi" w:hAnsiTheme="minorHAnsi" w:cstheme="minorHAnsi"/>
          <w:sz w:val="16"/>
          <w:szCs w:val="16"/>
          <w:lang w:val="en-GB"/>
        </w:rPr>
        <w:t xml:space="preserve"> agroforestry tree planting is USD 250/ha.</w:t>
      </w:r>
    </w:p>
  </w:footnote>
  <w:footnote w:id="47">
    <w:p w14:paraId="569B237A" w14:textId="77777777" w:rsidR="00D06E8F" w:rsidRPr="00960B8D" w:rsidRDefault="00D06E8F" w:rsidP="00960B8D">
      <w:pPr>
        <w:pStyle w:val="FootnoteText"/>
        <w:rPr>
          <w:lang w:val="en-ZA"/>
        </w:rPr>
      </w:pPr>
      <w:r w:rsidRPr="00960B8D">
        <w:rPr>
          <w:rStyle w:val="FootnoteReference"/>
          <w:rFonts w:eastAsia="DengXian Light"/>
          <w:sz w:val="14"/>
          <w:szCs w:val="14"/>
        </w:rPr>
        <w:footnoteRef/>
      </w:r>
      <w:r w:rsidRPr="00960B8D">
        <w:rPr>
          <w:sz w:val="14"/>
          <w:szCs w:val="14"/>
          <w:lang w:val="en-US"/>
        </w:rPr>
        <w:t xml:space="preserve"> </w:t>
      </w:r>
      <w:hyperlink r:id="rId3" w:history="1">
        <w:r w:rsidRPr="000F70AC">
          <w:rPr>
            <w:rStyle w:val="Hyperlink"/>
            <w:rFonts w:asciiTheme="minorHAnsi" w:hAnsiTheme="minorHAnsi"/>
            <w:sz w:val="16"/>
            <w:szCs w:val="16"/>
            <w:lang w:val="en-US"/>
          </w:rPr>
          <w:t>http://www.fao.org/docrep/019/i3512e/i3512e.pdf</w:t>
        </w:r>
      </w:hyperlink>
      <w:r w:rsidRPr="00960B8D">
        <w:rPr>
          <w:lang w:val="en-US"/>
        </w:rPr>
        <w:t xml:space="preserve"> </w:t>
      </w:r>
    </w:p>
  </w:footnote>
  <w:footnote w:id="48">
    <w:p w14:paraId="18ACDF02" w14:textId="77777777" w:rsidR="00D06E8F" w:rsidRPr="00F932EE" w:rsidRDefault="00D06E8F" w:rsidP="00960B8D">
      <w:pPr>
        <w:pStyle w:val="FootnoteText"/>
        <w:rPr>
          <w:sz w:val="16"/>
          <w:szCs w:val="16"/>
          <w:lang w:val="en-US"/>
        </w:rPr>
      </w:pPr>
      <w:r w:rsidRPr="001A7C6C">
        <w:rPr>
          <w:rStyle w:val="FootnoteReference"/>
          <w:sz w:val="16"/>
          <w:szCs w:val="16"/>
        </w:rPr>
        <w:footnoteRef/>
      </w:r>
      <w:r w:rsidRPr="00F932EE">
        <w:rPr>
          <w:sz w:val="16"/>
          <w:szCs w:val="16"/>
          <w:lang w:val="en-US"/>
        </w:rPr>
        <w:t xml:space="preserve"> Agriculture Extension Development Officers.</w:t>
      </w:r>
    </w:p>
  </w:footnote>
  <w:footnote w:id="49">
    <w:p w14:paraId="3AF4017B" w14:textId="77777777" w:rsidR="00D06E8F" w:rsidRPr="00960B8D" w:rsidRDefault="00D06E8F" w:rsidP="00960B8D">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eastAsia="Calibri" w:hAnsi="Calibri" w:cs="Calibri"/>
          <w:sz w:val="16"/>
          <w:szCs w:val="16"/>
          <w:lang w:val="en-US" w:eastAsia="en-US"/>
        </w:rPr>
        <w:t xml:space="preserve"> </w:t>
      </w:r>
      <w:r w:rsidRPr="00960B8D">
        <w:rPr>
          <w:rFonts w:ascii="Calibri" w:hAnsi="Calibri" w:cs="Calibri"/>
          <w:sz w:val="16"/>
          <w:szCs w:val="16"/>
          <w:lang w:val="en-US"/>
        </w:rPr>
        <w:t>Bell AR, et al (2018). Transformative change through Payments for Ecosystem Services (PES): a conceptual framework and application to conservation agriculture in Malawi. Global Sustainability 1.</w:t>
      </w:r>
    </w:p>
  </w:footnote>
  <w:footnote w:id="50">
    <w:p w14:paraId="3DE9968A" w14:textId="77777777" w:rsidR="00D06E8F" w:rsidRPr="00F932EE" w:rsidRDefault="00D06E8F" w:rsidP="00960B8D">
      <w:pPr>
        <w:pStyle w:val="FootnoteText"/>
        <w:rPr>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Electricity Supply Corporation of Malawi Limited.</w:t>
      </w:r>
    </w:p>
  </w:footnote>
  <w:footnote w:id="51">
    <w:p w14:paraId="4540F137" w14:textId="77777777" w:rsidR="00D06E8F" w:rsidRPr="00960B8D" w:rsidRDefault="00D06E8F" w:rsidP="00960B8D">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The land degradation assessment undertaken by the Project formulation team in the target landscapes has identified stubble burning by numerous farmers in numerous areas. Likewise, pigeon pea and tobacco stalk can be regarded as a potential source of bioenergy because of their high biomass yield, provided it is compatible with the needs of soil mulching from conservation agriculture.</w:t>
      </w:r>
    </w:p>
  </w:footnote>
  <w:footnote w:id="52">
    <w:p w14:paraId="6772B6F3" w14:textId="099C6DF2" w:rsidR="00D06E8F" w:rsidRPr="006809F9" w:rsidRDefault="00D06E8F">
      <w:pPr>
        <w:pStyle w:val="FootnoteText"/>
        <w:rPr>
          <w:sz w:val="16"/>
          <w:szCs w:val="16"/>
          <w:lang w:val="en-US"/>
        </w:rPr>
      </w:pPr>
      <w:r w:rsidRPr="00495391">
        <w:rPr>
          <w:rStyle w:val="FootnoteReference"/>
          <w:sz w:val="16"/>
          <w:szCs w:val="16"/>
        </w:rPr>
        <w:footnoteRef/>
      </w:r>
      <w:r w:rsidRPr="00495391">
        <w:rPr>
          <w:sz w:val="16"/>
          <w:szCs w:val="16"/>
        </w:rPr>
        <w:t xml:space="preserve"> </w:t>
      </w:r>
      <w:r w:rsidRPr="006809F9">
        <w:rPr>
          <w:sz w:val="16"/>
          <w:szCs w:val="16"/>
          <w:lang w:val="en-US"/>
        </w:rPr>
        <w:t xml:space="preserve">See Annex </w:t>
      </w:r>
      <w:r>
        <w:rPr>
          <w:sz w:val="16"/>
          <w:szCs w:val="16"/>
          <w:lang w:val="en-US"/>
        </w:rPr>
        <w:t>N2.</w:t>
      </w:r>
    </w:p>
  </w:footnote>
  <w:footnote w:id="53">
    <w:p w14:paraId="36E17EAA" w14:textId="0CDAB767" w:rsidR="00D06E8F" w:rsidRPr="00960B8D" w:rsidRDefault="00D06E8F" w:rsidP="001438E7">
      <w:pPr>
        <w:pStyle w:val="FootnoteText"/>
        <w:jc w:val="both"/>
        <w:rPr>
          <w:rFonts w:ascii="Calibri" w:hAnsi="Calibri" w:cs="Calibri"/>
          <w:sz w:val="16"/>
          <w:szCs w:val="16"/>
          <w:lang w:val="en-US"/>
        </w:rPr>
      </w:pPr>
      <w:r w:rsidRPr="00960B8D">
        <w:rPr>
          <w:rStyle w:val="FootnoteReference"/>
          <w:rFonts w:ascii="Calibri" w:hAnsi="Calibri" w:cs="Calibri"/>
          <w:sz w:val="16"/>
          <w:szCs w:val="16"/>
        </w:rPr>
        <w:footnoteRef/>
      </w:r>
      <w:r w:rsidRPr="00960B8D">
        <w:rPr>
          <w:rFonts w:ascii="Calibri" w:hAnsi="Calibri" w:cs="Calibri"/>
          <w:sz w:val="16"/>
          <w:szCs w:val="16"/>
          <w:lang w:val="en-US"/>
        </w:rPr>
        <w:t xml:space="preserve"> Concern Universal Microfina</w:t>
      </w:r>
      <w:r>
        <w:rPr>
          <w:rFonts w:ascii="Calibri" w:hAnsi="Calibri" w:cs="Calibri"/>
          <w:sz w:val="16"/>
          <w:szCs w:val="16"/>
          <w:lang w:val="en-US"/>
        </w:rPr>
        <w:t>n</w:t>
      </w:r>
      <w:r w:rsidRPr="00960B8D">
        <w:rPr>
          <w:rFonts w:ascii="Calibri" w:hAnsi="Calibri" w:cs="Calibri"/>
          <w:sz w:val="16"/>
          <w:szCs w:val="16"/>
          <w:lang w:val="en-US"/>
        </w:rPr>
        <w:t xml:space="preserve">ce Organization (CUMO), the largest rural microfinance provider in Malawi that brings extensive experience of designing and providing pro-poor finance products, including VSL for ultra-poor, loans and micro-insurance. </w:t>
      </w:r>
    </w:p>
    <w:p w14:paraId="03C5194D" w14:textId="77777777" w:rsidR="00D06E8F" w:rsidRPr="00F932EE" w:rsidRDefault="00D06E8F" w:rsidP="00960B8D">
      <w:pPr>
        <w:pStyle w:val="FootnoteText"/>
        <w:rPr>
          <w:lang w:val="en-US"/>
        </w:rPr>
      </w:pPr>
    </w:p>
  </w:footnote>
  <w:footnote w:id="54">
    <w:p w14:paraId="2F636AB9" w14:textId="7A154D41" w:rsidR="00D06E8F" w:rsidRPr="00C27DC3" w:rsidRDefault="00D06E8F">
      <w:pPr>
        <w:pStyle w:val="FootnoteText"/>
      </w:pPr>
      <w:r>
        <w:rPr>
          <w:rStyle w:val="FootnoteReference"/>
        </w:rPr>
        <w:footnoteRef/>
      </w:r>
      <w:r>
        <w:t xml:space="preserve"> </w:t>
      </w:r>
      <w:hyperlink r:id="rId4" w:history="1">
        <w:r>
          <w:rPr>
            <w:rStyle w:val="Hyperlink"/>
          </w:rPr>
          <w:t>http://www.fao.org/3/a-i6509e.pdf</w:t>
        </w:r>
      </w:hyperlink>
    </w:p>
  </w:footnote>
  <w:footnote w:id="55">
    <w:p w14:paraId="67BBF8DF" w14:textId="499771E5" w:rsidR="00D06E8F" w:rsidRPr="00ED4B2A" w:rsidRDefault="00D06E8F">
      <w:pPr>
        <w:pStyle w:val="FootnoteText"/>
      </w:pPr>
      <w:r>
        <w:rPr>
          <w:rStyle w:val="FootnoteReference"/>
        </w:rPr>
        <w:footnoteRef/>
      </w:r>
      <w:r>
        <w:t xml:space="preserve"> </w:t>
      </w:r>
      <w:hyperlink r:id="rId5" w:history="1">
        <w:r>
          <w:rPr>
            <w:rStyle w:val="Hyperlink"/>
          </w:rPr>
          <w:t>http://www.openforis.org/tools/sepal.html</w:t>
        </w:r>
      </w:hyperlink>
    </w:p>
  </w:footnote>
  <w:footnote w:id="56">
    <w:p w14:paraId="237F99E0" w14:textId="4CAC22F9" w:rsidR="00D06E8F" w:rsidRPr="001438E7" w:rsidRDefault="00D06E8F" w:rsidP="001438E7">
      <w:pPr>
        <w:jc w:val="both"/>
        <w:rPr>
          <w:lang w:val="en-US"/>
        </w:rPr>
      </w:pPr>
      <w:r w:rsidRPr="2E3E911B">
        <w:rPr>
          <w:rFonts w:ascii="Calibri" w:eastAsia="Calibri" w:hAnsi="Calibri" w:cs="Calibri"/>
          <w:sz w:val="16"/>
          <w:szCs w:val="16"/>
        </w:rPr>
        <w:footnoteRef/>
      </w:r>
      <w:r w:rsidRPr="001438E7">
        <w:rPr>
          <w:rFonts w:ascii="Calibri" w:eastAsia="Calibri" w:hAnsi="Calibri" w:cs="Calibri"/>
          <w:sz w:val="16"/>
          <w:szCs w:val="16"/>
          <w:lang w:val="en-US"/>
        </w:rPr>
        <w:t xml:space="preserve"> During project design CEPA was identified and contacted as a suitable and promising partner to support the policy and knowledge management components of the project. A final decision on this partnership will be taken at the very beginning of the project.</w:t>
      </w:r>
    </w:p>
  </w:footnote>
  <w:footnote w:id="57">
    <w:p w14:paraId="6EC55A9E" w14:textId="77777777" w:rsidR="00D06E8F" w:rsidRDefault="00D06E8F"/>
    <w:p w14:paraId="3EA76622" w14:textId="1668D806" w:rsidR="00D06E8F" w:rsidRPr="006809F9" w:rsidRDefault="00D06E8F" w:rsidP="004D4D53">
      <w:pPr>
        <w:jc w:val="both"/>
        <w:rPr>
          <w:lang w:val="en-US"/>
        </w:rPr>
      </w:pPr>
    </w:p>
  </w:footnote>
  <w:footnote w:id="58">
    <w:p w14:paraId="6623D577" w14:textId="77777777" w:rsidR="00D06E8F" w:rsidRPr="000C21E6" w:rsidRDefault="00D06E8F" w:rsidP="00FB7B2B">
      <w:pPr>
        <w:pStyle w:val="FootnoteText"/>
        <w:rPr>
          <w:sz w:val="16"/>
          <w:szCs w:val="16"/>
          <w:lang w:val="cs-CZ"/>
        </w:rPr>
      </w:pPr>
      <w:r w:rsidRPr="000C21E6">
        <w:rPr>
          <w:rStyle w:val="FootnoteReference"/>
          <w:sz w:val="16"/>
          <w:szCs w:val="16"/>
        </w:rPr>
        <w:footnoteRef/>
      </w:r>
      <w:r w:rsidRPr="000C21E6">
        <w:rPr>
          <w:sz w:val="16"/>
          <w:szCs w:val="16"/>
        </w:rPr>
        <w:t xml:space="preserve"> </w:t>
      </w:r>
      <w:r w:rsidRPr="000C21E6">
        <w:rPr>
          <w:sz w:val="16"/>
          <w:szCs w:val="16"/>
          <w:lang w:val="cs-CZ"/>
        </w:rPr>
        <w:t xml:space="preserve">See </w:t>
      </w:r>
      <w:r w:rsidRPr="000C21E6">
        <w:rPr>
          <w:sz w:val="16"/>
          <w:szCs w:val="16"/>
        </w:rPr>
        <w:t>https://mcconnellfoundation.ca/wp-content/uploads/2017/08/ScalingOut_Nov27A_AV_BrandedBleed.pdf</w:t>
      </w:r>
    </w:p>
  </w:footnote>
  <w:footnote w:id="59">
    <w:p w14:paraId="13ABCAFA" w14:textId="77777777" w:rsidR="00D06E8F" w:rsidRPr="004D4D53" w:rsidRDefault="00D06E8F" w:rsidP="00EC6120">
      <w:pPr>
        <w:pStyle w:val="FootnoteText"/>
        <w:rPr>
          <w:sz w:val="16"/>
          <w:szCs w:val="16"/>
          <w:lang w:val="cs-CZ"/>
        </w:rPr>
      </w:pPr>
      <w:r w:rsidRPr="004D4D53">
        <w:rPr>
          <w:rStyle w:val="FootnoteReference"/>
          <w:sz w:val="16"/>
          <w:szCs w:val="16"/>
        </w:rPr>
        <w:footnoteRef/>
      </w:r>
      <w:r w:rsidRPr="004D4D53">
        <w:rPr>
          <w:sz w:val="16"/>
          <w:szCs w:val="16"/>
        </w:rPr>
        <w:t xml:space="preserve"> </w:t>
      </w:r>
      <w:r w:rsidRPr="004D4D53">
        <w:rPr>
          <w:sz w:val="16"/>
          <w:szCs w:val="16"/>
          <w:lang w:val="cs-CZ"/>
        </w:rPr>
        <w:t xml:space="preserve">See „System-wide capacity development for country-driven transformations“, page 38 in „Feeding People Protecting the Planet – FAO-GEF Partners in Action </w:t>
      </w:r>
      <w:hyperlink r:id="rId6" w:history="1">
        <w:r w:rsidRPr="004D4D53">
          <w:rPr>
            <w:rStyle w:val="Hyperlink"/>
            <w:sz w:val="16"/>
            <w:szCs w:val="16"/>
            <w:lang w:val="cs-CZ"/>
          </w:rPr>
          <w:t>http://www.fao.org/3/CA0130EN/ca0130en.pdf</w:t>
        </w:r>
      </w:hyperlink>
    </w:p>
  </w:footnote>
  <w:footnote w:id="60">
    <w:p w14:paraId="3705F806" w14:textId="77777777" w:rsidR="00D06E8F" w:rsidRPr="00E00F22" w:rsidRDefault="00D06E8F" w:rsidP="009144AC">
      <w:pPr>
        <w:pStyle w:val="FootnoteText"/>
        <w:rPr>
          <w:sz w:val="16"/>
          <w:szCs w:val="16"/>
          <w:lang w:val="en-US"/>
        </w:rPr>
      </w:pPr>
      <w:r w:rsidRPr="001A7C6C">
        <w:rPr>
          <w:rStyle w:val="FootnoteReference"/>
        </w:rPr>
        <w:footnoteRef/>
      </w:r>
      <w:r w:rsidRPr="00E00F22">
        <w:rPr>
          <w:sz w:val="16"/>
          <w:szCs w:val="16"/>
          <w:lang w:val="en-US"/>
        </w:rPr>
        <w:t xml:space="preserve"> Agriculture Extension Development Officers.</w:t>
      </w:r>
    </w:p>
  </w:footnote>
  <w:footnote w:id="61">
    <w:p w14:paraId="5A0157C1" w14:textId="77777777" w:rsidR="00D06E8F" w:rsidRPr="009E4D23" w:rsidRDefault="00D06E8F" w:rsidP="001D2B2F">
      <w:pPr>
        <w:pStyle w:val="FootnoteText"/>
        <w:rPr>
          <w:sz w:val="18"/>
          <w:szCs w:val="18"/>
          <w:lang w:val="cs-CZ"/>
        </w:rPr>
      </w:pPr>
      <w:r w:rsidRPr="009E4D23">
        <w:rPr>
          <w:rStyle w:val="FootnoteReference"/>
          <w:sz w:val="18"/>
          <w:szCs w:val="18"/>
        </w:rPr>
        <w:footnoteRef/>
      </w:r>
      <w:r w:rsidRPr="009E4D23">
        <w:rPr>
          <w:sz w:val="18"/>
          <w:szCs w:val="18"/>
        </w:rPr>
        <w:t xml:space="preserve"> </w:t>
      </w:r>
      <w:r w:rsidRPr="009E4D23">
        <w:rPr>
          <w:sz w:val="18"/>
          <w:szCs w:val="18"/>
          <w:lang w:val="cs-CZ"/>
        </w:rPr>
        <w:t xml:space="preserve">See “Strenghtening civic spaces in spatial planning processes- A technical guide on regulated spatial planning and tenure to balance societal priorities in the use of land, fisheries and forests“. </w:t>
      </w:r>
      <w:hyperlink r:id="rId7" w:history="1">
        <w:r w:rsidRPr="009E4D23">
          <w:rPr>
            <w:rStyle w:val="Hyperlink"/>
            <w:sz w:val="18"/>
            <w:szCs w:val="18"/>
            <w:lang w:val="cs-CZ"/>
          </w:rPr>
          <w:t>http://www.fao.org/documents/card/en/c/cb0422en/</w:t>
        </w:r>
      </w:hyperlink>
    </w:p>
  </w:footnote>
  <w:footnote w:id="62">
    <w:p w14:paraId="7B08D791" w14:textId="77777777" w:rsidR="00D06E8F" w:rsidRPr="005536AD" w:rsidRDefault="00D06E8F" w:rsidP="00CC2982">
      <w:pPr>
        <w:pStyle w:val="FootnoteText"/>
        <w:rPr>
          <w:sz w:val="16"/>
          <w:szCs w:val="16"/>
          <w:lang w:val="en-US"/>
        </w:rPr>
      </w:pPr>
      <w:r w:rsidRPr="005536AD">
        <w:rPr>
          <w:rStyle w:val="FootnoteReference"/>
          <w:sz w:val="16"/>
          <w:szCs w:val="16"/>
        </w:rPr>
        <w:footnoteRef/>
      </w:r>
      <w:r w:rsidRPr="00A04CDD">
        <w:rPr>
          <w:sz w:val="16"/>
          <w:szCs w:val="16"/>
          <w:lang w:val="en-US"/>
        </w:rPr>
        <w:t xml:space="preserve"> MoAIWD: Ministry of Agriculture, Irrigation and Water Development; </w:t>
      </w:r>
      <w:r w:rsidRPr="0000743D">
        <w:rPr>
          <w:sz w:val="16"/>
          <w:szCs w:val="16"/>
          <w:lang w:val="en-US"/>
        </w:rPr>
        <w:t>DAES: Department of Agriculture Extension; DCP: Dpt. Of Crop Production; DLRC: Dpt. Of Land Resources and Conservation; DARTS: Dpt. Of Agriculture Research and Technical Services; DWD: Dpt. Of Water Development.</w:t>
      </w:r>
    </w:p>
  </w:footnote>
  <w:footnote w:id="63">
    <w:p w14:paraId="1D42CA44" w14:textId="77777777" w:rsidR="00D06E8F" w:rsidRPr="003939B9" w:rsidRDefault="00D06E8F" w:rsidP="00CC2982">
      <w:pPr>
        <w:pStyle w:val="FootnoteText"/>
        <w:rPr>
          <w:sz w:val="16"/>
          <w:szCs w:val="16"/>
          <w:lang w:val="en-US"/>
        </w:rPr>
      </w:pPr>
      <w:r w:rsidRPr="003939B9">
        <w:rPr>
          <w:rStyle w:val="FootnoteReference"/>
          <w:sz w:val="16"/>
          <w:szCs w:val="16"/>
        </w:rPr>
        <w:footnoteRef/>
      </w:r>
      <w:r w:rsidRPr="00A04CDD">
        <w:rPr>
          <w:sz w:val="16"/>
          <w:szCs w:val="16"/>
          <w:lang w:val="en-US"/>
        </w:rPr>
        <w:t xml:space="preserve"> DNPW: Department of National Parks and Wildlife; DEA: Department of Energy Affairs; EAD: Environmental Affairs Department; DCCMS: Department of Climate Change and Meteorological Services.</w:t>
      </w:r>
    </w:p>
  </w:footnote>
  <w:footnote w:id="64">
    <w:p w14:paraId="26565E75" w14:textId="77777777" w:rsidR="00D06E8F" w:rsidRPr="0015142F" w:rsidRDefault="00D06E8F" w:rsidP="00CC2982">
      <w:pPr>
        <w:pStyle w:val="FootnoteText"/>
        <w:rPr>
          <w:sz w:val="16"/>
          <w:szCs w:val="16"/>
          <w:lang w:val="en-US"/>
        </w:rPr>
      </w:pPr>
      <w:r w:rsidRPr="0015142F">
        <w:rPr>
          <w:rStyle w:val="FootnoteReference"/>
          <w:sz w:val="16"/>
          <w:szCs w:val="16"/>
        </w:rPr>
        <w:footnoteRef/>
      </w:r>
      <w:r w:rsidRPr="00A04CDD">
        <w:rPr>
          <w:sz w:val="16"/>
          <w:szCs w:val="16"/>
          <w:lang w:val="en-US"/>
        </w:rPr>
        <w:t xml:space="preserve"> MoLHUD: </w:t>
      </w:r>
      <w:r w:rsidRPr="0015142F">
        <w:rPr>
          <w:sz w:val="16"/>
          <w:szCs w:val="16"/>
          <w:lang w:val="en-US"/>
        </w:rPr>
        <w:t xml:space="preserve">Ministry of Land, Housing and Urban Development; </w:t>
      </w:r>
      <w:r w:rsidRPr="00A04CDD">
        <w:rPr>
          <w:sz w:val="16"/>
          <w:szCs w:val="16"/>
          <w:lang w:val="en-US"/>
        </w:rPr>
        <w:t xml:space="preserve">MoLGRD: </w:t>
      </w:r>
      <w:r w:rsidRPr="0015142F">
        <w:rPr>
          <w:sz w:val="16"/>
          <w:szCs w:val="16"/>
          <w:lang w:val="en-US"/>
        </w:rPr>
        <w:t xml:space="preserve">Ministry of Local Government and Rural Development;  </w:t>
      </w:r>
      <w:r w:rsidRPr="00A04CDD">
        <w:rPr>
          <w:sz w:val="16"/>
          <w:szCs w:val="16"/>
          <w:lang w:val="en-US"/>
        </w:rPr>
        <w:t xml:space="preserve">MoFEP&amp;D: </w:t>
      </w:r>
      <w:r w:rsidRPr="0015142F">
        <w:rPr>
          <w:sz w:val="16"/>
          <w:szCs w:val="16"/>
          <w:lang w:val="en-US"/>
        </w:rPr>
        <w:t>Ministry of Finance, Economic Development and Planning</w:t>
      </w:r>
      <w:r>
        <w:rPr>
          <w:sz w:val="16"/>
          <w:szCs w:val="16"/>
          <w:lang w:val="en-US"/>
        </w:rPr>
        <w:t>; MoITT: Ministry of Industry, Trade and Tourism.</w:t>
      </w:r>
    </w:p>
    <w:p w14:paraId="5A727A7B" w14:textId="77777777" w:rsidR="00D06E8F" w:rsidRPr="0015142F" w:rsidRDefault="00D06E8F" w:rsidP="00CC2982">
      <w:pPr>
        <w:pStyle w:val="FootnoteText"/>
        <w:rPr>
          <w:lang w:val="en-US"/>
        </w:rPr>
      </w:pPr>
    </w:p>
  </w:footnote>
  <w:footnote w:id="65">
    <w:p w14:paraId="74D1A190" w14:textId="77777777" w:rsidR="00D06E8F" w:rsidRPr="00EF7505" w:rsidRDefault="00D06E8F" w:rsidP="00CC2982">
      <w:pPr>
        <w:pStyle w:val="FootnoteText"/>
        <w:rPr>
          <w:sz w:val="16"/>
          <w:szCs w:val="16"/>
          <w:lang w:val="en-US"/>
        </w:rPr>
      </w:pPr>
      <w:r w:rsidRPr="00EF7505">
        <w:rPr>
          <w:rStyle w:val="FootnoteReference"/>
          <w:sz w:val="16"/>
          <w:szCs w:val="16"/>
        </w:rPr>
        <w:footnoteRef/>
      </w:r>
      <w:r w:rsidRPr="00A04CDD">
        <w:rPr>
          <w:sz w:val="16"/>
          <w:szCs w:val="16"/>
          <w:lang w:val="en-US"/>
        </w:rPr>
        <w:t xml:space="preserve"> LUANAR: </w:t>
      </w:r>
      <w:r w:rsidRPr="00EF7505">
        <w:rPr>
          <w:sz w:val="16"/>
          <w:szCs w:val="16"/>
          <w:lang w:val="en-US"/>
        </w:rPr>
        <w:t xml:space="preserve">Lilongwe University of Agriculture and Natural Resources; </w:t>
      </w:r>
      <w:r w:rsidRPr="00A04CDD">
        <w:rPr>
          <w:sz w:val="16"/>
          <w:szCs w:val="16"/>
          <w:lang w:val="en-US"/>
        </w:rPr>
        <w:t xml:space="preserve">CIAT: </w:t>
      </w:r>
      <w:r w:rsidRPr="00120EA4">
        <w:rPr>
          <w:sz w:val="16"/>
          <w:szCs w:val="16"/>
          <w:lang w:val="en-US"/>
        </w:rPr>
        <w:t>International Centre for Tropical Agriculture.</w:t>
      </w:r>
    </w:p>
  </w:footnote>
  <w:footnote w:id="66">
    <w:p w14:paraId="29300C32" w14:textId="77777777" w:rsidR="00D06E8F" w:rsidRPr="00676967" w:rsidRDefault="00D06E8F" w:rsidP="00CC2982">
      <w:pPr>
        <w:pStyle w:val="FootnoteText"/>
        <w:rPr>
          <w:lang w:val="en-US"/>
        </w:rPr>
      </w:pPr>
      <w:r>
        <w:rPr>
          <w:rStyle w:val="FootnoteReference"/>
        </w:rPr>
        <w:footnoteRef/>
      </w:r>
      <w:r w:rsidRPr="00A04CDD">
        <w:rPr>
          <w:lang w:val="en-US"/>
        </w:rPr>
        <w:t xml:space="preserve"> WHH: Welthungerhilfe; </w:t>
      </w:r>
      <w:r w:rsidRPr="00676967">
        <w:rPr>
          <w:lang w:val="en-US"/>
        </w:rPr>
        <w:t>WESM: Wildlife Environmental Society of Malawi</w:t>
      </w:r>
      <w:r>
        <w:rPr>
          <w:lang w:val="en-US"/>
        </w:rPr>
        <w:t>.</w:t>
      </w:r>
    </w:p>
  </w:footnote>
  <w:footnote w:id="67">
    <w:p w14:paraId="3350AFCF" w14:textId="77777777" w:rsidR="00D06E8F" w:rsidRPr="006470FB" w:rsidRDefault="00D06E8F" w:rsidP="00CC2982">
      <w:pPr>
        <w:pStyle w:val="FootnoteText"/>
        <w:jc w:val="both"/>
        <w:rPr>
          <w:sz w:val="16"/>
          <w:szCs w:val="16"/>
          <w:lang w:val="en-US"/>
        </w:rPr>
      </w:pPr>
      <w:r w:rsidRPr="006470FB">
        <w:rPr>
          <w:rStyle w:val="FootnoteReference"/>
          <w:sz w:val="16"/>
          <w:szCs w:val="16"/>
        </w:rPr>
        <w:footnoteRef/>
      </w:r>
      <w:r w:rsidRPr="006470FB">
        <w:rPr>
          <w:sz w:val="16"/>
          <w:szCs w:val="16"/>
          <w:lang w:val="en-US"/>
        </w:rPr>
        <w:t xml:space="preserve"> van der Meulen Rodgers, Y. (2018) The cost of the gender gap in agriculture productivity: five African countries. UN Women, UNDP and UN Environment.</w:t>
      </w:r>
    </w:p>
    <w:p w14:paraId="39756347" w14:textId="77777777" w:rsidR="00D06E8F" w:rsidRPr="006470FB" w:rsidRDefault="00D06E8F" w:rsidP="00CC2982">
      <w:pPr>
        <w:pStyle w:val="FootnoteText"/>
        <w:rPr>
          <w:lang w:val="en-US"/>
        </w:rPr>
      </w:pPr>
    </w:p>
  </w:footnote>
  <w:footnote w:id="68">
    <w:p w14:paraId="676E74C8" w14:textId="36A3D48D" w:rsidR="00D06E8F" w:rsidRPr="00CB0135" w:rsidRDefault="00D06E8F">
      <w:pPr>
        <w:pStyle w:val="FootnoteText"/>
        <w:rPr>
          <w:rFonts w:asciiTheme="minorHAnsi" w:hAnsiTheme="minorHAnsi"/>
          <w:sz w:val="16"/>
          <w:szCs w:val="16"/>
          <w:lang w:val="en-US"/>
        </w:rPr>
      </w:pPr>
      <w:r w:rsidRPr="00CB0135">
        <w:rPr>
          <w:rStyle w:val="FootnoteReference"/>
          <w:rFonts w:asciiTheme="minorHAnsi" w:hAnsiTheme="minorHAnsi"/>
          <w:sz w:val="16"/>
          <w:szCs w:val="16"/>
        </w:rPr>
        <w:footnoteRef/>
      </w:r>
      <w:r w:rsidRPr="00CB0135">
        <w:rPr>
          <w:rFonts w:asciiTheme="minorHAnsi" w:hAnsiTheme="minorHAnsi"/>
          <w:sz w:val="16"/>
          <w:szCs w:val="16"/>
        </w:rPr>
        <w:t xml:space="preserve"> </w:t>
      </w:r>
      <w:r w:rsidRPr="00CB0135">
        <w:rPr>
          <w:rFonts w:asciiTheme="minorHAnsi" w:hAnsiTheme="minorHAnsi"/>
          <w:sz w:val="16"/>
          <w:szCs w:val="16"/>
          <w:lang w:val="en-US"/>
        </w:rPr>
        <w:t xml:space="preserve">Please refer to </w:t>
      </w:r>
      <w:hyperlink r:id="rId8" w:history="1">
        <w:r w:rsidRPr="00CB0135">
          <w:rPr>
            <w:rStyle w:val="Hyperlink"/>
            <w:rFonts w:asciiTheme="minorHAnsi" w:hAnsiTheme="minorHAnsi"/>
            <w:sz w:val="16"/>
            <w:szCs w:val="16"/>
            <w:lang w:val="en-US"/>
          </w:rPr>
          <w:t>GEF Gender Equality Guidelines</w:t>
        </w:r>
      </w:hyperlink>
      <w:r w:rsidRPr="00CB0135">
        <w:rPr>
          <w:rFonts w:asciiTheme="minorHAnsi" w:hAnsiTheme="minorHAnsi"/>
          <w:sz w:val="16"/>
          <w:szCs w:val="16"/>
          <w:lang w:val="en-US"/>
        </w:rPr>
        <w:t xml:space="preserve">,  </w:t>
      </w:r>
      <w:hyperlink r:id="rId9" w:history="1">
        <w:r w:rsidRPr="00CB0135">
          <w:rPr>
            <w:rStyle w:val="Hyperlink"/>
            <w:rFonts w:asciiTheme="minorHAnsi" w:hAnsiTheme="minorHAnsi"/>
            <w:sz w:val="16"/>
            <w:szCs w:val="16"/>
            <w:lang w:val="en-US"/>
          </w:rPr>
          <w:t>Guide to mai</w:t>
        </w:r>
        <w:r>
          <w:rPr>
            <w:rStyle w:val="Hyperlink"/>
            <w:rFonts w:asciiTheme="minorHAnsi" w:hAnsiTheme="minorHAnsi"/>
            <w:sz w:val="16"/>
            <w:szCs w:val="16"/>
            <w:lang w:val="en-US"/>
          </w:rPr>
          <w:t>n</w:t>
        </w:r>
        <w:r w:rsidRPr="00CB0135">
          <w:rPr>
            <w:rStyle w:val="Hyperlink"/>
            <w:rFonts w:asciiTheme="minorHAnsi" w:hAnsiTheme="minorHAnsi"/>
            <w:sz w:val="16"/>
            <w:szCs w:val="16"/>
            <w:lang w:val="en-US"/>
          </w:rPr>
          <w:t>streaming gender in FAO's project cycle</w:t>
        </w:r>
      </w:hyperlink>
      <w:r w:rsidRPr="00CB0135">
        <w:rPr>
          <w:rFonts w:asciiTheme="minorHAnsi" w:hAnsiTheme="minorHAnsi"/>
          <w:sz w:val="16"/>
          <w:szCs w:val="16"/>
          <w:lang w:val="en-US"/>
        </w:rPr>
        <w:t xml:space="preserve">,  </w:t>
      </w:r>
      <w:hyperlink r:id="rId10" w:history="1">
        <w:r w:rsidRPr="00CB0135">
          <w:rPr>
            <w:rStyle w:val="Hyperlink"/>
            <w:rFonts w:asciiTheme="minorHAnsi" w:hAnsiTheme="minorHAnsi"/>
            <w:sz w:val="16"/>
            <w:szCs w:val="16"/>
            <w:lang w:val="en-US"/>
          </w:rPr>
          <w:t>GEF Gender Guidelines</w:t>
        </w:r>
      </w:hyperlink>
      <w:r w:rsidRPr="00CB0135">
        <w:rPr>
          <w:rFonts w:asciiTheme="minorHAnsi" w:hAnsiTheme="minorHAnsi"/>
          <w:sz w:val="16"/>
          <w:szCs w:val="16"/>
          <w:lang w:val="en-US"/>
        </w:rPr>
        <w:t>.</w:t>
      </w:r>
    </w:p>
  </w:footnote>
  <w:footnote w:id="69">
    <w:p w14:paraId="1382FC45" w14:textId="77777777" w:rsidR="00D06E8F" w:rsidRPr="001438E7" w:rsidRDefault="00D06E8F">
      <w:pPr>
        <w:pStyle w:val="FootnoteText"/>
        <w:rPr>
          <w:rFonts w:asciiTheme="minorHAnsi" w:hAnsiTheme="minorHAnsi"/>
          <w:sz w:val="16"/>
          <w:szCs w:val="16"/>
          <w:lang w:val="en-GB"/>
        </w:rPr>
      </w:pPr>
      <w:r w:rsidRPr="001438E7">
        <w:rPr>
          <w:rStyle w:val="FootnoteReference"/>
          <w:rFonts w:asciiTheme="minorHAnsi" w:hAnsiTheme="minorHAnsi"/>
          <w:sz w:val="16"/>
          <w:szCs w:val="16"/>
          <w:lang w:val="en-GB"/>
        </w:rPr>
        <w:footnoteRef/>
      </w:r>
      <w:r w:rsidRPr="001438E7">
        <w:rPr>
          <w:rFonts w:asciiTheme="minorHAnsi" w:hAnsiTheme="minorHAnsi"/>
          <w:sz w:val="16"/>
          <w:szCs w:val="16"/>
          <w:lang w:val="en-GB"/>
        </w:rPr>
        <w:t xml:space="preserve"> H: High; M: Moderate; L: Low.</w:t>
      </w:r>
    </w:p>
  </w:footnote>
  <w:footnote w:id="70">
    <w:p w14:paraId="701627D8" w14:textId="4770808E" w:rsidR="00D06E8F" w:rsidRPr="00B11201" w:rsidRDefault="00D06E8F">
      <w:pPr>
        <w:pStyle w:val="FootnoteText"/>
        <w:rPr>
          <w:lang w:val="en-GB"/>
        </w:rPr>
      </w:pPr>
      <w:r w:rsidRPr="00B86BE8">
        <w:rPr>
          <w:rStyle w:val="FootnoteReference"/>
        </w:rPr>
        <w:footnoteRef/>
      </w:r>
      <w:r w:rsidRPr="00B86BE8">
        <w:t xml:space="preserve"> It should be noted that the identified Operational Partner(s) or OP, </w:t>
      </w:r>
      <w:r w:rsidRPr="00B86BE8">
        <w:rPr>
          <w:lang w:val="en-GB"/>
        </w:rPr>
        <w:t xml:space="preserve">the </w:t>
      </w:r>
      <w:r w:rsidRPr="00B86BE8">
        <w:t>results to be implemented by the OP and budgets to be transferred to the OP are non-binding and may change due to FAO internal partnership and agreement procedures which have not yet been concluded at the time of submission .</w:t>
      </w:r>
    </w:p>
  </w:footnote>
  <w:footnote w:id="71">
    <w:p w14:paraId="0FA469A9" w14:textId="07FD3239" w:rsidR="00D06E8F" w:rsidRPr="00141116" w:rsidRDefault="00D06E8F">
      <w:pPr>
        <w:pStyle w:val="FootnoteText"/>
        <w:rPr>
          <w:lang w:val="cs-CZ"/>
        </w:rPr>
      </w:pPr>
      <w:r>
        <w:rPr>
          <w:rStyle w:val="FootnoteReference"/>
        </w:rPr>
        <w:footnoteRef/>
      </w:r>
      <w:r>
        <w:t xml:space="preserve"> </w:t>
      </w:r>
      <w:r w:rsidRPr="00141116">
        <w:rPr>
          <w:sz w:val="16"/>
          <w:szCs w:val="16"/>
          <w:lang w:val="cs-CZ"/>
        </w:rPr>
        <w:t xml:space="preserve">See GEF Approach on Knowledge Management </w:t>
      </w:r>
      <w:hyperlink r:id="rId11" w:history="1">
        <w:r w:rsidRPr="00141116">
          <w:rPr>
            <w:rStyle w:val="Hyperlink"/>
            <w:sz w:val="16"/>
            <w:szCs w:val="16"/>
            <w:lang w:val="cs-CZ"/>
          </w:rPr>
          <w:t>https://www.thegef.org/sites/default/files/council-meeting-documents/EN_GEF.C.48.07.Rev_.01_KM_Approach_Paper.pdf</w:t>
        </w:r>
      </w:hyperlink>
    </w:p>
  </w:footnote>
  <w:footnote w:id="72">
    <w:p w14:paraId="23148DDA" w14:textId="6D84D5DF" w:rsidR="00D06E8F" w:rsidRPr="0011435F" w:rsidRDefault="00D06E8F" w:rsidP="0011435F">
      <w:pPr>
        <w:pStyle w:val="FootnoteText"/>
        <w:rPr>
          <w:rFonts w:ascii="Calibri" w:hAnsi="Calibri" w:cs="Calibri"/>
          <w:sz w:val="16"/>
          <w:szCs w:val="16"/>
          <w:lang w:val="en-US"/>
        </w:rPr>
      </w:pPr>
      <w:r w:rsidRPr="0011435F">
        <w:rPr>
          <w:rStyle w:val="FootnoteReference"/>
          <w:rFonts w:ascii="Calibri" w:hAnsi="Calibri" w:cs="Calibri"/>
          <w:sz w:val="16"/>
          <w:szCs w:val="16"/>
        </w:rPr>
        <w:footnoteRef/>
      </w:r>
      <w:r w:rsidRPr="0011435F">
        <w:rPr>
          <w:rFonts w:ascii="Calibri" w:hAnsi="Calibri" w:cs="Calibri"/>
          <w:sz w:val="16"/>
          <w:szCs w:val="16"/>
        </w:rPr>
        <w:t xml:space="preserve"> </w:t>
      </w:r>
      <w:r w:rsidRPr="0011435F">
        <w:rPr>
          <w:rFonts w:ascii="Calibri" w:hAnsi="Calibri" w:cs="Calibri"/>
          <w:sz w:val="16"/>
          <w:szCs w:val="16"/>
          <w:lang w:val="en-US"/>
        </w:rPr>
        <w:t>National Action Plan to combat child labor in Malawi.</w:t>
      </w:r>
    </w:p>
  </w:footnote>
  <w:footnote w:id="73">
    <w:p w14:paraId="6692B32B" w14:textId="77777777" w:rsidR="00D06E8F" w:rsidRPr="00FD412A" w:rsidRDefault="00D06E8F">
      <w:pPr>
        <w:pStyle w:val="FootnoteText"/>
        <w:rPr>
          <w:lang w:val="en-US"/>
        </w:rPr>
      </w:pPr>
      <w:r>
        <w:rPr>
          <w:rStyle w:val="FootnoteReference"/>
        </w:rPr>
        <w:footnoteRef/>
      </w:r>
      <w:r>
        <w:t xml:space="preserve"> </w:t>
      </w:r>
      <w:r>
        <w:rPr>
          <w:lang w:val="en-US"/>
        </w:rPr>
        <w:t xml:space="preserve">Please note that </w:t>
      </w:r>
      <w:r w:rsidRPr="009A5E68">
        <w:rPr>
          <w:lang w:val="en-US"/>
        </w:rPr>
        <w:t>output based indicators are not ma</w:t>
      </w:r>
      <w:r>
        <w:rPr>
          <w:lang w:val="en-US"/>
        </w:rPr>
        <w:t>ndatory as long as the targets for each output are</w:t>
      </w:r>
      <w:r w:rsidRPr="009A5E68">
        <w:rPr>
          <w:lang w:val="en-US"/>
        </w:rPr>
        <w:t xml:space="preserve"> well defined</w:t>
      </w:r>
      <w:r>
        <w:rPr>
          <w:lang w:val="en-US"/>
        </w:rPr>
        <w:t xml:space="preserve">. </w:t>
      </w:r>
    </w:p>
  </w:footnote>
  <w:footnote w:id="74">
    <w:p w14:paraId="74FA7A56" w14:textId="00D32C9F" w:rsidR="00D06E8F" w:rsidRPr="001438E7" w:rsidRDefault="00D06E8F" w:rsidP="00602BEC">
      <w:pPr>
        <w:pStyle w:val="FootnoteText"/>
        <w:jc w:val="both"/>
        <w:rPr>
          <w:rFonts w:asciiTheme="minorHAnsi" w:hAnsiTheme="minorHAnsi" w:cstheme="minorHAnsi"/>
          <w:sz w:val="16"/>
          <w:szCs w:val="16"/>
          <w:lang w:val="en-GB"/>
        </w:rPr>
      </w:pPr>
      <w:r w:rsidRPr="001438E7">
        <w:rPr>
          <w:rStyle w:val="FootnoteReference"/>
          <w:rFonts w:asciiTheme="minorHAnsi" w:hAnsiTheme="minorHAnsi" w:cstheme="minorHAnsi"/>
          <w:sz w:val="16"/>
          <w:szCs w:val="16"/>
          <w:lang w:val="en-GB"/>
        </w:rPr>
        <w:footnoteRef/>
      </w:r>
      <w:r w:rsidRPr="001438E7">
        <w:rPr>
          <w:rFonts w:asciiTheme="minorHAnsi" w:hAnsiTheme="minorHAnsi" w:cstheme="minorHAnsi"/>
          <w:sz w:val="16"/>
          <w:szCs w:val="16"/>
          <w:lang w:val="en-GB"/>
        </w:rPr>
        <w:t xml:space="preserve"> NOTE: rating scale 1-4:</w:t>
      </w:r>
      <w:r>
        <w:rPr>
          <w:rFonts w:asciiTheme="minorHAnsi" w:hAnsiTheme="minorHAnsi" w:cstheme="minorHAnsi"/>
          <w:sz w:val="16"/>
          <w:szCs w:val="16"/>
          <w:lang w:val="en-GB"/>
        </w:rPr>
        <w:t xml:space="preserve"> </w:t>
      </w:r>
      <w:r w:rsidRPr="001438E7">
        <w:rPr>
          <w:rFonts w:asciiTheme="minorHAnsi" w:hAnsiTheme="minorHAnsi" w:cstheme="minorHAnsi"/>
          <w:b/>
          <w:bCs/>
          <w:sz w:val="16"/>
          <w:szCs w:val="16"/>
          <w:lang w:val="en-GB"/>
        </w:rPr>
        <w:t>Level 1</w:t>
      </w:r>
      <w:r w:rsidRPr="001438E7">
        <w:rPr>
          <w:rFonts w:asciiTheme="minorHAnsi" w:hAnsiTheme="minorHAnsi" w:cstheme="minorHAnsi"/>
          <w:sz w:val="16"/>
          <w:szCs w:val="16"/>
          <w:lang w:val="en-GB"/>
        </w:rPr>
        <w:t xml:space="preserve">: (i) National LDN Voluntary targets and LDN-related new policies and strategies (e.g. National FLR Strategy; National Charcoal Strategy; etc) available; (ii) NCCC&amp;DRM established; </w:t>
      </w:r>
      <w:r w:rsidRPr="001438E7">
        <w:rPr>
          <w:rFonts w:asciiTheme="minorHAnsi" w:hAnsiTheme="minorHAnsi" w:cstheme="minorHAnsi"/>
          <w:b/>
          <w:bCs/>
          <w:sz w:val="16"/>
          <w:szCs w:val="16"/>
          <w:lang w:val="en-GB"/>
        </w:rPr>
        <w:t>Level 2</w:t>
      </w:r>
      <w:r w:rsidRPr="001438E7">
        <w:rPr>
          <w:rFonts w:asciiTheme="minorHAnsi" w:hAnsiTheme="minorHAnsi" w:cstheme="minorHAnsi"/>
          <w:sz w:val="16"/>
          <w:szCs w:val="16"/>
          <w:lang w:val="en-GB"/>
        </w:rPr>
        <w:t xml:space="preserve">: (i) NCCC&amp;DRM membership adapted to the LDN policy improvement task; (ii) NCCC&amp;DRM members and sub-national government counterparts aware and knowledgeable on LDN-related policies and legislation; </w:t>
      </w:r>
      <w:r w:rsidRPr="001438E7">
        <w:rPr>
          <w:rFonts w:asciiTheme="minorHAnsi" w:hAnsiTheme="minorHAnsi" w:cstheme="minorHAnsi"/>
          <w:b/>
          <w:bCs/>
          <w:sz w:val="16"/>
          <w:szCs w:val="16"/>
          <w:lang w:val="en-GB"/>
        </w:rPr>
        <w:t>Level 3</w:t>
      </w:r>
      <w:r w:rsidRPr="001438E7">
        <w:rPr>
          <w:rFonts w:asciiTheme="minorHAnsi" w:hAnsiTheme="minorHAnsi" w:cstheme="minorHAnsi"/>
          <w:sz w:val="16"/>
          <w:szCs w:val="16"/>
          <w:lang w:val="en-GB"/>
        </w:rPr>
        <w:t xml:space="preserve">: (i) Capacity of the NCCC&amp;DRM and sub-national government counterparts on LDN mainstreaming into policies developed; (ii) Policy Influencing Plan (PIP) produced and adopted by NCCC&amp;DRM; (iii) at least 4 capacity building workshops (e.g. Policy Accelerators) held; </w:t>
      </w:r>
      <w:r w:rsidRPr="001438E7">
        <w:rPr>
          <w:rFonts w:asciiTheme="minorHAnsi" w:hAnsiTheme="minorHAnsi" w:cstheme="minorHAnsi"/>
          <w:b/>
          <w:bCs/>
          <w:sz w:val="16"/>
          <w:szCs w:val="16"/>
          <w:lang w:val="en-GB"/>
        </w:rPr>
        <w:t>Level 4</w:t>
      </w:r>
      <w:r w:rsidRPr="001438E7">
        <w:rPr>
          <w:rFonts w:asciiTheme="minorHAnsi" w:hAnsiTheme="minorHAnsi" w:cstheme="minorHAnsi"/>
          <w:sz w:val="16"/>
          <w:szCs w:val="16"/>
          <w:lang w:val="en-GB"/>
        </w:rPr>
        <w:t>: PIP implemented through (i) at least 4 policy briefs approved by NCCC&amp;DRM and used to advocate for law improvement and/or formulation; (ii) lessons learned from LDN practices in the  target landscapes integrated in at least ten sectoral policies and regulations.</w:t>
      </w:r>
    </w:p>
  </w:footnote>
  <w:footnote w:id="75">
    <w:p w14:paraId="24F063B2" w14:textId="77777777" w:rsidR="00D06E8F" w:rsidRPr="00254947" w:rsidRDefault="00D06E8F">
      <w:pPr>
        <w:pStyle w:val="FootnoteText"/>
        <w:rPr>
          <w:lang w:val="en-US"/>
        </w:rPr>
      </w:pPr>
      <w:r>
        <w:rPr>
          <w:rStyle w:val="FootnoteReference"/>
        </w:rPr>
        <w:footnoteRef/>
      </w:r>
      <w:r>
        <w:t xml:space="preserve"> </w:t>
      </w:r>
      <w:r>
        <w:rPr>
          <w:lang w:val="en-US"/>
        </w:rPr>
        <w:t xml:space="preserve">This section has to be adapted to each specific country. </w:t>
      </w:r>
    </w:p>
  </w:footnote>
  <w:footnote w:id="76">
    <w:p w14:paraId="352D6CCC" w14:textId="77777777" w:rsidR="00D06E8F" w:rsidRDefault="00D06E8F" w:rsidP="006F016C">
      <w:pPr>
        <w:pStyle w:val="FootnoteText"/>
      </w:pPr>
      <w:r>
        <w:rPr>
          <w:rStyle w:val="FootnoteReference"/>
        </w:rPr>
        <w:footnoteRef/>
      </w:r>
      <w:r>
        <w:t xml:space="preserve"> </w:t>
      </w:r>
      <w:r w:rsidRPr="001438E7">
        <w:rPr>
          <w:lang w:val="en-GB"/>
        </w:rPr>
        <w:t>Compliance Reviews following complaints related to the Organization’s environmental and social standards:</w:t>
      </w:r>
      <w:r w:rsidRPr="005A3AD4">
        <w:t xml:space="preserve"> </w:t>
      </w:r>
      <w:hyperlink r:id="rId12" w:history="1">
        <w:r w:rsidRPr="005A3AD4">
          <w:rPr>
            <w:rStyle w:val="Hyperlink"/>
          </w:rPr>
          <w:t>http://www.fao.org/aud/42564-03173af392b352dc16b6cec72fa7ab27f.pdf</w:t>
        </w:r>
      </w:hyperlink>
      <w:r>
        <w:t xml:space="preserve"> </w:t>
      </w:r>
      <w:r w:rsidDel="005A3AD4">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007"/>
      <w:gridCol w:w="3007"/>
      <w:gridCol w:w="3007"/>
    </w:tblGrid>
    <w:tr w:rsidR="00D06E8F" w14:paraId="1356A504" w14:textId="77777777" w:rsidTr="001438E7">
      <w:tc>
        <w:tcPr>
          <w:tcW w:w="3007" w:type="dxa"/>
        </w:tcPr>
        <w:p w14:paraId="719E1AA4" w14:textId="29B2AB17" w:rsidR="00D06E8F" w:rsidRDefault="00D06E8F" w:rsidP="001438E7">
          <w:pPr>
            <w:pStyle w:val="Header"/>
            <w:ind w:left="-115"/>
          </w:pPr>
        </w:p>
      </w:tc>
      <w:tc>
        <w:tcPr>
          <w:tcW w:w="3007" w:type="dxa"/>
        </w:tcPr>
        <w:p w14:paraId="301B2EE3" w14:textId="681B1E9F" w:rsidR="00D06E8F" w:rsidRDefault="00D06E8F" w:rsidP="001438E7">
          <w:pPr>
            <w:pStyle w:val="Header"/>
            <w:jc w:val="center"/>
          </w:pPr>
        </w:p>
      </w:tc>
      <w:tc>
        <w:tcPr>
          <w:tcW w:w="3007" w:type="dxa"/>
        </w:tcPr>
        <w:p w14:paraId="509FF095" w14:textId="293080C6" w:rsidR="00D06E8F" w:rsidRDefault="00D06E8F" w:rsidP="001438E7">
          <w:pPr>
            <w:pStyle w:val="Header"/>
            <w:ind w:right="-115"/>
            <w:jc w:val="right"/>
          </w:pPr>
        </w:p>
      </w:tc>
    </w:tr>
  </w:tbl>
  <w:p w14:paraId="4B077EB4" w14:textId="015332BA" w:rsidR="00D06E8F" w:rsidRDefault="00D06E8F" w:rsidP="001438E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647"/>
      <w:gridCol w:w="4647"/>
      <w:gridCol w:w="4647"/>
    </w:tblGrid>
    <w:tr w:rsidR="00D06E8F" w14:paraId="544FC41C" w14:textId="77777777" w:rsidTr="001438E7">
      <w:tc>
        <w:tcPr>
          <w:tcW w:w="4647" w:type="dxa"/>
        </w:tcPr>
        <w:p w14:paraId="5241E06F" w14:textId="1B168744" w:rsidR="00D06E8F" w:rsidRDefault="00D06E8F" w:rsidP="001438E7">
          <w:pPr>
            <w:pStyle w:val="Header"/>
            <w:ind w:left="-115"/>
          </w:pPr>
        </w:p>
      </w:tc>
      <w:tc>
        <w:tcPr>
          <w:tcW w:w="4647" w:type="dxa"/>
        </w:tcPr>
        <w:p w14:paraId="581BF347" w14:textId="1924917A" w:rsidR="00D06E8F" w:rsidRDefault="00D06E8F" w:rsidP="001438E7">
          <w:pPr>
            <w:pStyle w:val="Header"/>
            <w:jc w:val="center"/>
          </w:pPr>
        </w:p>
      </w:tc>
      <w:tc>
        <w:tcPr>
          <w:tcW w:w="4647" w:type="dxa"/>
        </w:tcPr>
        <w:p w14:paraId="0F2BC53F" w14:textId="5878955C" w:rsidR="00D06E8F" w:rsidRDefault="00D06E8F" w:rsidP="001438E7">
          <w:pPr>
            <w:pStyle w:val="Header"/>
            <w:ind w:right="-115"/>
            <w:jc w:val="right"/>
          </w:pPr>
        </w:p>
      </w:tc>
    </w:tr>
  </w:tbl>
  <w:p w14:paraId="10AA0A9B" w14:textId="255D60D2" w:rsidR="00D06E8F" w:rsidRDefault="00D06E8F" w:rsidP="001438E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2833"/>
      <w:gridCol w:w="2833"/>
      <w:gridCol w:w="2833"/>
    </w:tblGrid>
    <w:tr w:rsidR="00D06E8F" w14:paraId="1F6D1929" w14:textId="77777777" w:rsidTr="001438E7">
      <w:tc>
        <w:tcPr>
          <w:tcW w:w="2833" w:type="dxa"/>
        </w:tcPr>
        <w:p w14:paraId="416EE0C7" w14:textId="3689D406" w:rsidR="00D06E8F" w:rsidRDefault="00D06E8F" w:rsidP="001438E7">
          <w:pPr>
            <w:pStyle w:val="Header"/>
            <w:ind w:left="-115"/>
          </w:pPr>
        </w:p>
      </w:tc>
      <w:tc>
        <w:tcPr>
          <w:tcW w:w="2833" w:type="dxa"/>
        </w:tcPr>
        <w:p w14:paraId="129E0658" w14:textId="3855F052" w:rsidR="00D06E8F" w:rsidRDefault="00D06E8F" w:rsidP="001438E7">
          <w:pPr>
            <w:pStyle w:val="Header"/>
            <w:jc w:val="center"/>
          </w:pPr>
        </w:p>
      </w:tc>
      <w:tc>
        <w:tcPr>
          <w:tcW w:w="2833" w:type="dxa"/>
        </w:tcPr>
        <w:p w14:paraId="6011CCAB" w14:textId="72294819" w:rsidR="00D06E8F" w:rsidRDefault="00D06E8F" w:rsidP="001438E7">
          <w:pPr>
            <w:pStyle w:val="Header"/>
            <w:ind w:right="-115"/>
            <w:jc w:val="right"/>
          </w:pPr>
        </w:p>
      </w:tc>
    </w:tr>
  </w:tbl>
  <w:p w14:paraId="7624692D" w14:textId="4052E62F" w:rsidR="00D06E8F" w:rsidRDefault="00D06E8F" w:rsidP="001438E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887"/>
      <w:gridCol w:w="4887"/>
      <w:gridCol w:w="4887"/>
    </w:tblGrid>
    <w:tr w:rsidR="00D06E8F" w14:paraId="6B00648D" w14:textId="77777777" w:rsidTr="001438E7">
      <w:tc>
        <w:tcPr>
          <w:tcW w:w="4887" w:type="dxa"/>
        </w:tcPr>
        <w:p w14:paraId="288EB6CE" w14:textId="4B9E4754" w:rsidR="00D06E8F" w:rsidRDefault="00D06E8F" w:rsidP="001438E7">
          <w:pPr>
            <w:pStyle w:val="Header"/>
            <w:ind w:left="-115"/>
          </w:pPr>
        </w:p>
      </w:tc>
      <w:tc>
        <w:tcPr>
          <w:tcW w:w="4887" w:type="dxa"/>
        </w:tcPr>
        <w:p w14:paraId="68934141" w14:textId="37CF5CD8" w:rsidR="00D06E8F" w:rsidRDefault="00D06E8F" w:rsidP="001438E7">
          <w:pPr>
            <w:pStyle w:val="Header"/>
            <w:jc w:val="center"/>
          </w:pPr>
        </w:p>
      </w:tc>
      <w:tc>
        <w:tcPr>
          <w:tcW w:w="4887" w:type="dxa"/>
        </w:tcPr>
        <w:p w14:paraId="00471C14" w14:textId="0450DE8C" w:rsidR="00D06E8F" w:rsidRDefault="00D06E8F" w:rsidP="001438E7">
          <w:pPr>
            <w:pStyle w:val="Header"/>
            <w:ind w:right="-115"/>
            <w:jc w:val="right"/>
          </w:pPr>
        </w:p>
      </w:tc>
    </w:tr>
  </w:tbl>
  <w:p w14:paraId="4132A0CD" w14:textId="53A48008" w:rsidR="00D06E8F" w:rsidRDefault="00D06E8F" w:rsidP="001438E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29"/>
      <w:gridCol w:w="3429"/>
      <w:gridCol w:w="3429"/>
    </w:tblGrid>
    <w:tr w:rsidR="00D06E8F" w14:paraId="4CECF3BA" w14:textId="77777777" w:rsidTr="001438E7">
      <w:tc>
        <w:tcPr>
          <w:tcW w:w="3429" w:type="dxa"/>
        </w:tcPr>
        <w:p w14:paraId="556A61A6" w14:textId="204FD82E" w:rsidR="00D06E8F" w:rsidRDefault="00D06E8F" w:rsidP="001438E7">
          <w:pPr>
            <w:pStyle w:val="Header"/>
            <w:ind w:left="-115"/>
          </w:pPr>
        </w:p>
      </w:tc>
      <w:tc>
        <w:tcPr>
          <w:tcW w:w="3429" w:type="dxa"/>
        </w:tcPr>
        <w:p w14:paraId="4EDCFEB8" w14:textId="23CAD9BA" w:rsidR="00D06E8F" w:rsidRDefault="00D06E8F" w:rsidP="001438E7">
          <w:pPr>
            <w:pStyle w:val="Header"/>
            <w:jc w:val="center"/>
          </w:pPr>
        </w:p>
      </w:tc>
      <w:tc>
        <w:tcPr>
          <w:tcW w:w="3429" w:type="dxa"/>
        </w:tcPr>
        <w:p w14:paraId="1C5C0038" w14:textId="50EB41EE" w:rsidR="00D06E8F" w:rsidRDefault="00D06E8F" w:rsidP="001438E7">
          <w:pPr>
            <w:pStyle w:val="Header"/>
            <w:ind w:right="-115"/>
            <w:jc w:val="right"/>
          </w:pPr>
        </w:p>
      </w:tc>
    </w:tr>
  </w:tbl>
  <w:p w14:paraId="40DAAD2C" w14:textId="398FD9B3" w:rsidR="00D06E8F" w:rsidRDefault="00D06E8F" w:rsidP="001438E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893"/>
      <w:gridCol w:w="4893"/>
      <w:gridCol w:w="4893"/>
    </w:tblGrid>
    <w:tr w:rsidR="00D06E8F" w14:paraId="6DD4671A" w14:textId="77777777" w:rsidTr="001438E7">
      <w:tc>
        <w:tcPr>
          <w:tcW w:w="4893" w:type="dxa"/>
        </w:tcPr>
        <w:p w14:paraId="2BCC299B" w14:textId="3988E3E0" w:rsidR="00D06E8F" w:rsidRDefault="00D06E8F" w:rsidP="001438E7">
          <w:pPr>
            <w:pStyle w:val="Header"/>
            <w:ind w:left="-115"/>
          </w:pPr>
        </w:p>
      </w:tc>
      <w:tc>
        <w:tcPr>
          <w:tcW w:w="4893" w:type="dxa"/>
        </w:tcPr>
        <w:p w14:paraId="0C67BB49" w14:textId="66DA8825" w:rsidR="00D06E8F" w:rsidRDefault="00D06E8F" w:rsidP="001438E7">
          <w:pPr>
            <w:pStyle w:val="Header"/>
            <w:jc w:val="center"/>
          </w:pPr>
        </w:p>
      </w:tc>
      <w:tc>
        <w:tcPr>
          <w:tcW w:w="4893" w:type="dxa"/>
        </w:tcPr>
        <w:p w14:paraId="09CE821E" w14:textId="44AB6B4F" w:rsidR="00D06E8F" w:rsidRDefault="00D06E8F" w:rsidP="001438E7">
          <w:pPr>
            <w:pStyle w:val="Header"/>
            <w:ind w:right="-115"/>
            <w:jc w:val="right"/>
          </w:pPr>
        </w:p>
      </w:tc>
    </w:tr>
  </w:tbl>
  <w:p w14:paraId="241BA2D6" w14:textId="78B549F7" w:rsidR="00D06E8F" w:rsidRDefault="00D06E8F" w:rsidP="001438E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429"/>
      <w:gridCol w:w="3429"/>
      <w:gridCol w:w="3429"/>
    </w:tblGrid>
    <w:tr w:rsidR="00D06E8F" w14:paraId="5040CE2C" w14:textId="77777777" w:rsidTr="001438E7">
      <w:tc>
        <w:tcPr>
          <w:tcW w:w="3429" w:type="dxa"/>
        </w:tcPr>
        <w:p w14:paraId="2BC19D93" w14:textId="44B9DA41" w:rsidR="00D06E8F" w:rsidRDefault="00D06E8F" w:rsidP="001438E7">
          <w:pPr>
            <w:pStyle w:val="Header"/>
            <w:ind w:left="-115"/>
          </w:pPr>
        </w:p>
      </w:tc>
      <w:tc>
        <w:tcPr>
          <w:tcW w:w="3429" w:type="dxa"/>
        </w:tcPr>
        <w:p w14:paraId="21C54447" w14:textId="232558FF" w:rsidR="00D06E8F" w:rsidRDefault="00D06E8F" w:rsidP="001438E7">
          <w:pPr>
            <w:pStyle w:val="Header"/>
            <w:jc w:val="center"/>
          </w:pPr>
        </w:p>
      </w:tc>
      <w:tc>
        <w:tcPr>
          <w:tcW w:w="3429" w:type="dxa"/>
        </w:tcPr>
        <w:p w14:paraId="39985872" w14:textId="3D38EA2C" w:rsidR="00D06E8F" w:rsidRDefault="00D06E8F" w:rsidP="001438E7">
          <w:pPr>
            <w:pStyle w:val="Header"/>
            <w:ind w:right="-115"/>
            <w:jc w:val="right"/>
          </w:pPr>
        </w:p>
      </w:tc>
    </w:tr>
  </w:tbl>
  <w:p w14:paraId="5D23511A" w14:textId="52974F1D" w:rsidR="00D06E8F" w:rsidRDefault="00D06E8F" w:rsidP="001438E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560"/>
      <w:gridCol w:w="4560"/>
      <w:gridCol w:w="4560"/>
    </w:tblGrid>
    <w:tr w:rsidR="00D06E8F" w14:paraId="24D23B4F" w14:textId="77777777" w:rsidTr="001438E7">
      <w:tc>
        <w:tcPr>
          <w:tcW w:w="4560" w:type="dxa"/>
        </w:tcPr>
        <w:p w14:paraId="1DB38117" w14:textId="1FC25504" w:rsidR="00D06E8F" w:rsidRDefault="00D06E8F" w:rsidP="001438E7">
          <w:pPr>
            <w:pStyle w:val="Header"/>
            <w:ind w:left="-115"/>
          </w:pPr>
        </w:p>
      </w:tc>
      <w:tc>
        <w:tcPr>
          <w:tcW w:w="4560" w:type="dxa"/>
        </w:tcPr>
        <w:p w14:paraId="6215DFA8" w14:textId="3C25797C" w:rsidR="00D06E8F" w:rsidRDefault="00D06E8F" w:rsidP="001438E7">
          <w:pPr>
            <w:pStyle w:val="Header"/>
            <w:jc w:val="center"/>
          </w:pPr>
        </w:p>
      </w:tc>
      <w:tc>
        <w:tcPr>
          <w:tcW w:w="4560" w:type="dxa"/>
        </w:tcPr>
        <w:p w14:paraId="1177EBA3" w14:textId="177D4DA2" w:rsidR="00D06E8F" w:rsidRDefault="00D06E8F" w:rsidP="001438E7">
          <w:pPr>
            <w:pStyle w:val="Header"/>
            <w:ind w:right="-115"/>
            <w:jc w:val="right"/>
          </w:pPr>
        </w:p>
      </w:tc>
    </w:tr>
  </w:tbl>
  <w:p w14:paraId="449540FD" w14:textId="7377387D" w:rsidR="00D06E8F" w:rsidRDefault="00D06E8F" w:rsidP="001438E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540"/>
      <w:gridCol w:w="3540"/>
      <w:gridCol w:w="3540"/>
    </w:tblGrid>
    <w:tr w:rsidR="00D06E8F" w14:paraId="2B771112" w14:textId="77777777" w:rsidTr="001438E7">
      <w:tc>
        <w:tcPr>
          <w:tcW w:w="3540" w:type="dxa"/>
        </w:tcPr>
        <w:p w14:paraId="5796519C" w14:textId="04AFBC14" w:rsidR="00D06E8F" w:rsidRDefault="00D06E8F" w:rsidP="001438E7">
          <w:pPr>
            <w:pStyle w:val="Header"/>
            <w:ind w:left="-115"/>
          </w:pPr>
        </w:p>
      </w:tc>
      <w:tc>
        <w:tcPr>
          <w:tcW w:w="3540" w:type="dxa"/>
        </w:tcPr>
        <w:p w14:paraId="7067D225" w14:textId="678FEFEC" w:rsidR="00D06E8F" w:rsidRDefault="00D06E8F" w:rsidP="001438E7">
          <w:pPr>
            <w:pStyle w:val="Header"/>
            <w:jc w:val="center"/>
          </w:pPr>
        </w:p>
      </w:tc>
      <w:tc>
        <w:tcPr>
          <w:tcW w:w="3540" w:type="dxa"/>
        </w:tcPr>
        <w:p w14:paraId="3437B62F" w14:textId="407C22DA" w:rsidR="00D06E8F" w:rsidRDefault="00D06E8F" w:rsidP="001438E7">
          <w:pPr>
            <w:pStyle w:val="Header"/>
            <w:ind w:right="-115"/>
            <w:jc w:val="right"/>
          </w:pPr>
        </w:p>
      </w:tc>
    </w:tr>
  </w:tbl>
  <w:p w14:paraId="0E4BBC40" w14:textId="32481ECD" w:rsidR="00D06E8F" w:rsidRDefault="00D06E8F" w:rsidP="001438E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4560"/>
      <w:gridCol w:w="4560"/>
      <w:gridCol w:w="4560"/>
    </w:tblGrid>
    <w:tr w:rsidR="00D06E8F" w14:paraId="76D69B47" w14:textId="77777777" w:rsidTr="001438E7">
      <w:tc>
        <w:tcPr>
          <w:tcW w:w="4560" w:type="dxa"/>
        </w:tcPr>
        <w:p w14:paraId="3768B1D4" w14:textId="3FA3A1E1" w:rsidR="00D06E8F" w:rsidRDefault="00D06E8F" w:rsidP="001438E7">
          <w:pPr>
            <w:pStyle w:val="Header"/>
            <w:ind w:left="-115"/>
          </w:pPr>
        </w:p>
      </w:tc>
      <w:tc>
        <w:tcPr>
          <w:tcW w:w="4560" w:type="dxa"/>
        </w:tcPr>
        <w:p w14:paraId="2AD19449" w14:textId="2ADC4B9E" w:rsidR="00D06E8F" w:rsidRDefault="00D06E8F" w:rsidP="001438E7">
          <w:pPr>
            <w:pStyle w:val="Header"/>
            <w:jc w:val="center"/>
          </w:pPr>
        </w:p>
      </w:tc>
      <w:tc>
        <w:tcPr>
          <w:tcW w:w="4560" w:type="dxa"/>
        </w:tcPr>
        <w:p w14:paraId="1150B531" w14:textId="29810BE1" w:rsidR="00D06E8F" w:rsidRDefault="00D06E8F" w:rsidP="001438E7">
          <w:pPr>
            <w:pStyle w:val="Header"/>
            <w:ind w:right="-115"/>
            <w:jc w:val="right"/>
          </w:pPr>
        </w:p>
      </w:tc>
    </w:tr>
  </w:tbl>
  <w:p w14:paraId="099415D0" w14:textId="06C92384" w:rsidR="00D06E8F" w:rsidRDefault="00D06E8F" w:rsidP="001438E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ayout w:type="fixed"/>
      <w:tblLook w:val="06A0" w:firstRow="1" w:lastRow="0" w:firstColumn="1" w:lastColumn="0" w:noHBand="1" w:noVBand="1"/>
    </w:tblPr>
    <w:tblGrid>
      <w:gridCol w:w="3540"/>
      <w:gridCol w:w="3540"/>
      <w:gridCol w:w="3540"/>
    </w:tblGrid>
    <w:tr w:rsidR="00D06E8F" w14:paraId="3AC10372" w14:textId="77777777" w:rsidTr="001438E7">
      <w:tc>
        <w:tcPr>
          <w:tcW w:w="3540" w:type="dxa"/>
        </w:tcPr>
        <w:p w14:paraId="15789271" w14:textId="1035D747" w:rsidR="00D06E8F" w:rsidRDefault="00D06E8F" w:rsidP="001438E7">
          <w:pPr>
            <w:pStyle w:val="Header"/>
            <w:ind w:left="-115"/>
          </w:pPr>
        </w:p>
      </w:tc>
      <w:tc>
        <w:tcPr>
          <w:tcW w:w="3540" w:type="dxa"/>
        </w:tcPr>
        <w:p w14:paraId="0250501E" w14:textId="247ED530" w:rsidR="00D06E8F" w:rsidRDefault="00D06E8F" w:rsidP="001438E7">
          <w:pPr>
            <w:pStyle w:val="Header"/>
            <w:jc w:val="center"/>
          </w:pPr>
        </w:p>
      </w:tc>
      <w:tc>
        <w:tcPr>
          <w:tcW w:w="3540" w:type="dxa"/>
        </w:tcPr>
        <w:p w14:paraId="0A104FFF" w14:textId="2B60A32C" w:rsidR="00D06E8F" w:rsidRDefault="00D06E8F" w:rsidP="001438E7">
          <w:pPr>
            <w:pStyle w:val="Header"/>
            <w:ind w:right="-115"/>
            <w:jc w:val="right"/>
          </w:pPr>
        </w:p>
      </w:tc>
    </w:tr>
  </w:tbl>
  <w:p w14:paraId="70AA3FF6" w14:textId="14474503" w:rsidR="00D06E8F" w:rsidRDefault="00D06E8F" w:rsidP="001438E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5E4588"/>
    <w:multiLevelType w:val="hybridMultilevel"/>
    <w:tmpl w:val="75908FEC"/>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 w15:restartNumberingAfterBreak="0">
    <w:nsid w:val="00AC0019"/>
    <w:multiLevelType w:val="hybridMultilevel"/>
    <w:tmpl w:val="729643E8"/>
    <w:lvl w:ilvl="0" w:tplc="882C74C4">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011A6E19"/>
    <w:multiLevelType w:val="hybridMultilevel"/>
    <w:tmpl w:val="20CEFC88"/>
    <w:lvl w:ilvl="0" w:tplc="A414249E">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654675D"/>
    <w:multiLevelType w:val="hybridMultilevel"/>
    <w:tmpl w:val="2A3225CE"/>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4" w15:restartNumberingAfterBreak="0">
    <w:nsid w:val="06D541F0"/>
    <w:multiLevelType w:val="hybridMultilevel"/>
    <w:tmpl w:val="74DA4142"/>
    <w:lvl w:ilvl="0" w:tplc="02327A76">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7AE4585"/>
    <w:multiLevelType w:val="hybridMultilevel"/>
    <w:tmpl w:val="ABD46B8A"/>
    <w:lvl w:ilvl="0" w:tplc="098A55F8">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 w15:restartNumberingAfterBreak="0">
    <w:nsid w:val="07C13ACC"/>
    <w:multiLevelType w:val="hybridMultilevel"/>
    <w:tmpl w:val="D6F2935E"/>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7" w15:restartNumberingAfterBreak="0">
    <w:nsid w:val="09FB07E2"/>
    <w:multiLevelType w:val="hybridMultilevel"/>
    <w:tmpl w:val="F39067BA"/>
    <w:lvl w:ilvl="0" w:tplc="DA8476B6">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 w15:restartNumberingAfterBreak="0">
    <w:nsid w:val="0BE03E21"/>
    <w:multiLevelType w:val="hybridMultilevel"/>
    <w:tmpl w:val="5246A7F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9" w15:restartNumberingAfterBreak="0">
    <w:nsid w:val="0CD73920"/>
    <w:multiLevelType w:val="hybridMultilevel"/>
    <w:tmpl w:val="85D830E8"/>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0" w15:restartNumberingAfterBreak="0">
    <w:nsid w:val="0F6679DB"/>
    <w:multiLevelType w:val="hybridMultilevel"/>
    <w:tmpl w:val="2FC605A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1" w15:restartNumberingAfterBreak="0">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12" w15:restartNumberingAfterBreak="0">
    <w:nsid w:val="0FEF63AD"/>
    <w:multiLevelType w:val="hybridMultilevel"/>
    <w:tmpl w:val="632298AE"/>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23769E8"/>
    <w:multiLevelType w:val="hybridMultilevel"/>
    <w:tmpl w:val="756C545C"/>
    <w:lvl w:ilvl="0" w:tplc="040A0001">
      <w:start w:val="1"/>
      <w:numFmt w:val="bullet"/>
      <w:lvlText w:val=""/>
      <w:lvlJc w:val="left"/>
      <w:pPr>
        <w:ind w:left="720" w:hanging="360"/>
      </w:pPr>
      <w:rPr>
        <w:rFonts w:ascii="Symbol" w:hAnsi="Symbol" w:cs="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4" w15:restartNumberingAfterBreak="0">
    <w:nsid w:val="12DE0969"/>
    <w:multiLevelType w:val="hybridMultilevel"/>
    <w:tmpl w:val="80105706"/>
    <w:lvl w:ilvl="0" w:tplc="EC041BF8">
      <w:start w:val="7"/>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14762F04"/>
    <w:multiLevelType w:val="hybridMultilevel"/>
    <w:tmpl w:val="E6ACEAE4"/>
    <w:lvl w:ilvl="0" w:tplc="0C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6" w15:restartNumberingAfterBreak="0">
    <w:nsid w:val="169168F8"/>
    <w:multiLevelType w:val="hybridMultilevel"/>
    <w:tmpl w:val="3E48BDEE"/>
    <w:lvl w:ilvl="0" w:tplc="0384229E">
      <w:start w:val="1"/>
      <w:numFmt w:val="bullet"/>
      <w:lvlText w:val=""/>
      <w:lvlJc w:val="left"/>
      <w:pPr>
        <w:ind w:left="720" w:hanging="360"/>
      </w:pPr>
      <w:rPr>
        <w:rFonts w:ascii="Symbol" w:hAnsi="Symbol" w:cs="Symbol" w:hint="default"/>
        <w:sz w:val="20"/>
        <w:szCs w:val="20"/>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17" w15:restartNumberingAfterBreak="0">
    <w:nsid w:val="19771B7E"/>
    <w:multiLevelType w:val="hybridMultilevel"/>
    <w:tmpl w:val="B4DCDA9E"/>
    <w:lvl w:ilvl="0" w:tplc="04090001">
      <w:start w:val="1"/>
      <w:numFmt w:val="bullet"/>
      <w:lvlText w:val=""/>
      <w:lvlJc w:val="left"/>
      <w:pPr>
        <w:ind w:left="45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AF14D71"/>
    <w:multiLevelType w:val="hybridMultilevel"/>
    <w:tmpl w:val="47F87070"/>
    <w:lvl w:ilvl="0" w:tplc="C2A6D49E">
      <w:start w:val="2"/>
      <w:numFmt w:val="decimal"/>
      <w:lvlText w:val="%1."/>
      <w:lvlJc w:val="left"/>
      <w:pPr>
        <w:ind w:left="360" w:hanging="360"/>
      </w:pPr>
      <w:rPr>
        <w:rFonts w:hint="default"/>
      </w:rPr>
    </w:lvl>
    <w:lvl w:ilvl="1" w:tplc="040A0019">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19" w15:restartNumberingAfterBreak="0">
    <w:nsid w:val="1B070497"/>
    <w:multiLevelType w:val="hybridMultilevel"/>
    <w:tmpl w:val="5D12F6DC"/>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C9C4CD7"/>
    <w:multiLevelType w:val="hybridMultilevel"/>
    <w:tmpl w:val="6310E06A"/>
    <w:lvl w:ilvl="0" w:tplc="DAA6C7A8">
      <w:start w:val="1"/>
      <w:numFmt w:val="bullet"/>
      <w:pStyle w:val="ListParagraph"/>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1D4D3700"/>
    <w:multiLevelType w:val="hybridMultilevel"/>
    <w:tmpl w:val="8F4A7CEA"/>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22" w15:restartNumberingAfterBreak="0">
    <w:nsid w:val="1DDB7F27"/>
    <w:multiLevelType w:val="hybridMultilevel"/>
    <w:tmpl w:val="647C6B70"/>
    <w:lvl w:ilvl="0" w:tplc="746E0170">
      <w:start w:val="1"/>
      <w:numFmt w:val="low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1E583BC1"/>
    <w:multiLevelType w:val="hybridMultilevel"/>
    <w:tmpl w:val="24F058A0"/>
    <w:lvl w:ilvl="0" w:tplc="206C2F7E">
      <w:start w:val="1"/>
      <w:numFmt w:val="decimal"/>
      <w:lvlText w:val="D%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0CB47CB"/>
    <w:multiLevelType w:val="hybridMultilevel"/>
    <w:tmpl w:val="D19031E0"/>
    <w:lvl w:ilvl="0" w:tplc="FFFFFFFF">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5" w15:restartNumberingAfterBreak="0">
    <w:nsid w:val="20DF2FEA"/>
    <w:multiLevelType w:val="hybridMultilevel"/>
    <w:tmpl w:val="D1D8FB6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26" w15:restartNumberingAfterBreak="0">
    <w:nsid w:val="21697FDA"/>
    <w:multiLevelType w:val="hybridMultilevel"/>
    <w:tmpl w:val="A3D6DF56"/>
    <w:lvl w:ilvl="0" w:tplc="603C49E8">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7" w15:restartNumberingAfterBreak="0">
    <w:nsid w:val="2178242C"/>
    <w:multiLevelType w:val="hybridMultilevel"/>
    <w:tmpl w:val="A8E4A816"/>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28" w15:restartNumberingAfterBreak="0">
    <w:nsid w:val="221C512B"/>
    <w:multiLevelType w:val="hybridMultilevel"/>
    <w:tmpl w:val="B336CC22"/>
    <w:lvl w:ilvl="0" w:tplc="E7229704">
      <w:start w:val="1"/>
      <w:numFmt w:val="lowerLetter"/>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228629EE"/>
    <w:multiLevelType w:val="hybridMultilevel"/>
    <w:tmpl w:val="8C76163A"/>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30" w15:restartNumberingAfterBreak="0">
    <w:nsid w:val="23CB63F6"/>
    <w:multiLevelType w:val="hybridMultilevel"/>
    <w:tmpl w:val="341C5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245176E4"/>
    <w:multiLevelType w:val="hybridMultilevel"/>
    <w:tmpl w:val="0A1AC17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32" w15:restartNumberingAfterBreak="0">
    <w:nsid w:val="246D189F"/>
    <w:multiLevelType w:val="hybridMultilevel"/>
    <w:tmpl w:val="15327C2A"/>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33" w15:restartNumberingAfterBreak="0">
    <w:nsid w:val="257418C3"/>
    <w:multiLevelType w:val="hybridMultilevel"/>
    <w:tmpl w:val="694612A8"/>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34" w15:restartNumberingAfterBreak="0">
    <w:nsid w:val="26106AD9"/>
    <w:multiLevelType w:val="hybridMultilevel"/>
    <w:tmpl w:val="9E3CCD76"/>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35" w15:restartNumberingAfterBreak="0">
    <w:nsid w:val="26CF0A57"/>
    <w:multiLevelType w:val="hybridMultilevel"/>
    <w:tmpl w:val="D6422C64"/>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36" w15:restartNumberingAfterBreak="0">
    <w:nsid w:val="28B148E8"/>
    <w:multiLevelType w:val="hybridMultilevel"/>
    <w:tmpl w:val="6B46BDD2"/>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37" w15:restartNumberingAfterBreak="0">
    <w:nsid w:val="29D21E4F"/>
    <w:multiLevelType w:val="hybridMultilevel"/>
    <w:tmpl w:val="002ACDFA"/>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38" w15:restartNumberingAfterBreak="0">
    <w:nsid w:val="2B3A7DDC"/>
    <w:multiLevelType w:val="hybridMultilevel"/>
    <w:tmpl w:val="608A007C"/>
    <w:lvl w:ilvl="0" w:tplc="040A0001">
      <w:start w:val="1"/>
      <w:numFmt w:val="bullet"/>
      <w:lvlText w:val=""/>
      <w:lvlJc w:val="left"/>
      <w:pPr>
        <w:ind w:left="720" w:hanging="360"/>
      </w:pPr>
      <w:rPr>
        <w:rFonts w:ascii="Symbol" w:hAnsi="Symbol" w:cs="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39" w15:restartNumberingAfterBreak="0">
    <w:nsid w:val="2C0157BF"/>
    <w:multiLevelType w:val="hybridMultilevel"/>
    <w:tmpl w:val="F422717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40" w15:restartNumberingAfterBreak="0">
    <w:nsid w:val="2C5A4313"/>
    <w:multiLevelType w:val="hybridMultilevel"/>
    <w:tmpl w:val="FDBEE8F6"/>
    <w:lvl w:ilvl="0" w:tplc="040A0001">
      <w:start w:val="1"/>
      <w:numFmt w:val="bullet"/>
      <w:lvlText w:val=""/>
      <w:lvlJc w:val="left"/>
      <w:pPr>
        <w:ind w:left="539" w:hanging="360"/>
      </w:pPr>
      <w:rPr>
        <w:rFonts w:ascii="Symbol" w:hAnsi="Symbol" w:cs="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41" w15:restartNumberingAfterBreak="0">
    <w:nsid w:val="2EE705F1"/>
    <w:multiLevelType w:val="hybridMultilevel"/>
    <w:tmpl w:val="7A48ABDE"/>
    <w:lvl w:ilvl="0" w:tplc="8C668588">
      <w:start w:val="1"/>
      <w:numFmt w:val="bullet"/>
      <w:lvlText w:val=""/>
      <w:lvlJc w:val="left"/>
      <w:pPr>
        <w:ind w:left="360" w:hanging="360"/>
      </w:pPr>
      <w:rPr>
        <w:rFonts w:ascii="Symbol" w:hAnsi="Symbol" w:cs="Symbol" w:hint="default"/>
        <w:sz w:val="20"/>
        <w:szCs w:val="20"/>
      </w:rPr>
    </w:lvl>
    <w:lvl w:ilvl="1" w:tplc="5ABA00D0">
      <w:start w:val="1"/>
      <w:numFmt w:val="bullet"/>
      <w:lvlText w:val=""/>
      <w:lvlJc w:val="left"/>
      <w:pPr>
        <w:ind w:left="1080" w:hanging="360"/>
      </w:pPr>
      <w:rPr>
        <w:rFonts w:ascii="Wingdings" w:hAnsi="Wingdings" w:hint="default"/>
      </w:rPr>
    </w:lvl>
    <w:lvl w:ilvl="2" w:tplc="806AF7D4">
      <w:start w:val="1"/>
      <w:numFmt w:val="bullet"/>
      <w:lvlText w:val=""/>
      <w:lvlJc w:val="left"/>
      <w:pPr>
        <w:tabs>
          <w:tab w:val="num" w:pos="2160"/>
        </w:tabs>
        <w:ind w:left="2160" w:hanging="720"/>
      </w:pPr>
      <w:rPr>
        <w:rFonts w:ascii="Symbol" w:hAnsi="Symbol" w:hint="default"/>
      </w:rPr>
    </w:lvl>
    <w:lvl w:ilvl="3" w:tplc="425E9956">
      <w:start w:val="1"/>
      <w:numFmt w:val="decimal"/>
      <w:lvlText w:val="%4."/>
      <w:lvlJc w:val="left"/>
      <w:pPr>
        <w:tabs>
          <w:tab w:val="num" w:pos="2880"/>
        </w:tabs>
        <w:ind w:left="2880" w:hanging="720"/>
      </w:pPr>
    </w:lvl>
    <w:lvl w:ilvl="4" w:tplc="122EEA5E">
      <w:start w:val="1"/>
      <w:numFmt w:val="decimal"/>
      <w:lvlText w:val="%5."/>
      <w:lvlJc w:val="left"/>
      <w:pPr>
        <w:tabs>
          <w:tab w:val="num" w:pos="3600"/>
        </w:tabs>
        <w:ind w:left="3600" w:hanging="720"/>
      </w:pPr>
    </w:lvl>
    <w:lvl w:ilvl="5" w:tplc="CF0CA318">
      <w:start w:val="1"/>
      <w:numFmt w:val="decimal"/>
      <w:lvlText w:val="%6."/>
      <w:lvlJc w:val="left"/>
      <w:pPr>
        <w:tabs>
          <w:tab w:val="num" w:pos="4320"/>
        </w:tabs>
        <w:ind w:left="4320" w:hanging="720"/>
      </w:pPr>
    </w:lvl>
    <w:lvl w:ilvl="6" w:tplc="66B21A4A">
      <w:start w:val="1"/>
      <w:numFmt w:val="decimal"/>
      <w:lvlText w:val="%7."/>
      <w:lvlJc w:val="left"/>
      <w:pPr>
        <w:tabs>
          <w:tab w:val="num" w:pos="5040"/>
        </w:tabs>
        <w:ind w:left="5040" w:hanging="720"/>
      </w:pPr>
    </w:lvl>
    <w:lvl w:ilvl="7" w:tplc="08C6CCEE">
      <w:start w:val="1"/>
      <w:numFmt w:val="decimal"/>
      <w:lvlText w:val="%8."/>
      <w:lvlJc w:val="left"/>
      <w:pPr>
        <w:tabs>
          <w:tab w:val="num" w:pos="5760"/>
        </w:tabs>
        <w:ind w:left="5760" w:hanging="720"/>
      </w:pPr>
    </w:lvl>
    <w:lvl w:ilvl="8" w:tplc="415CFA2E">
      <w:start w:val="1"/>
      <w:numFmt w:val="decimal"/>
      <w:lvlText w:val="%9."/>
      <w:lvlJc w:val="left"/>
      <w:pPr>
        <w:tabs>
          <w:tab w:val="num" w:pos="6480"/>
        </w:tabs>
        <w:ind w:left="6480" w:hanging="720"/>
      </w:pPr>
    </w:lvl>
  </w:abstractNum>
  <w:abstractNum w:abstractNumId="42" w15:restartNumberingAfterBreak="0">
    <w:nsid w:val="3030614B"/>
    <w:multiLevelType w:val="hybridMultilevel"/>
    <w:tmpl w:val="6A42D802"/>
    <w:lvl w:ilvl="0" w:tplc="0C0A0001">
      <w:start w:val="1"/>
      <w:numFmt w:val="bullet"/>
      <w:lvlText w:val=""/>
      <w:lvlJc w:val="left"/>
      <w:pPr>
        <w:ind w:left="360" w:hanging="360"/>
      </w:pPr>
      <w:rPr>
        <w:rFonts w:ascii="Symbol" w:hAnsi="Symbol" w:hint="default"/>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43" w15:restartNumberingAfterBreak="0">
    <w:nsid w:val="31C47AA4"/>
    <w:multiLevelType w:val="hybridMultilevel"/>
    <w:tmpl w:val="CF78B032"/>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44" w15:restartNumberingAfterBreak="0">
    <w:nsid w:val="3244280A"/>
    <w:multiLevelType w:val="hybridMultilevel"/>
    <w:tmpl w:val="9118C284"/>
    <w:lvl w:ilvl="0" w:tplc="0C0A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45" w15:restartNumberingAfterBreak="0">
    <w:nsid w:val="32F47E42"/>
    <w:multiLevelType w:val="hybridMultilevel"/>
    <w:tmpl w:val="28860018"/>
    <w:lvl w:ilvl="0" w:tplc="2010552E">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32FA4CC8"/>
    <w:multiLevelType w:val="hybridMultilevel"/>
    <w:tmpl w:val="90E05430"/>
    <w:lvl w:ilvl="0" w:tplc="0C0A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47" w15:restartNumberingAfterBreak="0">
    <w:nsid w:val="33B862BB"/>
    <w:multiLevelType w:val="hybridMultilevel"/>
    <w:tmpl w:val="4030F23E"/>
    <w:lvl w:ilvl="0" w:tplc="040A0001">
      <w:start w:val="1"/>
      <w:numFmt w:val="bullet"/>
      <w:lvlText w:val=""/>
      <w:lvlJc w:val="left"/>
      <w:pPr>
        <w:ind w:left="720" w:hanging="360"/>
      </w:pPr>
      <w:rPr>
        <w:rFonts w:ascii="Symbol" w:hAnsi="Symbol" w:hint="default"/>
        <w:color w:val="auto"/>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48" w15:restartNumberingAfterBreak="0">
    <w:nsid w:val="37377E1D"/>
    <w:multiLevelType w:val="hybridMultilevel"/>
    <w:tmpl w:val="E91670F8"/>
    <w:lvl w:ilvl="0" w:tplc="1D464D7A">
      <w:start w:val="1"/>
      <w:numFmt w:val="decimal"/>
      <w:pStyle w:val="ParagraphOED"/>
      <w:lvlText w:val="%1."/>
      <w:lvlJc w:val="left"/>
      <w:pPr>
        <w:ind w:left="360" w:hanging="360"/>
      </w:pPr>
      <w:rPr>
        <w:rFonts w:hint="default"/>
        <w:b w:val="0"/>
        <w:i w:val="0"/>
        <w:color w:val="auto"/>
        <w:sz w:val="22"/>
        <w:u w:val="none" w:color="FFFFFF" w:themeColor="background1"/>
      </w:rPr>
    </w:lvl>
    <w:lvl w:ilvl="1" w:tplc="2010552E">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39CB5E16"/>
    <w:multiLevelType w:val="hybridMultilevel"/>
    <w:tmpl w:val="862EFE54"/>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50" w15:restartNumberingAfterBreak="0">
    <w:nsid w:val="3FA552BC"/>
    <w:multiLevelType w:val="hybridMultilevel"/>
    <w:tmpl w:val="62E20E7A"/>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51" w15:restartNumberingAfterBreak="0">
    <w:nsid w:val="407F199E"/>
    <w:multiLevelType w:val="hybridMultilevel"/>
    <w:tmpl w:val="40DA529C"/>
    <w:lvl w:ilvl="0" w:tplc="C21EB0B0">
      <w:start w:val="1"/>
      <w:numFmt w:val="bullet"/>
      <w:lvlText w:val=""/>
      <w:lvlJc w:val="left"/>
      <w:pPr>
        <w:ind w:left="720" w:hanging="360"/>
      </w:pPr>
      <w:rPr>
        <w:rFonts w:ascii="Symbol" w:hAnsi="Symbol" w:cs="Symbol" w:hint="default"/>
        <w:sz w:val="22"/>
        <w:szCs w:val="22"/>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52" w15:restartNumberingAfterBreak="0">
    <w:nsid w:val="43FA1065"/>
    <w:multiLevelType w:val="hybridMultilevel"/>
    <w:tmpl w:val="37320518"/>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53" w15:restartNumberingAfterBreak="0">
    <w:nsid w:val="446E70AD"/>
    <w:multiLevelType w:val="hybridMultilevel"/>
    <w:tmpl w:val="2EB091CC"/>
    <w:lvl w:ilvl="0" w:tplc="853E0E40">
      <w:start w:val="10"/>
      <w:numFmt w:val="decimal"/>
      <w:lvlText w:val="%1."/>
      <w:lvlJc w:val="left"/>
      <w:pPr>
        <w:ind w:left="360" w:firstLine="0"/>
      </w:pPr>
      <w:rPr>
        <w:rFonts w:asciiTheme="majorBidi" w:hAnsiTheme="majorBidi" w:cstheme="majorBidi" w:hint="default"/>
        <w:b w:val="0"/>
        <w:sz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4" w15:restartNumberingAfterBreak="0">
    <w:nsid w:val="45341279"/>
    <w:multiLevelType w:val="hybridMultilevel"/>
    <w:tmpl w:val="B7A0F3DA"/>
    <w:lvl w:ilvl="0" w:tplc="E8FE0882">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5" w15:restartNumberingAfterBreak="0">
    <w:nsid w:val="4665480F"/>
    <w:multiLevelType w:val="hybridMultilevel"/>
    <w:tmpl w:val="5FEA1CC8"/>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56" w15:restartNumberingAfterBreak="0">
    <w:nsid w:val="4B262800"/>
    <w:multiLevelType w:val="hybridMultilevel"/>
    <w:tmpl w:val="CBB68EBC"/>
    <w:lvl w:ilvl="0" w:tplc="6D20E07E">
      <w:start w:val="10"/>
      <w:numFmt w:val="decimal"/>
      <w:lvlText w:val="%1."/>
      <w:lvlJc w:val="left"/>
      <w:pPr>
        <w:ind w:left="360" w:firstLine="0"/>
      </w:pPr>
      <w:rPr>
        <w:rFonts w:asciiTheme="majorBidi" w:hAnsiTheme="majorBidi" w:cstheme="majorBidi" w:hint="default"/>
        <w:b w:val="0"/>
        <w:sz w:val="20"/>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57" w15:restartNumberingAfterBreak="0">
    <w:nsid w:val="4D157514"/>
    <w:multiLevelType w:val="hybridMultilevel"/>
    <w:tmpl w:val="989ABF5A"/>
    <w:lvl w:ilvl="0" w:tplc="75E68068">
      <w:start w:val="1"/>
      <w:numFmt w:val="bullet"/>
      <w:lvlText w:val=""/>
      <w:lvlJc w:val="left"/>
      <w:pPr>
        <w:ind w:left="720" w:hanging="360"/>
      </w:pPr>
      <w:rPr>
        <w:rFonts w:ascii="Symbol" w:hAnsi="Symbol" w:hint="default"/>
      </w:rPr>
    </w:lvl>
    <w:lvl w:ilvl="1" w:tplc="B99C44F0">
      <w:start w:val="1"/>
      <w:numFmt w:val="bullet"/>
      <w:lvlText w:val="o"/>
      <w:lvlJc w:val="left"/>
      <w:pPr>
        <w:ind w:left="1440" w:hanging="360"/>
      </w:pPr>
      <w:rPr>
        <w:rFonts w:ascii="Courier New" w:hAnsi="Courier New" w:hint="default"/>
      </w:rPr>
    </w:lvl>
    <w:lvl w:ilvl="2" w:tplc="3A1E1F78">
      <w:start w:val="1"/>
      <w:numFmt w:val="bullet"/>
      <w:lvlText w:val=""/>
      <w:lvlJc w:val="left"/>
      <w:pPr>
        <w:ind w:left="2160" w:hanging="360"/>
      </w:pPr>
      <w:rPr>
        <w:rFonts w:ascii="Wingdings" w:hAnsi="Wingdings" w:hint="default"/>
      </w:rPr>
    </w:lvl>
    <w:lvl w:ilvl="3" w:tplc="A8EE3692">
      <w:start w:val="1"/>
      <w:numFmt w:val="bullet"/>
      <w:lvlText w:val=""/>
      <w:lvlJc w:val="left"/>
      <w:pPr>
        <w:ind w:left="2880" w:hanging="360"/>
      </w:pPr>
      <w:rPr>
        <w:rFonts w:ascii="Symbol" w:hAnsi="Symbol" w:hint="default"/>
      </w:rPr>
    </w:lvl>
    <w:lvl w:ilvl="4" w:tplc="C6A6836C">
      <w:start w:val="1"/>
      <w:numFmt w:val="bullet"/>
      <w:lvlText w:val="o"/>
      <w:lvlJc w:val="left"/>
      <w:pPr>
        <w:ind w:left="3600" w:hanging="360"/>
      </w:pPr>
      <w:rPr>
        <w:rFonts w:ascii="Courier New" w:hAnsi="Courier New" w:hint="default"/>
      </w:rPr>
    </w:lvl>
    <w:lvl w:ilvl="5" w:tplc="434C4016">
      <w:start w:val="1"/>
      <w:numFmt w:val="bullet"/>
      <w:lvlText w:val=""/>
      <w:lvlJc w:val="left"/>
      <w:pPr>
        <w:ind w:left="4320" w:hanging="360"/>
      </w:pPr>
      <w:rPr>
        <w:rFonts w:ascii="Wingdings" w:hAnsi="Wingdings" w:hint="default"/>
      </w:rPr>
    </w:lvl>
    <w:lvl w:ilvl="6" w:tplc="E76E1C72">
      <w:start w:val="1"/>
      <w:numFmt w:val="bullet"/>
      <w:lvlText w:val=""/>
      <w:lvlJc w:val="left"/>
      <w:pPr>
        <w:ind w:left="5040" w:hanging="360"/>
      </w:pPr>
      <w:rPr>
        <w:rFonts w:ascii="Symbol" w:hAnsi="Symbol" w:hint="default"/>
      </w:rPr>
    </w:lvl>
    <w:lvl w:ilvl="7" w:tplc="B80085B0">
      <w:start w:val="1"/>
      <w:numFmt w:val="bullet"/>
      <w:lvlText w:val="o"/>
      <w:lvlJc w:val="left"/>
      <w:pPr>
        <w:ind w:left="5760" w:hanging="360"/>
      </w:pPr>
      <w:rPr>
        <w:rFonts w:ascii="Courier New" w:hAnsi="Courier New" w:hint="default"/>
      </w:rPr>
    </w:lvl>
    <w:lvl w:ilvl="8" w:tplc="24FAD6B8">
      <w:start w:val="1"/>
      <w:numFmt w:val="bullet"/>
      <w:lvlText w:val=""/>
      <w:lvlJc w:val="left"/>
      <w:pPr>
        <w:ind w:left="6480" w:hanging="360"/>
      </w:pPr>
      <w:rPr>
        <w:rFonts w:ascii="Wingdings" w:hAnsi="Wingdings" w:hint="default"/>
      </w:rPr>
    </w:lvl>
  </w:abstractNum>
  <w:abstractNum w:abstractNumId="58" w15:restartNumberingAfterBreak="0">
    <w:nsid w:val="4D2E34ED"/>
    <w:multiLevelType w:val="hybridMultilevel"/>
    <w:tmpl w:val="793C7E4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4DFF7C12"/>
    <w:multiLevelType w:val="hybridMultilevel"/>
    <w:tmpl w:val="AD6C749E"/>
    <w:lvl w:ilvl="0" w:tplc="521C4CAA">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15:restartNumberingAfterBreak="0">
    <w:nsid w:val="4E0E2D14"/>
    <w:multiLevelType w:val="hybridMultilevel"/>
    <w:tmpl w:val="490CB716"/>
    <w:lvl w:ilvl="0" w:tplc="0B425F62">
      <w:start w:val="1"/>
      <w:numFmt w:val="lowerLetter"/>
      <w:lvlText w:val="%1)"/>
      <w:lvlJc w:val="left"/>
      <w:pPr>
        <w:tabs>
          <w:tab w:val="num" w:pos="720"/>
        </w:tabs>
        <w:ind w:left="720" w:hanging="720"/>
      </w:pPr>
    </w:lvl>
    <w:lvl w:ilvl="1" w:tplc="B60A2B48">
      <w:start w:val="1"/>
      <w:numFmt w:val="decimal"/>
      <w:lvlText w:val="%2."/>
      <w:lvlJc w:val="left"/>
      <w:pPr>
        <w:tabs>
          <w:tab w:val="num" w:pos="1440"/>
        </w:tabs>
        <w:ind w:left="1440" w:hanging="720"/>
      </w:pPr>
    </w:lvl>
    <w:lvl w:ilvl="2" w:tplc="F6C45DFE">
      <w:start w:val="1"/>
      <w:numFmt w:val="decimal"/>
      <w:lvlText w:val="%3."/>
      <w:lvlJc w:val="left"/>
      <w:pPr>
        <w:tabs>
          <w:tab w:val="num" w:pos="2160"/>
        </w:tabs>
        <w:ind w:left="2160" w:hanging="720"/>
      </w:pPr>
    </w:lvl>
    <w:lvl w:ilvl="3" w:tplc="6C86EC78">
      <w:start w:val="1"/>
      <w:numFmt w:val="decimal"/>
      <w:lvlText w:val="%4."/>
      <w:lvlJc w:val="left"/>
      <w:pPr>
        <w:tabs>
          <w:tab w:val="num" w:pos="2880"/>
        </w:tabs>
        <w:ind w:left="2880" w:hanging="720"/>
      </w:pPr>
    </w:lvl>
    <w:lvl w:ilvl="4" w:tplc="767CFDF6">
      <w:start w:val="1"/>
      <w:numFmt w:val="decimal"/>
      <w:lvlText w:val="%5."/>
      <w:lvlJc w:val="left"/>
      <w:pPr>
        <w:tabs>
          <w:tab w:val="num" w:pos="3600"/>
        </w:tabs>
        <w:ind w:left="3600" w:hanging="720"/>
      </w:pPr>
    </w:lvl>
    <w:lvl w:ilvl="5" w:tplc="6FC8EA5E">
      <w:start w:val="1"/>
      <w:numFmt w:val="decimal"/>
      <w:lvlText w:val="%6."/>
      <w:lvlJc w:val="left"/>
      <w:pPr>
        <w:tabs>
          <w:tab w:val="num" w:pos="4320"/>
        </w:tabs>
        <w:ind w:left="4320" w:hanging="720"/>
      </w:pPr>
    </w:lvl>
    <w:lvl w:ilvl="6" w:tplc="96A4B39E">
      <w:start w:val="1"/>
      <w:numFmt w:val="decimal"/>
      <w:lvlText w:val="%7."/>
      <w:lvlJc w:val="left"/>
      <w:pPr>
        <w:tabs>
          <w:tab w:val="num" w:pos="5040"/>
        </w:tabs>
        <w:ind w:left="5040" w:hanging="720"/>
      </w:pPr>
    </w:lvl>
    <w:lvl w:ilvl="7" w:tplc="497226E0">
      <w:start w:val="1"/>
      <w:numFmt w:val="decimal"/>
      <w:lvlText w:val="%8."/>
      <w:lvlJc w:val="left"/>
      <w:pPr>
        <w:tabs>
          <w:tab w:val="num" w:pos="5760"/>
        </w:tabs>
        <w:ind w:left="5760" w:hanging="720"/>
      </w:pPr>
    </w:lvl>
    <w:lvl w:ilvl="8" w:tplc="AA805F30">
      <w:start w:val="1"/>
      <w:numFmt w:val="decimal"/>
      <w:lvlText w:val="%9."/>
      <w:lvlJc w:val="left"/>
      <w:pPr>
        <w:tabs>
          <w:tab w:val="num" w:pos="6480"/>
        </w:tabs>
        <w:ind w:left="6480" w:hanging="720"/>
      </w:pPr>
    </w:lvl>
  </w:abstractNum>
  <w:abstractNum w:abstractNumId="61" w15:restartNumberingAfterBreak="0">
    <w:nsid w:val="4E4455D8"/>
    <w:multiLevelType w:val="hybridMultilevel"/>
    <w:tmpl w:val="15F26776"/>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62" w15:restartNumberingAfterBreak="0">
    <w:nsid w:val="55840100"/>
    <w:multiLevelType w:val="hybridMultilevel"/>
    <w:tmpl w:val="189EB15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63" w15:restartNumberingAfterBreak="0">
    <w:nsid w:val="55CB168F"/>
    <w:multiLevelType w:val="hybridMultilevel"/>
    <w:tmpl w:val="427A9870"/>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64" w15:restartNumberingAfterBreak="0">
    <w:nsid w:val="55CE0BAD"/>
    <w:multiLevelType w:val="hybridMultilevel"/>
    <w:tmpl w:val="468021AC"/>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5" w15:restartNumberingAfterBreak="0">
    <w:nsid w:val="56787059"/>
    <w:multiLevelType w:val="hybridMultilevel"/>
    <w:tmpl w:val="4FFCF8E0"/>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66" w15:restartNumberingAfterBreak="0">
    <w:nsid w:val="574C566E"/>
    <w:multiLevelType w:val="hybridMultilevel"/>
    <w:tmpl w:val="B1B0616A"/>
    <w:lvl w:ilvl="0" w:tplc="1E9A3DD6">
      <w:start w:val="4"/>
      <w:numFmt w:val="bullet"/>
      <w:lvlText w:val="-"/>
      <w:lvlJc w:val="left"/>
      <w:pPr>
        <w:ind w:left="720" w:hanging="360"/>
      </w:pPr>
      <w:rPr>
        <w:rFonts w:ascii="Times New Roman" w:eastAsia="Times New Roman" w:hAnsi="Times New Roman"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7" w15:restartNumberingAfterBreak="0">
    <w:nsid w:val="576F0F6A"/>
    <w:multiLevelType w:val="hybridMultilevel"/>
    <w:tmpl w:val="EEEA159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8" w15:restartNumberingAfterBreak="0">
    <w:nsid w:val="58BD1240"/>
    <w:multiLevelType w:val="hybridMultilevel"/>
    <w:tmpl w:val="8E18CA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9" w15:restartNumberingAfterBreak="0">
    <w:nsid w:val="58FA4030"/>
    <w:multiLevelType w:val="hybridMultilevel"/>
    <w:tmpl w:val="33EA00EE"/>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70" w15:restartNumberingAfterBreak="0">
    <w:nsid w:val="59043591"/>
    <w:multiLevelType w:val="hybridMultilevel"/>
    <w:tmpl w:val="76FC362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1" w15:restartNumberingAfterBreak="0">
    <w:nsid w:val="590C5F61"/>
    <w:multiLevelType w:val="hybridMultilevel"/>
    <w:tmpl w:val="93D01AC6"/>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72" w15:restartNumberingAfterBreak="0">
    <w:nsid w:val="59C81598"/>
    <w:multiLevelType w:val="hybridMultilevel"/>
    <w:tmpl w:val="19841E78"/>
    <w:lvl w:ilvl="0" w:tplc="D7349B64">
      <w:start w:val="1"/>
      <w:numFmt w:val="decimal"/>
      <w:lvlText w:val="A%1."/>
      <w:lvlJc w:val="left"/>
      <w:pPr>
        <w:ind w:left="794" w:hanging="434"/>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3" w15:restartNumberingAfterBreak="0">
    <w:nsid w:val="5C2E2070"/>
    <w:multiLevelType w:val="hybridMultilevel"/>
    <w:tmpl w:val="33EAF98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4" w15:restartNumberingAfterBreak="0">
    <w:nsid w:val="5EAC4860"/>
    <w:multiLevelType w:val="hybridMultilevel"/>
    <w:tmpl w:val="A36AA3BE"/>
    <w:lvl w:ilvl="0" w:tplc="040A0001">
      <w:start w:val="1"/>
      <w:numFmt w:val="bullet"/>
      <w:lvlText w:val=""/>
      <w:lvlJc w:val="left"/>
      <w:pPr>
        <w:ind w:left="720" w:hanging="360"/>
      </w:pPr>
      <w:rPr>
        <w:rFonts w:ascii="Symbol" w:hAnsi="Symbol" w:hint="default"/>
      </w:rPr>
    </w:lvl>
    <w:lvl w:ilvl="1" w:tplc="040A0003">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75" w15:restartNumberingAfterBreak="0">
    <w:nsid w:val="609E66BD"/>
    <w:multiLevelType w:val="hybridMultilevel"/>
    <w:tmpl w:val="76A657B8"/>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76" w15:restartNumberingAfterBreak="0">
    <w:nsid w:val="60B65ED3"/>
    <w:multiLevelType w:val="multilevel"/>
    <w:tmpl w:val="3F3A1702"/>
    <w:lvl w:ilvl="0">
      <w:start w:val="1"/>
      <w:numFmt w:val="bullet"/>
      <w:lvlText w:val=""/>
      <w:lvlJc w:val="left"/>
      <w:pPr>
        <w:ind w:left="720" w:hanging="360"/>
      </w:pPr>
      <w:rPr>
        <w:rFonts w:ascii="Symbol" w:hAnsi="Symbol" w:hint="default"/>
      </w:rPr>
    </w:lvl>
    <w:lvl w:ilvl="1">
      <w:start w:val="1"/>
      <w:numFmt w:val="decimal"/>
      <w:lvlText w:val="%1.%2"/>
      <w:lvlJc w:val="left"/>
      <w:pPr>
        <w:ind w:left="720" w:hanging="360"/>
      </w:pPr>
      <w:rPr>
        <w:rFonts w:hint="default"/>
      </w:rPr>
    </w:lvl>
    <w:lvl w:ilvl="2">
      <w:start w:val="1"/>
      <w:numFmt w:val="decimal"/>
      <w:lvlText w:val="%1.%2.%3"/>
      <w:lvlJc w:val="left"/>
      <w:pPr>
        <w:ind w:left="1080" w:hanging="720"/>
      </w:pPr>
      <w:rPr>
        <w:rFonts w:hint="default"/>
      </w:rPr>
    </w:lvl>
    <w:lvl w:ilvl="3">
      <w:start w:val="1"/>
      <w:numFmt w:val="decimal"/>
      <w:lvlText w:val="%1.%2.%3.%4"/>
      <w:lvlJc w:val="left"/>
      <w:pPr>
        <w:ind w:left="1080" w:hanging="720"/>
      </w:pPr>
      <w:rPr>
        <w:rFonts w:hint="default"/>
      </w:rPr>
    </w:lvl>
    <w:lvl w:ilvl="4">
      <w:start w:val="1"/>
      <w:numFmt w:val="decimal"/>
      <w:lvlText w:val="%1.%2.%3.%4.%5"/>
      <w:lvlJc w:val="left"/>
      <w:pPr>
        <w:ind w:left="1440" w:hanging="1080"/>
      </w:pPr>
      <w:rPr>
        <w:rFonts w:hint="default"/>
      </w:rPr>
    </w:lvl>
    <w:lvl w:ilvl="5">
      <w:start w:val="1"/>
      <w:numFmt w:val="decimal"/>
      <w:lvlText w:val="%1.%2.%3.%4.%5.%6"/>
      <w:lvlJc w:val="left"/>
      <w:pPr>
        <w:ind w:left="1440" w:hanging="1080"/>
      </w:pPr>
      <w:rPr>
        <w:rFonts w:hint="default"/>
      </w:rPr>
    </w:lvl>
    <w:lvl w:ilvl="6">
      <w:start w:val="1"/>
      <w:numFmt w:val="decimal"/>
      <w:lvlText w:val="%1.%2.%3.%4.%5.%6.%7"/>
      <w:lvlJc w:val="left"/>
      <w:pPr>
        <w:ind w:left="1800" w:hanging="1440"/>
      </w:pPr>
      <w:rPr>
        <w:rFonts w:hint="default"/>
      </w:rPr>
    </w:lvl>
    <w:lvl w:ilvl="7">
      <w:start w:val="1"/>
      <w:numFmt w:val="decimal"/>
      <w:lvlText w:val="%1.%2.%3.%4.%5.%6.%7.%8"/>
      <w:lvlJc w:val="left"/>
      <w:pPr>
        <w:ind w:left="1800" w:hanging="1440"/>
      </w:pPr>
      <w:rPr>
        <w:rFonts w:hint="default"/>
      </w:rPr>
    </w:lvl>
    <w:lvl w:ilvl="8">
      <w:start w:val="1"/>
      <w:numFmt w:val="decimal"/>
      <w:lvlText w:val="%1.%2.%3.%4.%5.%6.%7.%8.%9"/>
      <w:lvlJc w:val="left"/>
      <w:pPr>
        <w:ind w:left="2160" w:hanging="1800"/>
      </w:pPr>
      <w:rPr>
        <w:rFonts w:hint="default"/>
      </w:rPr>
    </w:lvl>
  </w:abstractNum>
  <w:abstractNum w:abstractNumId="77" w15:restartNumberingAfterBreak="0">
    <w:nsid w:val="60F975D6"/>
    <w:multiLevelType w:val="hybridMultilevel"/>
    <w:tmpl w:val="CCA8E4AA"/>
    <w:lvl w:ilvl="0" w:tplc="0C0A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259" w:hanging="360"/>
      </w:pPr>
      <w:rPr>
        <w:rFonts w:ascii="Courier New" w:hAnsi="Courier New" w:cs="Courier New" w:hint="default"/>
      </w:rPr>
    </w:lvl>
    <w:lvl w:ilvl="2" w:tplc="08090005" w:tentative="1">
      <w:start w:val="1"/>
      <w:numFmt w:val="bullet"/>
      <w:lvlText w:val=""/>
      <w:lvlJc w:val="left"/>
      <w:pPr>
        <w:ind w:left="1979" w:hanging="360"/>
      </w:pPr>
      <w:rPr>
        <w:rFonts w:ascii="Wingdings" w:hAnsi="Wingdings" w:hint="default"/>
      </w:rPr>
    </w:lvl>
    <w:lvl w:ilvl="3" w:tplc="08090001" w:tentative="1">
      <w:start w:val="1"/>
      <w:numFmt w:val="bullet"/>
      <w:lvlText w:val=""/>
      <w:lvlJc w:val="left"/>
      <w:pPr>
        <w:ind w:left="2699" w:hanging="360"/>
      </w:pPr>
      <w:rPr>
        <w:rFonts w:ascii="Symbol" w:hAnsi="Symbol" w:hint="default"/>
      </w:rPr>
    </w:lvl>
    <w:lvl w:ilvl="4" w:tplc="08090003" w:tentative="1">
      <w:start w:val="1"/>
      <w:numFmt w:val="bullet"/>
      <w:lvlText w:val="o"/>
      <w:lvlJc w:val="left"/>
      <w:pPr>
        <w:ind w:left="3419" w:hanging="360"/>
      </w:pPr>
      <w:rPr>
        <w:rFonts w:ascii="Courier New" w:hAnsi="Courier New" w:cs="Courier New" w:hint="default"/>
      </w:rPr>
    </w:lvl>
    <w:lvl w:ilvl="5" w:tplc="08090005" w:tentative="1">
      <w:start w:val="1"/>
      <w:numFmt w:val="bullet"/>
      <w:lvlText w:val=""/>
      <w:lvlJc w:val="left"/>
      <w:pPr>
        <w:ind w:left="4139" w:hanging="360"/>
      </w:pPr>
      <w:rPr>
        <w:rFonts w:ascii="Wingdings" w:hAnsi="Wingdings" w:hint="default"/>
      </w:rPr>
    </w:lvl>
    <w:lvl w:ilvl="6" w:tplc="08090001" w:tentative="1">
      <w:start w:val="1"/>
      <w:numFmt w:val="bullet"/>
      <w:lvlText w:val=""/>
      <w:lvlJc w:val="left"/>
      <w:pPr>
        <w:ind w:left="4859" w:hanging="360"/>
      </w:pPr>
      <w:rPr>
        <w:rFonts w:ascii="Symbol" w:hAnsi="Symbol" w:hint="default"/>
      </w:rPr>
    </w:lvl>
    <w:lvl w:ilvl="7" w:tplc="08090003" w:tentative="1">
      <w:start w:val="1"/>
      <w:numFmt w:val="bullet"/>
      <w:lvlText w:val="o"/>
      <w:lvlJc w:val="left"/>
      <w:pPr>
        <w:ind w:left="5579" w:hanging="360"/>
      </w:pPr>
      <w:rPr>
        <w:rFonts w:ascii="Courier New" w:hAnsi="Courier New" w:cs="Courier New" w:hint="default"/>
      </w:rPr>
    </w:lvl>
    <w:lvl w:ilvl="8" w:tplc="08090005" w:tentative="1">
      <w:start w:val="1"/>
      <w:numFmt w:val="bullet"/>
      <w:lvlText w:val=""/>
      <w:lvlJc w:val="left"/>
      <w:pPr>
        <w:ind w:left="6299" w:hanging="360"/>
      </w:pPr>
      <w:rPr>
        <w:rFonts w:ascii="Wingdings" w:hAnsi="Wingdings" w:hint="default"/>
      </w:rPr>
    </w:lvl>
  </w:abstractNum>
  <w:abstractNum w:abstractNumId="78" w15:restartNumberingAfterBreak="0">
    <w:nsid w:val="61C8134F"/>
    <w:multiLevelType w:val="hybridMultilevel"/>
    <w:tmpl w:val="C0FAECFE"/>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79" w15:restartNumberingAfterBreak="0">
    <w:nsid w:val="61E60A2A"/>
    <w:multiLevelType w:val="hybridMultilevel"/>
    <w:tmpl w:val="47FC18C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80" w15:restartNumberingAfterBreak="0">
    <w:nsid w:val="630B6591"/>
    <w:multiLevelType w:val="hybridMultilevel"/>
    <w:tmpl w:val="262E108A"/>
    <w:lvl w:ilvl="0" w:tplc="C4988C1E">
      <w:start w:val="1"/>
      <w:numFmt w:val="decimal"/>
      <w:lvlText w:val="%1."/>
      <w:lvlJc w:val="left"/>
      <w:pPr>
        <w:ind w:left="360" w:hanging="360"/>
      </w:pPr>
      <w:rPr>
        <w:lang w:val="es-ES"/>
      </w:rPr>
    </w:lvl>
    <w:lvl w:ilvl="1" w:tplc="040A0019" w:tentative="1">
      <w:start w:val="1"/>
      <w:numFmt w:val="lowerLetter"/>
      <w:lvlText w:val="%2."/>
      <w:lvlJc w:val="left"/>
      <w:pPr>
        <w:ind w:left="1080" w:hanging="360"/>
      </w:p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81" w15:restartNumberingAfterBreak="0">
    <w:nsid w:val="63DE78C0"/>
    <w:multiLevelType w:val="multilevel"/>
    <w:tmpl w:val="1E6C7F52"/>
    <w:lvl w:ilvl="0">
      <w:start w:val="1"/>
      <w:numFmt w:val="bullet"/>
      <w:lvlText w:val=""/>
      <w:lvlJc w:val="left"/>
      <w:pPr>
        <w:ind w:left="360" w:hanging="360"/>
      </w:pPr>
      <w:rPr>
        <w:rFonts w:ascii="Symbol" w:hAnsi="Symbol"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82" w15:restartNumberingAfterBreak="0">
    <w:nsid w:val="63FA46EC"/>
    <w:multiLevelType w:val="hybridMultilevel"/>
    <w:tmpl w:val="4B52DA06"/>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83" w15:restartNumberingAfterBreak="0">
    <w:nsid w:val="6503689F"/>
    <w:multiLevelType w:val="hybridMultilevel"/>
    <w:tmpl w:val="4BBAABA6"/>
    <w:lvl w:ilvl="0" w:tplc="8C007786">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4" w15:restartNumberingAfterBreak="0">
    <w:nsid w:val="66D950F3"/>
    <w:multiLevelType w:val="hybridMultilevel"/>
    <w:tmpl w:val="76B8EB5A"/>
    <w:lvl w:ilvl="0" w:tplc="0C0A0001">
      <w:start w:val="1"/>
      <w:numFmt w:val="bullet"/>
      <w:lvlText w:val=""/>
      <w:lvlJc w:val="left"/>
      <w:pPr>
        <w:ind w:left="720" w:hanging="360"/>
      </w:pPr>
      <w:rPr>
        <w:rFonts w:ascii="Symbol" w:hAnsi="Symbol"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85" w15:restartNumberingAfterBreak="0">
    <w:nsid w:val="67CC5A9C"/>
    <w:multiLevelType w:val="hybridMultilevel"/>
    <w:tmpl w:val="C9127328"/>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6" w15:restartNumberingAfterBreak="0">
    <w:nsid w:val="68392589"/>
    <w:multiLevelType w:val="hybridMultilevel"/>
    <w:tmpl w:val="EB3031A6"/>
    <w:lvl w:ilvl="0" w:tplc="0C0A0001">
      <w:start w:val="1"/>
      <w:numFmt w:val="bullet"/>
      <w:lvlText w:val=""/>
      <w:lvlJc w:val="left"/>
      <w:pPr>
        <w:ind w:left="720" w:hanging="360"/>
      </w:pPr>
      <w:rPr>
        <w:rFonts w:ascii="Symbol" w:hAnsi="Symbol" w:hint="default"/>
        <w:b/>
      </w:rPr>
    </w:lvl>
    <w:lvl w:ilvl="1" w:tplc="0C0A0001">
      <w:start w:val="1"/>
      <w:numFmt w:val="bullet"/>
      <w:lvlText w:val=""/>
      <w:lvlJc w:val="left"/>
      <w:pPr>
        <w:ind w:left="1080" w:hanging="360"/>
      </w:pPr>
      <w:rPr>
        <w:rFonts w:ascii="Symbol" w:hAnsi="Symbol" w:hint="default"/>
      </w:rPr>
    </w:lvl>
    <w:lvl w:ilvl="2" w:tplc="040A001B" w:tentative="1">
      <w:start w:val="1"/>
      <w:numFmt w:val="lowerRoman"/>
      <w:lvlText w:val="%3."/>
      <w:lvlJc w:val="right"/>
      <w:pPr>
        <w:ind w:left="1800" w:hanging="180"/>
      </w:pPr>
    </w:lvl>
    <w:lvl w:ilvl="3" w:tplc="040A000F" w:tentative="1">
      <w:start w:val="1"/>
      <w:numFmt w:val="decimal"/>
      <w:lvlText w:val="%4."/>
      <w:lvlJc w:val="left"/>
      <w:pPr>
        <w:ind w:left="2520" w:hanging="360"/>
      </w:pPr>
    </w:lvl>
    <w:lvl w:ilvl="4" w:tplc="040A0019" w:tentative="1">
      <w:start w:val="1"/>
      <w:numFmt w:val="lowerLetter"/>
      <w:lvlText w:val="%5."/>
      <w:lvlJc w:val="left"/>
      <w:pPr>
        <w:ind w:left="3240" w:hanging="360"/>
      </w:pPr>
    </w:lvl>
    <w:lvl w:ilvl="5" w:tplc="040A001B" w:tentative="1">
      <w:start w:val="1"/>
      <w:numFmt w:val="lowerRoman"/>
      <w:lvlText w:val="%6."/>
      <w:lvlJc w:val="right"/>
      <w:pPr>
        <w:ind w:left="3960" w:hanging="180"/>
      </w:pPr>
    </w:lvl>
    <w:lvl w:ilvl="6" w:tplc="040A000F" w:tentative="1">
      <w:start w:val="1"/>
      <w:numFmt w:val="decimal"/>
      <w:lvlText w:val="%7."/>
      <w:lvlJc w:val="left"/>
      <w:pPr>
        <w:ind w:left="4680" w:hanging="360"/>
      </w:pPr>
    </w:lvl>
    <w:lvl w:ilvl="7" w:tplc="040A0019" w:tentative="1">
      <w:start w:val="1"/>
      <w:numFmt w:val="lowerLetter"/>
      <w:lvlText w:val="%8."/>
      <w:lvlJc w:val="left"/>
      <w:pPr>
        <w:ind w:left="5400" w:hanging="360"/>
      </w:pPr>
    </w:lvl>
    <w:lvl w:ilvl="8" w:tplc="040A001B" w:tentative="1">
      <w:start w:val="1"/>
      <w:numFmt w:val="lowerRoman"/>
      <w:lvlText w:val="%9."/>
      <w:lvlJc w:val="right"/>
      <w:pPr>
        <w:ind w:left="6120" w:hanging="180"/>
      </w:pPr>
    </w:lvl>
  </w:abstractNum>
  <w:abstractNum w:abstractNumId="87" w15:restartNumberingAfterBreak="0">
    <w:nsid w:val="68AC620F"/>
    <w:multiLevelType w:val="hybridMultilevel"/>
    <w:tmpl w:val="38081B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8" w15:restartNumberingAfterBreak="0">
    <w:nsid w:val="68B12364"/>
    <w:multiLevelType w:val="hybridMultilevel"/>
    <w:tmpl w:val="27BE12E2"/>
    <w:lvl w:ilvl="0" w:tplc="E2AA4D90">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89" w15:restartNumberingAfterBreak="0">
    <w:nsid w:val="69C040AD"/>
    <w:multiLevelType w:val="hybridMultilevel"/>
    <w:tmpl w:val="8392FFA4"/>
    <w:lvl w:ilvl="0" w:tplc="0C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cs="Wingdings" w:hint="default"/>
      </w:rPr>
    </w:lvl>
    <w:lvl w:ilvl="3" w:tplc="040A0001" w:tentative="1">
      <w:start w:val="1"/>
      <w:numFmt w:val="bullet"/>
      <w:lvlText w:val=""/>
      <w:lvlJc w:val="left"/>
      <w:pPr>
        <w:ind w:left="2880" w:hanging="360"/>
      </w:pPr>
      <w:rPr>
        <w:rFonts w:ascii="Symbol" w:hAnsi="Symbol" w:cs="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cs="Wingdings" w:hint="default"/>
      </w:rPr>
    </w:lvl>
    <w:lvl w:ilvl="6" w:tplc="040A0001" w:tentative="1">
      <w:start w:val="1"/>
      <w:numFmt w:val="bullet"/>
      <w:lvlText w:val=""/>
      <w:lvlJc w:val="left"/>
      <w:pPr>
        <w:ind w:left="5040" w:hanging="360"/>
      </w:pPr>
      <w:rPr>
        <w:rFonts w:ascii="Symbol" w:hAnsi="Symbol" w:cs="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cs="Wingdings" w:hint="default"/>
      </w:rPr>
    </w:lvl>
  </w:abstractNum>
  <w:abstractNum w:abstractNumId="90" w15:restartNumberingAfterBreak="0">
    <w:nsid w:val="6A7D070A"/>
    <w:multiLevelType w:val="hybridMultilevel"/>
    <w:tmpl w:val="962A6218"/>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91" w15:restartNumberingAfterBreak="0">
    <w:nsid w:val="6AB853E1"/>
    <w:multiLevelType w:val="hybridMultilevel"/>
    <w:tmpl w:val="EE3E7362"/>
    <w:lvl w:ilvl="0" w:tplc="FC96BAEE">
      <w:start w:val="1"/>
      <w:numFmt w:val="upperLetter"/>
      <w:pStyle w:val="SubheadingsTommaso"/>
      <w:lvlText w:val="%1."/>
      <w:lvlJc w:val="left"/>
      <w:pPr>
        <w:tabs>
          <w:tab w:val="num" w:pos="360"/>
        </w:tabs>
        <w:ind w:left="360" w:hanging="360"/>
      </w:pPr>
      <w:rPr>
        <w:i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2" w15:restartNumberingAfterBreak="0">
    <w:nsid w:val="6B026F4F"/>
    <w:multiLevelType w:val="hybridMultilevel"/>
    <w:tmpl w:val="DFDEF9D4"/>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93" w15:restartNumberingAfterBreak="0">
    <w:nsid w:val="6C3A4B01"/>
    <w:multiLevelType w:val="hybridMultilevel"/>
    <w:tmpl w:val="76389D4E"/>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94" w15:restartNumberingAfterBreak="0">
    <w:nsid w:val="6D1F7B45"/>
    <w:multiLevelType w:val="hybridMultilevel"/>
    <w:tmpl w:val="310871C8"/>
    <w:lvl w:ilvl="0" w:tplc="B9E639DA">
      <w:start w:val="1"/>
      <w:numFmt w:val="bullet"/>
      <w:lvlText w:val=""/>
      <w:lvlJc w:val="left"/>
      <w:pPr>
        <w:ind w:left="360" w:hanging="360"/>
      </w:pPr>
      <w:rPr>
        <w:rFonts w:ascii="Symbol" w:hAnsi="Symbol" w:cs="Symbol" w:hint="default"/>
        <w:sz w:val="20"/>
        <w:szCs w:val="20"/>
      </w:rPr>
    </w:lvl>
    <w:lvl w:ilvl="1" w:tplc="DA105486">
      <w:start w:val="1"/>
      <w:numFmt w:val="bullet"/>
      <w:lvlText w:val=""/>
      <w:lvlJc w:val="left"/>
      <w:pPr>
        <w:ind w:left="1080" w:hanging="360"/>
      </w:pPr>
      <w:rPr>
        <w:rFonts w:ascii="Wingdings" w:hAnsi="Wingdings" w:hint="default"/>
      </w:rPr>
    </w:lvl>
    <w:lvl w:ilvl="2" w:tplc="EF7CFC5C">
      <w:start w:val="1"/>
      <w:numFmt w:val="decimal"/>
      <w:lvlText w:val="%3."/>
      <w:lvlJc w:val="left"/>
      <w:pPr>
        <w:tabs>
          <w:tab w:val="num" w:pos="2160"/>
        </w:tabs>
        <w:ind w:left="2160" w:hanging="720"/>
      </w:pPr>
    </w:lvl>
    <w:lvl w:ilvl="3" w:tplc="E9A85BF6">
      <w:start w:val="1"/>
      <w:numFmt w:val="decimal"/>
      <w:lvlText w:val="%4."/>
      <w:lvlJc w:val="left"/>
      <w:pPr>
        <w:tabs>
          <w:tab w:val="num" w:pos="2880"/>
        </w:tabs>
        <w:ind w:left="2880" w:hanging="720"/>
      </w:pPr>
    </w:lvl>
    <w:lvl w:ilvl="4" w:tplc="58ECAF00">
      <w:start w:val="1"/>
      <w:numFmt w:val="decimal"/>
      <w:lvlText w:val="%5."/>
      <w:lvlJc w:val="left"/>
      <w:pPr>
        <w:tabs>
          <w:tab w:val="num" w:pos="3600"/>
        </w:tabs>
        <w:ind w:left="3600" w:hanging="720"/>
      </w:pPr>
    </w:lvl>
    <w:lvl w:ilvl="5" w:tplc="2020F436">
      <w:start w:val="1"/>
      <w:numFmt w:val="decimal"/>
      <w:lvlText w:val="%6."/>
      <w:lvlJc w:val="left"/>
      <w:pPr>
        <w:tabs>
          <w:tab w:val="num" w:pos="4320"/>
        </w:tabs>
        <w:ind w:left="4320" w:hanging="720"/>
      </w:pPr>
    </w:lvl>
    <w:lvl w:ilvl="6" w:tplc="4998A508">
      <w:start w:val="1"/>
      <w:numFmt w:val="decimal"/>
      <w:lvlText w:val="%7."/>
      <w:lvlJc w:val="left"/>
      <w:pPr>
        <w:tabs>
          <w:tab w:val="num" w:pos="5040"/>
        </w:tabs>
        <w:ind w:left="5040" w:hanging="720"/>
      </w:pPr>
    </w:lvl>
    <w:lvl w:ilvl="7" w:tplc="9A3691E8">
      <w:start w:val="1"/>
      <w:numFmt w:val="decimal"/>
      <w:lvlText w:val="%8."/>
      <w:lvlJc w:val="left"/>
      <w:pPr>
        <w:tabs>
          <w:tab w:val="num" w:pos="5760"/>
        </w:tabs>
        <w:ind w:left="5760" w:hanging="720"/>
      </w:pPr>
    </w:lvl>
    <w:lvl w:ilvl="8" w:tplc="D9F89566">
      <w:start w:val="1"/>
      <w:numFmt w:val="decimal"/>
      <w:lvlText w:val="%9."/>
      <w:lvlJc w:val="left"/>
      <w:pPr>
        <w:tabs>
          <w:tab w:val="num" w:pos="6480"/>
        </w:tabs>
        <w:ind w:left="6480" w:hanging="720"/>
      </w:pPr>
    </w:lvl>
  </w:abstractNum>
  <w:abstractNum w:abstractNumId="95" w15:restartNumberingAfterBreak="0">
    <w:nsid w:val="6E8B1F84"/>
    <w:multiLevelType w:val="hybridMultilevel"/>
    <w:tmpl w:val="7F30F91A"/>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96" w15:restartNumberingAfterBreak="0">
    <w:nsid w:val="6FF00C7B"/>
    <w:multiLevelType w:val="hybridMultilevel"/>
    <w:tmpl w:val="1D4AF67A"/>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97" w15:restartNumberingAfterBreak="0">
    <w:nsid w:val="7159253B"/>
    <w:multiLevelType w:val="hybridMultilevel"/>
    <w:tmpl w:val="D0A6221A"/>
    <w:lvl w:ilvl="0" w:tplc="FFFFFFFF">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98" w15:restartNumberingAfterBreak="0">
    <w:nsid w:val="728F3113"/>
    <w:multiLevelType w:val="hybridMultilevel"/>
    <w:tmpl w:val="A46E79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9" w15:restartNumberingAfterBreak="0">
    <w:nsid w:val="76F3299C"/>
    <w:multiLevelType w:val="hybridMultilevel"/>
    <w:tmpl w:val="686A1BB0"/>
    <w:lvl w:ilvl="0" w:tplc="040A0001">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00" w15:restartNumberingAfterBreak="0">
    <w:nsid w:val="779B363F"/>
    <w:multiLevelType w:val="hybridMultilevel"/>
    <w:tmpl w:val="9EC8EDB4"/>
    <w:lvl w:ilvl="0" w:tplc="040A0001">
      <w:start w:val="1"/>
      <w:numFmt w:val="bullet"/>
      <w:lvlText w:val=""/>
      <w:lvlJc w:val="left"/>
      <w:pPr>
        <w:ind w:left="360" w:hanging="360"/>
      </w:pPr>
      <w:rPr>
        <w:rFonts w:ascii="Symbol" w:hAnsi="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hint="default"/>
      </w:rPr>
    </w:lvl>
    <w:lvl w:ilvl="3" w:tplc="040A0001" w:tentative="1">
      <w:start w:val="1"/>
      <w:numFmt w:val="bullet"/>
      <w:lvlText w:val=""/>
      <w:lvlJc w:val="left"/>
      <w:pPr>
        <w:ind w:left="2520" w:hanging="360"/>
      </w:pPr>
      <w:rPr>
        <w:rFonts w:ascii="Symbol" w:hAnsi="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hint="default"/>
      </w:rPr>
    </w:lvl>
    <w:lvl w:ilvl="6" w:tplc="040A0001" w:tentative="1">
      <w:start w:val="1"/>
      <w:numFmt w:val="bullet"/>
      <w:lvlText w:val=""/>
      <w:lvlJc w:val="left"/>
      <w:pPr>
        <w:ind w:left="4680" w:hanging="360"/>
      </w:pPr>
      <w:rPr>
        <w:rFonts w:ascii="Symbol" w:hAnsi="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hint="default"/>
      </w:rPr>
    </w:lvl>
  </w:abstractNum>
  <w:abstractNum w:abstractNumId="101" w15:restartNumberingAfterBreak="0">
    <w:nsid w:val="7A624C3B"/>
    <w:multiLevelType w:val="hybridMultilevel"/>
    <w:tmpl w:val="62803276"/>
    <w:lvl w:ilvl="0" w:tplc="4F409DE0">
      <w:start w:val="1"/>
      <w:numFmt w:val="bullet"/>
      <w:lvlText w:val=""/>
      <w:lvlJc w:val="left"/>
      <w:pPr>
        <w:ind w:left="720" w:hanging="360"/>
      </w:pPr>
      <w:rPr>
        <w:rFonts w:ascii="Symbol" w:hAnsi="Symbol" w:hint="default"/>
      </w:rPr>
    </w:lvl>
    <w:lvl w:ilvl="1" w:tplc="1A1037D0">
      <w:start w:val="1"/>
      <w:numFmt w:val="bullet"/>
      <w:lvlText w:val="o"/>
      <w:lvlJc w:val="left"/>
      <w:pPr>
        <w:ind w:left="1440" w:hanging="360"/>
      </w:pPr>
      <w:rPr>
        <w:rFonts w:ascii="Courier New" w:hAnsi="Courier New" w:hint="default"/>
      </w:rPr>
    </w:lvl>
    <w:lvl w:ilvl="2" w:tplc="97C4A1D0">
      <w:start w:val="1"/>
      <w:numFmt w:val="bullet"/>
      <w:lvlText w:val=""/>
      <w:lvlJc w:val="left"/>
      <w:pPr>
        <w:ind w:left="2160" w:hanging="360"/>
      </w:pPr>
      <w:rPr>
        <w:rFonts w:ascii="Wingdings" w:hAnsi="Wingdings" w:hint="default"/>
      </w:rPr>
    </w:lvl>
    <w:lvl w:ilvl="3" w:tplc="45D0888A">
      <w:start w:val="1"/>
      <w:numFmt w:val="bullet"/>
      <w:lvlText w:val=""/>
      <w:lvlJc w:val="left"/>
      <w:pPr>
        <w:ind w:left="2880" w:hanging="360"/>
      </w:pPr>
      <w:rPr>
        <w:rFonts w:ascii="Symbol" w:hAnsi="Symbol" w:hint="default"/>
      </w:rPr>
    </w:lvl>
    <w:lvl w:ilvl="4" w:tplc="76C61F76">
      <w:start w:val="1"/>
      <w:numFmt w:val="bullet"/>
      <w:lvlText w:val="o"/>
      <w:lvlJc w:val="left"/>
      <w:pPr>
        <w:ind w:left="3600" w:hanging="360"/>
      </w:pPr>
      <w:rPr>
        <w:rFonts w:ascii="Courier New" w:hAnsi="Courier New" w:hint="default"/>
      </w:rPr>
    </w:lvl>
    <w:lvl w:ilvl="5" w:tplc="6EAAFB5E">
      <w:start w:val="1"/>
      <w:numFmt w:val="bullet"/>
      <w:lvlText w:val=""/>
      <w:lvlJc w:val="left"/>
      <w:pPr>
        <w:ind w:left="4320" w:hanging="360"/>
      </w:pPr>
      <w:rPr>
        <w:rFonts w:ascii="Wingdings" w:hAnsi="Wingdings" w:hint="default"/>
      </w:rPr>
    </w:lvl>
    <w:lvl w:ilvl="6" w:tplc="E73C6EAC">
      <w:start w:val="1"/>
      <w:numFmt w:val="bullet"/>
      <w:lvlText w:val=""/>
      <w:lvlJc w:val="left"/>
      <w:pPr>
        <w:ind w:left="5040" w:hanging="360"/>
      </w:pPr>
      <w:rPr>
        <w:rFonts w:ascii="Symbol" w:hAnsi="Symbol" w:hint="default"/>
      </w:rPr>
    </w:lvl>
    <w:lvl w:ilvl="7" w:tplc="47D663F2">
      <w:start w:val="1"/>
      <w:numFmt w:val="bullet"/>
      <w:lvlText w:val="o"/>
      <w:lvlJc w:val="left"/>
      <w:pPr>
        <w:ind w:left="5760" w:hanging="360"/>
      </w:pPr>
      <w:rPr>
        <w:rFonts w:ascii="Courier New" w:hAnsi="Courier New" w:hint="default"/>
      </w:rPr>
    </w:lvl>
    <w:lvl w:ilvl="8" w:tplc="A8D223B6">
      <w:start w:val="1"/>
      <w:numFmt w:val="bullet"/>
      <w:lvlText w:val=""/>
      <w:lvlJc w:val="left"/>
      <w:pPr>
        <w:ind w:left="6480" w:hanging="360"/>
      </w:pPr>
      <w:rPr>
        <w:rFonts w:ascii="Wingdings" w:hAnsi="Wingdings" w:hint="default"/>
      </w:rPr>
    </w:lvl>
  </w:abstractNum>
  <w:abstractNum w:abstractNumId="102" w15:restartNumberingAfterBreak="0">
    <w:nsid w:val="7AEF7141"/>
    <w:multiLevelType w:val="hybridMultilevel"/>
    <w:tmpl w:val="978414AA"/>
    <w:lvl w:ilvl="0" w:tplc="4538C37A">
      <w:start w:val="1"/>
      <w:numFmt w:val="bullet"/>
      <w:lvlText w:val=""/>
      <w:lvlJc w:val="left"/>
      <w:pPr>
        <w:ind w:left="360" w:hanging="360"/>
      </w:pPr>
      <w:rPr>
        <w:rFonts w:ascii="Symbol" w:hAnsi="Symbol" w:cs="Symbol" w:hint="default"/>
      </w:rPr>
    </w:lvl>
    <w:lvl w:ilvl="1" w:tplc="040A0003" w:tentative="1">
      <w:start w:val="1"/>
      <w:numFmt w:val="bullet"/>
      <w:lvlText w:val="o"/>
      <w:lvlJc w:val="left"/>
      <w:pPr>
        <w:ind w:left="1080" w:hanging="360"/>
      </w:pPr>
      <w:rPr>
        <w:rFonts w:ascii="Courier New" w:hAnsi="Courier New" w:cs="Courier New" w:hint="default"/>
      </w:rPr>
    </w:lvl>
    <w:lvl w:ilvl="2" w:tplc="040A0005" w:tentative="1">
      <w:start w:val="1"/>
      <w:numFmt w:val="bullet"/>
      <w:lvlText w:val=""/>
      <w:lvlJc w:val="left"/>
      <w:pPr>
        <w:ind w:left="1800" w:hanging="360"/>
      </w:pPr>
      <w:rPr>
        <w:rFonts w:ascii="Wingdings" w:hAnsi="Wingdings" w:cs="Wingdings" w:hint="default"/>
      </w:rPr>
    </w:lvl>
    <w:lvl w:ilvl="3" w:tplc="040A0001" w:tentative="1">
      <w:start w:val="1"/>
      <w:numFmt w:val="bullet"/>
      <w:lvlText w:val=""/>
      <w:lvlJc w:val="left"/>
      <w:pPr>
        <w:ind w:left="2520" w:hanging="360"/>
      </w:pPr>
      <w:rPr>
        <w:rFonts w:ascii="Symbol" w:hAnsi="Symbol" w:cs="Symbol" w:hint="default"/>
      </w:rPr>
    </w:lvl>
    <w:lvl w:ilvl="4" w:tplc="040A0003" w:tentative="1">
      <w:start w:val="1"/>
      <w:numFmt w:val="bullet"/>
      <w:lvlText w:val="o"/>
      <w:lvlJc w:val="left"/>
      <w:pPr>
        <w:ind w:left="3240" w:hanging="360"/>
      </w:pPr>
      <w:rPr>
        <w:rFonts w:ascii="Courier New" w:hAnsi="Courier New" w:cs="Courier New" w:hint="default"/>
      </w:rPr>
    </w:lvl>
    <w:lvl w:ilvl="5" w:tplc="040A0005" w:tentative="1">
      <w:start w:val="1"/>
      <w:numFmt w:val="bullet"/>
      <w:lvlText w:val=""/>
      <w:lvlJc w:val="left"/>
      <w:pPr>
        <w:ind w:left="3960" w:hanging="360"/>
      </w:pPr>
      <w:rPr>
        <w:rFonts w:ascii="Wingdings" w:hAnsi="Wingdings" w:cs="Wingdings" w:hint="default"/>
      </w:rPr>
    </w:lvl>
    <w:lvl w:ilvl="6" w:tplc="040A0001" w:tentative="1">
      <w:start w:val="1"/>
      <w:numFmt w:val="bullet"/>
      <w:lvlText w:val=""/>
      <w:lvlJc w:val="left"/>
      <w:pPr>
        <w:ind w:left="4680" w:hanging="360"/>
      </w:pPr>
      <w:rPr>
        <w:rFonts w:ascii="Symbol" w:hAnsi="Symbol" w:cs="Symbol" w:hint="default"/>
      </w:rPr>
    </w:lvl>
    <w:lvl w:ilvl="7" w:tplc="040A0003" w:tentative="1">
      <w:start w:val="1"/>
      <w:numFmt w:val="bullet"/>
      <w:lvlText w:val="o"/>
      <w:lvlJc w:val="left"/>
      <w:pPr>
        <w:ind w:left="5400" w:hanging="360"/>
      </w:pPr>
      <w:rPr>
        <w:rFonts w:ascii="Courier New" w:hAnsi="Courier New" w:cs="Courier New" w:hint="default"/>
      </w:rPr>
    </w:lvl>
    <w:lvl w:ilvl="8" w:tplc="040A0005" w:tentative="1">
      <w:start w:val="1"/>
      <w:numFmt w:val="bullet"/>
      <w:lvlText w:val=""/>
      <w:lvlJc w:val="left"/>
      <w:pPr>
        <w:ind w:left="6120" w:hanging="360"/>
      </w:pPr>
      <w:rPr>
        <w:rFonts w:ascii="Wingdings" w:hAnsi="Wingdings" w:cs="Wingdings" w:hint="default"/>
      </w:rPr>
    </w:lvl>
  </w:abstractNum>
  <w:abstractNum w:abstractNumId="103" w15:restartNumberingAfterBreak="0">
    <w:nsid w:val="7FB510EB"/>
    <w:multiLevelType w:val="hybridMultilevel"/>
    <w:tmpl w:val="59FEF0D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57"/>
  </w:num>
  <w:num w:numId="2">
    <w:abstractNumId w:val="101"/>
  </w:num>
  <w:num w:numId="3">
    <w:abstractNumId w:val="91"/>
  </w:num>
  <w:num w:numId="4">
    <w:abstractNumId w:val="11"/>
  </w:num>
  <w:num w:numId="5">
    <w:abstractNumId w:val="19"/>
  </w:num>
  <w:num w:numId="6">
    <w:abstractNumId w:val="94"/>
  </w:num>
  <w:num w:numId="7">
    <w:abstractNumId w:val="41"/>
  </w:num>
  <w:num w:numId="8">
    <w:abstractNumId w:val="24"/>
  </w:num>
  <w:num w:numId="9">
    <w:abstractNumId w:val="45"/>
  </w:num>
  <w:num w:numId="10">
    <w:abstractNumId w:val="17"/>
  </w:num>
  <w:num w:numId="11">
    <w:abstractNumId w:val="28"/>
  </w:num>
  <w:num w:numId="12">
    <w:abstractNumId w:val="12"/>
  </w:num>
  <w:num w:numId="13">
    <w:abstractNumId w:val="60"/>
  </w:num>
  <w:num w:numId="14">
    <w:abstractNumId w:val="98"/>
  </w:num>
  <w:num w:numId="15">
    <w:abstractNumId w:val="2"/>
  </w:num>
  <w:num w:numId="16">
    <w:abstractNumId w:val="30"/>
  </w:num>
  <w:num w:numId="17">
    <w:abstractNumId w:val="83"/>
  </w:num>
  <w:num w:numId="18">
    <w:abstractNumId w:val="27"/>
  </w:num>
  <w:num w:numId="19">
    <w:abstractNumId w:val="42"/>
  </w:num>
  <w:num w:numId="20">
    <w:abstractNumId w:val="71"/>
  </w:num>
  <w:num w:numId="21">
    <w:abstractNumId w:val="88"/>
  </w:num>
  <w:num w:numId="22">
    <w:abstractNumId w:val="3"/>
  </w:num>
  <w:num w:numId="23">
    <w:abstractNumId w:val="31"/>
  </w:num>
  <w:num w:numId="24">
    <w:abstractNumId w:val="38"/>
  </w:num>
  <w:num w:numId="25">
    <w:abstractNumId w:val="67"/>
  </w:num>
  <w:num w:numId="26">
    <w:abstractNumId w:val="16"/>
  </w:num>
  <w:num w:numId="27">
    <w:abstractNumId w:val="87"/>
  </w:num>
  <w:num w:numId="28">
    <w:abstractNumId w:val="15"/>
  </w:num>
  <w:num w:numId="29">
    <w:abstractNumId w:val="89"/>
  </w:num>
  <w:num w:numId="30">
    <w:abstractNumId w:val="13"/>
  </w:num>
  <w:num w:numId="31">
    <w:abstractNumId w:val="25"/>
  </w:num>
  <w:num w:numId="32">
    <w:abstractNumId w:val="63"/>
  </w:num>
  <w:num w:numId="33">
    <w:abstractNumId w:val="80"/>
  </w:num>
  <w:num w:numId="34">
    <w:abstractNumId w:val="39"/>
  </w:num>
  <w:num w:numId="35">
    <w:abstractNumId w:val="96"/>
  </w:num>
  <w:num w:numId="36">
    <w:abstractNumId w:val="74"/>
  </w:num>
  <w:num w:numId="37">
    <w:abstractNumId w:val="51"/>
  </w:num>
  <w:num w:numId="38">
    <w:abstractNumId w:val="85"/>
  </w:num>
  <w:num w:numId="39">
    <w:abstractNumId w:val="100"/>
  </w:num>
  <w:num w:numId="40">
    <w:abstractNumId w:val="97"/>
  </w:num>
  <w:num w:numId="41">
    <w:abstractNumId w:val="82"/>
  </w:num>
  <w:num w:numId="42">
    <w:abstractNumId w:val="50"/>
  </w:num>
  <w:num w:numId="43">
    <w:abstractNumId w:val="0"/>
  </w:num>
  <w:num w:numId="44">
    <w:abstractNumId w:val="36"/>
  </w:num>
  <w:num w:numId="45">
    <w:abstractNumId w:val="93"/>
  </w:num>
  <w:num w:numId="46">
    <w:abstractNumId w:val="8"/>
  </w:num>
  <w:num w:numId="47">
    <w:abstractNumId w:val="10"/>
  </w:num>
  <w:num w:numId="48">
    <w:abstractNumId w:val="99"/>
  </w:num>
  <w:num w:numId="49">
    <w:abstractNumId w:val="29"/>
  </w:num>
  <w:num w:numId="50">
    <w:abstractNumId w:val="102"/>
  </w:num>
  <w:num w:numId="51">
    <w:abstractNumId w:val="78"/>
  </w:num>
  <w:num w:numId="52">
    <w:abstractNumId w:val="34"/>
  </w:num>
  <w:num w:numId="53">
    <w:abstractNumId w:val="55"/>
  </w:num>
  <w:num w:numId="54">
    <w:abstractNumId w:val="75"/>
  </w:num>
  <w:num w:numId="55">
    <w:abstractNumId w:val="65"/>
  </w:num>
  <w:num w:numId="56">
    <w:abstractNumId w:val="95"/>
  </w:num>
  <w:num w:numId="57">
    <w:abstractNumId w:val="79"/>
  </w:num>
  <w:num w:numId="58">
    <w:abstractNumId w:val="61"/>
  </w:num>
  <w:num w:numId="59">
    <w:abstractNumId w:val="37"/>
  </w:num>
  <w:num w:numId="60">
    <w:abstractNumId w:val="21"/>
  </w:num>
  <w:num w:numId="61">
    <w:abstractNumId w:val="40"/>
  </w:num>
  <w:num w:numId="62">
    <w:abstractNumId w:val="77"/>
  </w:num>
  <w:num w:numId="63">
    <w:abstractNumId w:val="35"/>
  </w:num>
  <w:num w:numId="64">
    <w:abstractNumId w:val="49"/>
  </w:num>
  <w:num w:numId="65">
    <w:abstractNumId w:val="69"/>
  </w:num>
  <w:num w:numId="66">
    <w:abstractNumId w:val="43"/>
  </w:num>
  <w:num w:numId="67">
    <w:abstractNumId w:val="90"/>
  </w:num>
  <w:num w:numId="68">
    <w:abstractNumId w:val="32"/>
  </w:num>
  <w:num w:numId="69">
    <w:abstractNumId w:val="92"/>
  </w:num>
  <w:num w:numId="70">
    <w:abstractNumId w:val="9"/>
  </w:num>
  <w:num w:numId="71">
    <w:abstractNumId w:val="62"/>
  </w:num>
  <w:num w:numId="72">
    <w:abstractNumId w:val="81"/>
  </w:num>
  <w:num w:numId="73">
    <w:abstractNumId w:val="76"/>
  </w:num>
  <w:num w:numId="74">
    <w:abstractNumId w:val="44"/>
  </w:num>
  <w:num w:numId="75">
    <w:abstractNumId w:val="46"/>
  </w:num>
  <w:num w:numId="76">
    <w:abstractNumId w:val="73"/>
  </w:num>
  <w:num w:numId="77">
    <w:abstractNumId w:val="7"/>
  </w:num>
  <w:num w:numId="78">
    <w:abstractNumId w:val="84"/>
  </w:num>
  <w:num w:numId="79">
    <w:abstractNumId w:val="86"/>
  </w:num>
  <w:num w:numId="80">
    <w:abstractNumId w:val="64"/>
  </w:num>
  <w:num w:numId="81">
    <w:abstractNumId w:val="33"/>
  </w:num>
  <w:num w:numId="82">
    <w:abstractNumId w:val="6"/>
  </w:num>
  <w:num w:numId="83">
    <w:abstractNumId w:val="52"/>
  </w:num>
  <w:num w:numId="84">
    <w:abstractNumId w:val="66"/>
  </w:num>
  <w:num w:numId="85">
    <w:abstractNumId w:val="54"/>
  </w:num>
  <w:num w:numId="86">
    <w:abstractNumId w:val="18"/>
  </w:num>
  <w:num w:numId="87">
    <w:abstractNumId w:val="5"/>
  </w:num>
  <w:num w:numId="88">
    <w:abstractNumId w:val="4"/>
  </w:num>
  <w:num w:numId="89">
    <w:abstractNumId w:val="22"/>
  </w:num>
  <w:num w:numId="90">
    <w:abstractNumId w:val="59"/>
  </w:num>
  <w:num w:numId="91">
    <w:abstractNumId w:val="23"/>
  </w:num>
  <w:num w:numId="92">
    <w:abstractNumId w:val="72"/>
  </w:num>
  <w:num w:numId="93">
    <w:abstractNumId w:val="26"/>
  </w:num>
  <w:num w:numId="94">
    <w:abstractNumId w:val="53"/>
  </w:num>
  <w:num w:numId="95">
    <w:abstractNumId w:val="56"/>
  </w:num>
  <w:num w:numId="96">
    <w:abstractNumId w:val="1"/>
  </w:num>
  <w:num w:numId="97">
    <w:abstractNumId w:val="48"/>
  </w:num>
  <w:num w:numId="98">
    <w:abstractNumId w:val="58"/>
  </w:num>
  <w:num w:numId="99">
    <w:abstractNumId w:val="68"/>
  </w:num>
  <w:num w:numId="100">
    <w:abstractNumId w:val="103"/>
  </w:num>
  <w:num w:numId="101">
    <w:abstractNumId w:val="14"/>
  </w:num>
  <w:num w:numId="102">
    <w:abstractNumId w:val="16"/>
  </w:num>
  <w:num w:numId="103">
    <w:abstractNumId w:val="20"/>
  </w:num>
  <w:num w:numId="104">
    <w:abstractNumId w:val="47"/>
  </w:num>
  <w:num w:numId="105">
    <w:abstractNumId w:val="70"/>
  </w:num>
  <w:numIdMacAtCleanup w:val="9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activeWritingStyle w:appName="MSWord" w:lang="en-IE" w:vendorID="64" w:dllVersion="131078" w:nlCheck="1" w:checkStyle="1"/>
  <w:activeWritingStyle w:appName="MSWord" w:lang="en-GB" w:vendorID="64" w:dllVersion="131078" w:nlCheck="1" w:checkStyle="1"/>
  <w:activeWritingStyle w:appName="MSWord" w:lang="es-ES" w:vendorID="64" w:dllVersion="131078" w:nlCheck="1" w:checkStyle="0"/>
  <w:activeWritingStyle w:appName="MSWord" w:lang="en-US" w:vendorID="64" w:dllVersion="131078" w:nlCheck="1" w:checkStyle="1"/>
  <w:activeWritingStyle w:appName="MSWord" w:lang="fr-FR" w:vendorID="64" w:dllVersion="131078" w:nlCheck="1" w:checkStyle="0"/>
  <w:documentProtection w:edit="forms" w:enforcement="0"/>
  <w:defaultTabStop w:val="720"/>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05AB"/>
    <w:rsid w:val="000001A8"/>
    <w:rsid w:val="00000A83"/>
    <w:rsid w:val="00000AC5"/>
    <w:rsid w:val="00001689"/>
    <w:rsid w:val="0000247F"/>
    <w:rsid w:val="0000346B"/>
    <w:rsid w:val="0000731E"/>
    <w:rsid w:val="0000B10E"/>
    <w:rsid w:val="000117B2"/>
    <w:rsid w:val="00011F1E"/>
    <w:rsid w:val="00012612"/>
    <w:rsid w:val="00012F87"/>
    <w:rsid w:val="00014182"/>
    <w:rsid w:val="000167D2"/>
    <w:rsid w:val="00017F50"/>
    <w:rsid w:val="00020539"/>
    <w:rsid w:val="00021314"/>
    <w:rsid w:val="000213CB"/>
    <w:rsid w:val="0002278F"/>
    <w:rsid w:val="000241D0"/>
    <w:rsid w:val="00024FD5"/>
    <w:rsid w:val="00025766"/>
    <w:rsid w:val="00026B8D"/>
    <w:rsid w:val="00026EA5"/>
    <w:rsid w:val="00026F2C"/>
    <w:rsid w:val="00026FC1"/>
    <w:rsid w:val="00027226"/>
    <w:rsid w:val="00027B63"/>
    <w:rsid w:val="0003086A"/>
    <w:rsid w:val="00042076"/>
    <w:rsid w:val="000447BD"/>
    <w:rsid w:val="00044C81"/>
    <w:rsid w:val="00044D1D"/>
    <w:rsid w:val="0004578C"/>
    <w:rsid w:val="0004617F"/>
    <w:rsid w:val="000464B8"/>
    <w:rsid w:val="000500A1"/>
    <w:rsid w:val="00050A05"/>
    <w:rsid w:val="000528ED"/>
    <w:rsid w:val="00053A31"/>
    <w:rsid w:val="0005412B"/>
    <w:rsid w:val="00054AD6"/>
    <w:rsid w:val="0005582A"/>
    <w:rsid w:val="00055FA3"/>
    <w:rsid w:val="000567AE"/>
    <w:rsid w:val="00057A9F"/>
    <w:rsid w:val="0006053A"/>
    <w:rsid w:val="00060A40"/>
    <w:rsid w:val="00060DFE"/>
    <w:rsid w:val="0006219B"/>
    <w:rsid w:val="00062978"/>
    <w:rsid w:val="00063720"/>
    <w:rsid w:val="00065162"/>
    <w:rsid w:val="0006548A"/>
    <w:rsid w:val="0006620E"/>
    <w:rsid w:val="000667D8"/>
    <w:rsid w:val="00070168"/>
    <w:rsid w:val="00070EA1"/>
    <w:rsid w:val="00073BA4"/>
    <w:rsid w:val="00073D0E"/>
    <w:rsid w:val="00074A86"/>
    <w:rsid w:val="0007506E"/>
    <w:rsid w:val="00075781"/>
    <w:rsid w:val="000759A6"/>
    <w:rsid w:val="00075DCC"/>
    <w:rsid w:val="00077458"/>
    <w:rsid w:val="00077C13"/>
    <w:rsid w:val="00080951"/>
    <w:rsid w:val="00082BB7"/>
    <w:rsid w:val="00083128"/>
    <w:rsid w:val="000833AF"/>
    <w:rsid w:val="00083FCD"/>
    <w:rsid w:val="00084CB7"/>
    <w:rsid w:val="00085F76"/>
    <w:rsid w:val="0008706C"/>
    <w:rsid w:val="000908A1"/>
    <w:rsid w:val="000935CD"/>
    <w:rsid w:val="00093FBC"/>
    <w:rsid w:val="00095D7B"/>
    <w:rsid w:val="00096AF9"/>
    <w:rsid w:val="000A00BD"/>
    <w:rsid w:val="000A05A0"/>
    <w:rsid w:val="000A161C"/>
    <w:rsid w:val="000A292C"/>
    <w:rsid w:val="000A2E15"/>
    <w:rsid w:val="000A3C3B"/>
    <w:rsid w:val="000A4716"/>
    <w:rsid w:val="000A4B31"/>
    <w:rsid w:val="000B1D64"/>
    <w:rsid w:val="000B3AF4"/>
    <w:rsid w:val="000B44DF"/>
    <w:rsid w:val="000B61D7"/>
    <w:rsid w:val="000B656F"/>
    <w:rsid w:val="000B7387"/>
    <w:rsid w:val="000B754B"/>
    <w:rsid w:val="000B7C21"/>
    <w:rsid w:val="000C084E"/>
    <w:rsid w:val="000C10FA"/>
    <w:rsid w:val="000C1EEC"/>
    <w:rsid w:val="000C235F"/>
    <w:rsid w:val="000C3EAF"/>
    <w:rsid w:val="000C3FFF"/>
    <w:rsid w:val="000C4125"/>
    <w:rsid w:val="000C438C"/>
    <w:rsid w:val="000C47F6"/>
    <w:rsid w:val="000C56DB"/>
    <w:rsid w:val="000C6586"/>
    <w:rsid w:val="000C700E"/>
    <w:rsid w:val="000C7C6A"/>
    <w:rsid w:val="000D0805"/>
    <w:rsid w:val="000D3EFC"/>
    <w:rsid w:val="000D4DA6"/>
    <w:rsid w:val="000E0010"/>
    <w:rsid w:val="000E086E"/>
    <w:rsid w:val="000E0D98"/>
    <w:rsid w:val="000E1311"/>
    <w:rsid w:val="000E3913"/>
    <w:rsid w:val="000E488F"/>
    <w:rsid w:val="000E4DA7"/>
    <w:rsid w:val="000E5C16"/>
    <w:rsid w:val="000E6939"/>
    <w:rsid w:val="000E6F8A"/>
    <w:rsid w:val="000E7EBB"/>
    <w:rsid w:val="000F004D"/>
    <w:rsid w:val="000F2592"/>
    <w:rsid w:val="000F261D"/>
    <w:rsid w:val="000F3E0C"/>
    <w:rsid w:val="000F40A7"/>
    <w:rsid w:val="000F47CB"/>
    <w:rsid w:val="000F6E04"/>
    <w:rsid w:val="000F70AC"/>
    <w:rsid w:val="001019AF"/>
    <w:rsid w:val="0010243C"/>
    <w:rsid w:val="00102EEE"/>
    <w:rsid w:val="001033B6"/>
    <w:rsid w:val="00103B25"/>
    <w:rsid w:val="00105AEF"/>
    <w:rsid w:val="00106ABA"/>
    <w:rsid w:val="00106ABE"/>
    <w:rsid w:val="00107803"/>
    <w:rsid w:val="001113A2"/>
    <w:rsid w:val="0011299B"/>
    <w:rsid w:val="001139FD"/>
    <w:rsid w:val="00113B62"/>
    <w:rsid w:val="0011435F"/>
    <w:rsid w:val="00115023"/>
    <w:rsid w:val="0011707D"/>
    <w:rsid w:val="001173A1"/>
    <w:rsid w:val="00117510"/>
    <w:rsid w:val="0012459A"/>
    <w:rsid w:val="001251F1"/>
    <w:rsid w:val="0012592F"/>
    <w:rsid w:val="00125A0F"/>
    <w:rsid w:val="001312B6"/>
    <w:rsid w:val="00131642"/>
    <w:rsid w:val="00131CFD"/>
    <w:rsid w:val="001327D2"/>
    <w:rsid w:val="001335A8"/>
    <w:rsid w:val="00134CFD"/>
    <w:rsid w:val="00137268"/>
    <w:rsid w:val="001372CE"/>
    <w:rsid w:val="001375DF"/>
    <w:rsid w:val="00137D75"/>
    <w:rsid w:val="00137D90"/>
    <w:rsid w:val="00141116"/>
    <w:rsid w:val="001414B0"/>
    <w:rsid w:val="00141886"/>
    <w:rsid w:val="001438E7"/>
    <w:rsid w:val="00145745"/>
    <w:rsid w:val="00146914"/>
    <w:rsid w:val="00146DA8"/>
    <w:rsid w:val="00147B9A"/>
    <w:rsid w:val="00147CDC"/>
    <w:rsid w:val="00150294"/>
    <w:rsid w:val="00153757"/>
    <w:rsid w:val="0015497A"/>
    <w:rsid w:val="00156EB4"/>
    <w:rsid w:val="00161205"/>
    <w:rsid w:val="0016472F"/>
    <w:rsid w:val="00165675"/>
    <w:rsid w:val="00166AB5"/>
    <w:rsid w:val="00167224"/>
    <w:rsid w:val="001676E5"/>
    <w:rsid w:val="00170776"/>
    <w:rsid w:val="00171100"/>
    <w:rsid w:val="001738D2"/>
    <w:rsid w:val="00175312"/>
    <w:rsid w:val="00175331"/>
    <w:rsid w:val="00176BD5"/>
    <w:rsid w:val="00176D46"/>
    <w:rsid w:val="00181347"/>
    <w:rsid w:val="00181A7B"/>
    <w:rsid w:val="00182031"/>
    <w:rsid w:val="00182338"/>
    <w:rsid w:val="001847CE"/>
    <w:rsid w:val="001849F4"/>
    <w:rsid w:val="00185AE2"/>
    <w:rsid w:val="00190C46"/>
    <w:rsid w:val="001914FD"/>
    <w:rsid w:val="0019165E"/>
    <w:rsid w:val="00191E10"/>
    <w:rsid w:val="00191F4F"/>
    <w:rsid w:val="00192631"/>
    <w:rsid w:val="00194D1B"/>
    <w:rsid w:val="0019572C"/>
    <w:rsid w:val="00197A6A"/>
    <w:rsid w:val="00197FFB"/>
    <w:rsid w:val="001A05AB"/>
    <w:rsid w:val="001A28B8"/>
    <w:rsid w:val="001A2B06"/>
    <w:rsid w:val="001A4362"/>
    <w:rsid w:val="001B2B05"/>
    <w:rsid w:val="001B48F2"/>
    <w:rsid w:val="001B5D0C"/>
    <w:rsid w:val="001B5F0D"/>
    <w:rsid w:val="001B615F"/>
    <w:rsid w:val="001B705C"/>
    <w:rsid w:val="001C1648"/>
    <w:rsid w:val="001C1F43"/>
    <w:rsid w:val="001C2948"/>
    <w:rsid w:val="001C2AB8"/>
    <w:rsid w:val="001C2C15"/>
    <w:rsid w:val="001C2CF5"/>
    <w:rsid w:val="001C2E90"/>
    <w:rsid w:val="001C554E"/>
    <w:rsid w:val="001C6776"/>
    <w:rsid w:val="001C6C77"/>
    <w:rsid w:val="001D05A6"/>
    <w:rsid w:val="001D2A6D"/>
    <w:rsid w:val="001D2B2F"/>
    <w:rsid w:val="001D3593"/>
    <w:rsid w:val="001D6BEA"/>
    <w:rsid w:val="001D6F77"/>
    <w:rsid w:val="001D7605"/>
    <w:rsid w:val="001D7FC6"/>
    <w:rsid w:val="001E0397"/>
    <w:rsid w:val="001E0EC4"/>
    <w:rsid w:val="001E1110"/>
    <w:rsid w:val="001E2D61"/>
    <w:rsid w:val="001E2D8B"/>
    <w:rsid w:val="001E2EBE"/>
    <w:rsid w:val="001E396B"/>
    <w:rsid w:val="001E58E9"/>
    <w:rsid w:val="001E7B18"/>
    <w:rsid w:val="001F0E9E"/>
    <w:rsid w:val="001F1BD3"/>
    <w:rsid w:val="001F1F93"/>
    <w:rsid w:val="001F2058"/>
    <w:rsid w:val="001F2810"/>
    <w:rsid w:val="001F4015"/>
    <w:rsid w:val="001F4788"/>
    <w:rsid w:val="001F4C0E"/>
    <w:rsid w:val="001F4EB1"/>
    <w:rsid w:val="001F5C68"/>
    <w:rsid w:val="001F5F79"/>
    <w:rsid w:val="001F6642"/>
    <w:rsid w:val="001F7DBC"/>
    <w:rsid w:val="002005BC"/>
    <w:rsid w:val="00200AB4"/>
    <w:rsid w:val="00200D9B"/>
    <w:rsid w:val="0020107B"/>
    <w:rsid w:val="00202AF2"/>
    <w:rsid w:val="00203D52"/>
    <w:rsid w:val="00205D56"/>
    <w:rsid w:val="00206EAD"/>
    <w:rsid w:val="00206F9B"/>
    <w:rsid w:val="0020708F"/>
    <w:rsid w:val="002075A9"/>
    <w:rsid w:val="0020A20B"/>
    <w:rsid w:val="00210AD3"/>
    <w:rsid w:val="00210CF7"/>
    <w:rsid w:val="002129A3"/>
    <w:rsid w:val="00213487"/>
    <w:rsid w:val="00213C26"/>
    <w:rsid w:val="0021495D"/>
    <w:rsid w:val="00216312"/>
    <w:rsid w:val="002167B1"/>
    <w:rsid w:val="0021690F"/>
    <w:rsid w:val="002200FE"/>
    <w:rsid w:val="0022438A"/>
    <w:rsid w:val="00224862"/>
    <w:rsid w:val="00224C88"/>
    <w:rsid w:val="00225D71"/>
    <w:rsid w:val="002262DF"/>
    <w:rsid w:val="0023028E"/>
    <w:rsid w:val="002303C5"/>
    <w:rsid w:val="00230EFD"/>
    <w:rsid w:val="002311E7"/>
    <w:rsid w:val="0023175D"/>
    <w:rsid w:val="00231BEA"/>
    <w:rsid w:val="00231E40"/>
    <w:rsid w:val="002325BE"/>
    <w:rsid w:val="00232890"/>
    <w:rsid w:val="00234428"/>
    <w:rsid w:val="002348A8"/>
    <w:rsid w:val="002362B7"/>
    <w:rsid w:val="0023645F"/>
    <w:rsid w:val="00241587"/>
    <w:rsid w:val="00242C91"/>
    <w:rsid w:val="0024410A"/>
    <w:rsid w:val="00244524"/>
    <w:rsid w:val="002447CB"/>
    <w:rsid w:val="00245042"/>
    <w:rsid w:val="0024595F"/>
    <w:rsid w:val="00245D28"/>
    <w:rsid w:val="00246911"/>
    <w:rsid w:val="002479FE"/>
    <w:rsid w:val="00250380"/>
    <w:rsid w:val="00251043"/>
    <w:rsid w:val="00251538"/>
    <w:rsid w:val="00252518"/>
    <w:rsid w:val="00252A8F"/>
    <w:rsid w:val="00252F9E"/>
    <w:rsid w:val="0025424C"/>
    <w:rsid w:val="002546A8"/>
    <w:rsid w:val="0025489B"/>
    <w:rsid w:val="00254947"/>
    <w:rsid w:val="0025506A"/>
    <w:rsid w:val="002562BF"/>
    <w:rsid w:val="0025719E"/>
    <w:rsid w:val="00257421"/>
    <w:rsid w:val="002575C1"/>
    <w:rsid w:val="00260E37"/>
    <w:rsid w:val="00261309"/>
    <w:rsid w:val="00261A1E"/>
    <w:rsid w:val="00262699"/>
    <w:rsid w:val="002627FF"/>
    <w:rsid w:val="00262BD1"/>
    <w:rsid w:val="00263426"/>
    <w:rsid w:val="0026372C"/>
    <w:rsid w:val="00265054"/>
    <w:rsid w:val="00266575"/>
    <w:rsid w:val="00267524"/>
    <w:rsid w:val="00270559"/>
    <w:rsid w:val="00270E01"/>
    <w:rsid w:val="00271B3C"/>
    <w:rsid w:val="002722C6"/>
    <w:rsid w:val="00272732"/>
    <w:rsid w:val="002747D4"/>
    <w:rsid w:val="0028024D"/>
    <w:rsid w:val="00281533"/>
    <w:rsid w:val="00282466"/>
    <w:rsid w:val="00283AC8"/>
    <w:rsid w:val="002876E6"/>
    <w:rsid w:val="00290C15"/>
    <w:rsid w:val="00292DC5"/>
    <w:rsid w:val="00293F3B"/>
    <w:rsid w:val="00294F30"/>
    <w:rsid w:val="00296149"/>
    <w:rsid w:val="002A048D"/>
    <w:rsid w:val="002A0EEF"/>
    <w:rsid w:val="002A2C8F"/>
    <w:rsid w:val="002A4283"/>
    <w:rsid w:val="002A5401"/>
    <w:rsid w:val="002B027C"/>
    <w:rsid w:val="002B1C0C"/>
    <w:rsid w:val="002B1C13"/>
    <w:rsid w:val="002B1E01"/>
    <w:rsid w:val="002B3296"/>
    <w:rsid w:val="002B3F8C"/>
    <w:rsid w:val="002B6536"/>
    <w:rsid w:val="002B6A3A"/>
    <w:rsid w:val="002B763A"/>
    <w:rsid w:val="002B7B91"/>
    <w:rsid w:val="002C06A3"/>
    <w:rsid w:val="002C1395"/>
    <w:rsid w:val="002C1424"/>
    <w:rsid w:val="002C24AC"/>
    <w:rsid w:val="002C354A"/>
    <w:rsid w:val="002C3E44"/>
    <w:rsid w:val="002C52DD"/>
    <w:rsid w:val="002C5C8B"/>
    <w:rsid w:val="002C6191"/>
    <w:rsid w:val="002C68CD"/>
    <w:rsid w:val="002D1C5A"/>
    <w:rsid w:val="002D2293"/>
    <w:rsid w:val="002D5C48"/>
    <w:rsid w:val="002D61AB"/>
    <w:rsid w:val="002E0F86"/>
    <w:rsid w:val="002E1156"/>
    <w:rsid w:val="002E234B"/>
    <w:rsid w:val="002E28E9"/>
    <w:rsid w:val="002E2C1E"/>
    <w:rsid w:val="002E3FE7"/>
    <w:rsid w:val="002E40F7"/>
    <w:rsid w:val="002E45A4"/>
    <w:rsid w:val="002E4625"/>
    <w:rsid w:val="002E4883"/>
    <w:rsid w:val="002E4CB9"/>
    <w:rsid w:val="002E51A5"/>
    <w:rsid w:val="002E5743"/>
    <w:rsid w:val="002E5EBC"/>
    <w:rsid w:val="002E6D22"/>
    <w:rsid w:val="002E73A8"/>
    <w:rsid w:val="002F0AC6"/>
    <w:rsid w:val="002F3596"/>
    <w:rsid w:val="002F583F"/>
    <w:rsid w:val="003001C4"/>
    <w:rsid w:val="0030065F"/>
    <w:rsid w:val="00304928"/>
    <w:rsid w:val="00307146"/>
    <w:rsid w:val="003101DD"/>
    <w:rsid w:val="003105B2"/>
    <w:rsid w:val="003109B1"/>
    <w:rsid w:val="00310EE7"/>
    <w:rsid w:val="003133E7"/>
    <w:rsid w:val="00313E60"/>
    <w:rsid w:val="00315102"/>
    <w:rsid w:val="003158EC"/>
    <w:rsid w:val="003200B2"/>
    <w:rsid w:val="00321679"/>
    <w:rsid w:val="003222C9"/>
    <w:rsid w:val="00331B52"/>
    <w:rsid w:val="00332CD2"/>
    <w:rsid w:val="00333484"/>
    <w:rsid w:val="00334A3F"/>
    <w:rsid w:val="00334DE4"/>
    <w:rsid w:val="003356A7"/>
    <w:rsid w:val="00335806"/>
    <w:rsid w:val="00336D12"/>
    <w:rsid w:val="00341985"/>
    <w:rsid w:val="003421B4"/>
    <w:rsid w:val="0034235C"/>
    <w:rsid w:val="00343AA4"/>
    <w:rsid w:val="00344500"/>
    <w:rsid w:val="003460F5"/>
    <w:rsid w:val="003462D5"/>
    <w:rsid w:val="003473D3"/>
    <w:rsid w:val="0035017D"/>
    <w:rsid w:val="003505A5"/>
    <w:rsid w:val="0035071F"/>
    <w:rsid w:val="0035107A"/>
    <w:rsid w:val="00354034"/>
    <w:rsid w:val="003566D4"/>
    <w:rsid w:val="00356825"/>
    <w:rsid w:val="00356DCC"/>
    <w:rsid w:val="00357CCE"/>
    <w:rsid w:val="003612D4"/>
    <w:rsid w:val="00361810"/>
    <w:rsid w:val="003655F8"/>
    <w:rsid w:val="00365DC7"/>
    <w:rsid w:val="00365E32"/>
    <w:rsid w:val="00365F66"/>
    <w:rsid w:val="003666F8"/>
    <w:rsid w:val="00366DEE"/>
    <w:rsid w:val="00367DA6"/>
    <w:rsid w:val="003709DE"/>
    <w:rsid w:val="003715B4"/>
    <w:rsid w:val="003718DE"/>
    <w:rsid w:val="00371C31"/>
    <w:rsid w:val="00372627"/>
    <w:rsid w:val="003728CC"/>
    <w:rsid w:val="00372E88"/>
    <w:rsid w:val="0037304E"/>
    <w:rsid w:val="00374321"/>
    <w:rsid w:val="00375154"/>
    <w:rsid w:val="003760C8"/>
    <w:rsid w:val="003768DF"/>
    <w:rsid w:val="00377CB8"/>
    <w:rsid w:val="00380BBC"/>
    <w:rsid w:val="00381761"/>
    <w:rsid w:val="0038200E"/>
    <w:rsid w:val="00382A62"/>
    <w:rsid w:val="00382BCF"/>
    <w:rsid w:val="003842EE"/>
    <w:rsid w:val="003848A8"/>
    <w:rsid w:val="003848DA"/>
    <w:rsid w:val="003850FB"/>
    <w:rsid w:val="003859EB"/>
    <w:rsid w:val="00385F75"/>
    <w:rsid w:val="003862C7"/>
    <w:rsid w:val="00387934"/>
    <w:rsid w:val="00387EAF"/>
    <w:rsid w:val="003910FB"/>
    <w:rsid w:val="0039130E"/>
    <w:rsid w:val="0039139B"/>
    <w:rsid w:val="003938B8"/>
    <w:rsid w:val="003956CF"/>
    <w:rsid w:val="003966AF"/>
    <w:rsid w:val="00396D8F"/>
    <w:rsid w:val="003978C2"/>
    <w:rsid w:val="003A0724"/>
    <w:rsid w:val="003A07C1"/>
    <w:rsid w:val="003A1C20"/>
    <w:rsid w:val="003A2019"/>
    <w:rsid w:val="003A24EB"/>
    <w:rsid w:val="003A3D69"/>
    <w:rsid w:val="003A41A0"/>
    <w:rsid w:val="003A42A7"/>
    <w:rsid w:val="003A495F"/>
    <w:rsid w:val="003A5564"/>
    <w:rsid w:val="003A590D"/>
    <w:rsid w:val="003A5A9B"/>
    <w:rsid w:val="003A5CC7"/>
    <w:rsid w:val="003A66F1"/>
    <w:rsid w:val="003A6BE6"/>
    <w:rsid w:val="003A7193"/>
    <w:rsid w:val="003A7EC6"/>
    <w:rsid w:val="003B0720"/>
    <w:rsid w:val="003B14A4"/>
    <w:rsid w:val="003B234F"/>
    <w:rsid w:val="003B2DEE"/>
    <w:rsid w:val="003B3E74"/>
    <w:rsid w:val="003B5B68"/>
    <w:rsid w:val="003C279F"/>
    <w:rsid w:val="003C2A0C"/>
    <w:rsid w:val="003C2F3B"/>
    <w:rsid w:val="003C3261"/>
    <w:rsid w:val="003C3E1E"/>
    <w:rsid w:val="003C49A5"/>
    <w:rsid w:val="003C4CCD"/>
    <w:rsid w:val="003C5E5B"/>
    <w:rsid w:val="003D1C59"/>
    <w:rsid w:val="003D1F5E"/>
    <w:rsid w:val="003D31AF"/>
    <w:rsid w:val="003D33E1"/>
    <w:rsid w:val="003D3928"/>
    <w:rsid w:val="003D63D3"/>
    <w:rsid w:val="003D686E"/>
    <w:rsid w:val="003D6F29"/>
    <w:rsid w:val="003E08BD"/>
    <w:rsid w:val="003E2D29"/>
    <w:rsid w:val="003E591B"/>
    <w:rsid w:val="003E6DA9"/>
    <w:rsid w:val="003E7636"/>
    <w:rsid w:val="003E7649"/>
    <w:rsid w:val="003E76BB"/>
    <w:rsid w:val="003F04B3"/>
    <w:rsid w:val="003F0FD8"/>
    <w:rsid w:val="003F1134"/>
    <w:rsid w:val="003F1650"/>
    <w:rsid w:val="003F17EB"/>
    <w:rsid w:val="003F1AE0"/>
    <w:rsid w:val="003F3320"/>
    <w:rsid w:val="003F483A"/>
    <w:rsid w:val="003F4B0C"/>
    <w:rsid w:val="003F5DE1"/>
    <w:rsid w:val="004000DB"/>
    <w:rsid w:val="0040111B"/>
    <w:rsid w:val="0040145C"/>
    <w:rsid w:val="0040210B"/>
    <w:rsid w:val="00406277"/>
    <w:rsid w:val="00407934"/>
    <w:rsid w:val="00412325"/>
    <w:rsid w:val="00412724"/>
    <w:rsid w:val="004130D2"/>
    <w:rsid w:val="00413ACC"/>
    <w:rsid w:val="004155D3"/>
    <w:rsid w:val="00417626"/>
    <w:rsid w:val="00417A99"/>
    <w:rsid w:val="004208A8"/>
    <w:rsid w:val="00421A30"/>
    <w:rsid w:val="00421C14"/>
    <w:rsid w:val="0042383A"/>
    <w:rsid w:val="0042458F"/>
    <w:rsid w:val="00427548"/>
    <w:rsid w:val="00431600"/>
    <w:rsid w:val="00433726"/>
    <w:rsid w:val="004345CC"/>
    <w:rsid w:val="00434961"/>
    <w:rsid w:val="00435068"/>
    <w:rsid w:val="0043625F"/>
    <w:rsid w:val="00436C05"/>
    <w:rsid w:val="00437B6F"/>
    <w:rsid w:val="00441571"/>
    <w:rsid w:val="00441774"/>
    <w:rsid w:val="00441B5E"/>
    <w:rsid w:val="00442B9A"/>
    <w:rsid w:val="00444896"/>
    <w:rsid w:val="00444BEB"/>
    <w:rsid w:val="004475EB"/>
    <w:rsid w:val="00450153"/>
    <w:rsid w:val="0045043F"/>
    <w:rsid w:val="004519C2"/>
    <w:rsid w:val="004527AA"/>
    <w:rsid w:val="004529CE"/>
    <w:rsid w:val="004532E1"/>
    <w:rsid w:val="004539C2"/>
    <w:rsid w:val="00456E95"/>
    <w:rsid w:val="004570F7"/>
    <w:rsid w:val="0045788D"/>
    <w:rsid w:val="00457C6F"/>
    <w:rsid w:val="00460C13"/>
    <w:rsid w:val="00460D2E"/>
    <w:rsid w:val="00460FAA"/>
    <w:rsid w:val="004615C3"/>
    <w:rsid w:val="00461B13"/>
    <w:rsid w:val="00461CF1"/>
    <w:rsid w:val="00462A9D"/>
    <w:rsid w:val="00462EF8"/>
    <w:rsid w:val="0046327F"/>
    <w:rsid w:val="004636AA"/>
    <w:rsid w:val="00463B28"/>
    <w:rsid w:val="00465FB8"/>
    <w:rsid w:val="00466465"/>
    <w:rsid w:val="00466DF2"/>
    <w:rsid w:val="00467097"/>
    <w:rsid w:val="00467278"/>
    <w:rsid w:val="00471B69"/>
    <w:rsid w:val="00472A29"/>
    <w:rsid w:val="00472A78"/>
    <w:rsid w:val="00472DC4"/>
    <w:rsid w:val="0047380F"/>
    <w:rsid w:val="00475795"/>
    <w:rsid w:val="00475CD5"/>
    <w:rsid w:val="0047665F"/>
    <w:rsid w:val="00476C0C"/>
    <w:rsid w:val="00477C96"/>
    <w:rsid w:val="004802DB"/>
    <w:rsid w:val="0048108D"/>
    <w:rsid w:val="00481249"/>
    <w:rsid w:val="00481D84"/>
    <w:rsid w:val="00483ACB"/>
    <w:rsid w:val="004856F3"/>
    <w:rsid w:val="00485FDA"/>
    <w:rsid w:val="004879E6"/>
    <w:rsid w:val="00487A51"/>
    <w:rsid w:val="00490D47"/>
    <w:rsid w:val="004928CD"/>
    <w:rsid w:val="00495391"/>
    <w:rsid w:val="004957A2"/>
    <w:rsid w:val="004966DA"/>
    <w:rsid w:val="00497330"/>
    <w:rsid w:val="004A0B2F"/>
    <w:rsid w:val="004A26DF"/>
    <w:rsid w:val="004A6125"/>
    <w:rsid w:val="004A6A4B"/>
    <w:rsid w:val="004A7DC6"/>
    <w:rsid w:val="004B0B79"/>
    <w:rsid w:val="004B0F40"/>
    <w:rsid w:val="004B1EE8"/>
    <w:rsid w:val="004B5177"/>
    <w:rsid w:val="004B5526"/>
    <w:rsid w:val="004B5CDD"/>
    <w:rsid w:val="004B656A"/>
    <w:rsid w:val="004B681F"/>
    <w:rsid w:val="004C1008"/>
    <w:rsid w:val="004C3795"/>
    <w:rsid w:val="004C7255"/>
    <w:rsid w:val="004C794B"/>
    <w:rsid w:val="004D08B3"/>
    <w:rsid w:val="004D1F39"/>
    <w:rsid w:val="004D306B"/>
    <w:rsid w:val="004D348B"/>
    <w:rsid w:val="004D38BC"/>
    <w:rsid w:val="004D3C2B"/>
    <w:rsid w:val="004D3DDC"/>
    <w:rsid w:val="004D4D53"/>
    <w:rsid w:val="004D5A3D"/>
    <w:rsid w:val="004D7102"/>
    <w:rsid w:val="004E0365"/>
    <w:rsid w:val="004E143C"/>
    <w:rsid w:val="004E1530"/>
    <w:rsid w:val="004E4AFD"/>
    <w:rsid w:val="004E4B05"/>
    <w:rsid w:val="004E5621"/>
    <w:rsid w:val="004E5E85"/>
    <w:rsid w:val="004E6371"/>
    <w:rsid w:val="004E7114"/>
    <w:rsid w:val="004E7590"/>
    <w:rsid w:val="004F077C"/>
    <w:rsid w:val="004F11D3"/>
    <w:rsid w:val="004F4689"/>
    <w:rsid w:val="004F4A1F"/>
    <w:rsid w:val="004F6C69"/>
    <w:rsid w:val="004F762F"/>
    <w:rsid w:val="004F7FE0"/>
    <w:rsid w:val="00500A75"/>
    <w:rsid w:val="005013D7"/>
    <w:rsid w:val="005021B7"/>
    <w:rsid w:val="00502DDA"/>
    <w:rsid w:val="00502F16"/>
    <w:rsid w:val="00503138"/>
    <w:rsid w:val="00510ABF"/>
    <w:rsid w:val="00510EAC"/>
    <w:rsid w:val="00511F1B"/>
    <w:rsid w:val="005124A3"/>
    <w:rsid w:val="0051305C"/>
    <w:rsid w:val="00513CEB"/>
    <w:rsid w:val="00513EB3"/>
    <w:rsid w:val="00515402"/>
    <w:rsid w:val="00516741"/>
    <w:rsid w:val="005168A6"/>
    <w:rsid w:val="00517AB2"/>
    <w:rsid w:val="00520603"/>
    <w:rsid w:val="00520BE7"/>
    <w:rsid w:val="005211F2"/>
    <w:rsid w:val="005214F6"/>
    <w:rsid w:val="00521B6B"/>
    <w:rsid w:val="005220FB"/>
    <w:rsid w:val="00522685"/>
    <w:rsid w:val="00522803"/>
    <w:rsid w:val="005241E4"/>
    <w:rsid w:val="00524591"/>
    <w:rsid w:val="00524592"/>
    <w:rsid w:val="00525C10"/>
    <w:rsid w:val="00526897"/>
    <w:rsid w:val="0052782E"/>
    <w:rsid w:val="005306D0"/>
    <w:rsid w:val="00530F88"/>
    <w:rsid w:val="00531F4B"/>
    <w:rsid w:val="0053237B"/>
    <w:rsid w:val="0053311C"/>
    <w:rsid w:val="00534392"/>
    <w:rsid w:val="00536039"/>
    <w:rsid w:val="0053690B"/>
    <w:rsid w:val="00536CB9"/>
    <w:rsid w:val="00537546"/>
    <w:rsid w:val="00537B0E"/>
    <w:rsid w:val="00540429"/>
    <w:rsid w:val="0054220B"/>
    <w:rsid w:val="00543393"/>
    <w:rsid w:val="00544F3D"/>
    <w:rsid w:val="00546F0E"/>
    <w:rsid w:val="005479DE"/>
    <w:rsid w:val="00550561"/>
    <w:rsid w:val="00551DCF"/>
    <w:rsid w:val="00553012"/>
    <w:rsid w:val="00553320"/>
    <w:rsid w:val="00553792"/>
    <w:rsid w:val="00555849"/>
    <w:rsid w:val="00557006"/>
    <w:rsid w:val="0056021A"/>
    <w:rsid w:val="00560E29"/>
    <w:rsid w:val="00560FCF"/>
    <w:rsid w:val="00562632"/>
    <w:rsid w:val="00563FB6"/>
    <w:rsid w:val="00564410"/>
    <w:rsid w:val="005654A7"/>
    <w:rsid w:val="00566997"/>
    <w:rsid w:val="00572AC0"/>
    <w:rsid w:val="00574567"/>
    <w:rsid w:val="00574D02"/>
    <w:rsid w:val="0058006B"/>
    <w:rsid w:val="005803D7"/>
    <w:rsid w:val="0058079E"/>
    <w:rsid w:val="00582128"/>
    <w:rsid w:val="00585168"/>
    <w:rsid w:val="0058576B"/>
    <w:rsid w:val="0058596F"/>
    <w:rsid w:val="00585BDB"/>
    <w:rsid w:val="00585F90"/>
    <w:rsid w:val="00586231"/>
    <w:rsid w:val="00586D32"/>
    <w:rsid w:val="0058724B"/>
    <w:rsid w:val="00591755"/>
    <w:rsid w:val="00591870"/>
    <w:rsid w:val="005A01F6"/>
    <w:rsid w:val="005A1970"/>
    <w:rsid w:val="005A1D3D"/>
    <w:rsid w:val="005A26F0"/>
    <w:rsid w:val="005A2734"/>
    <w:rsid w:val="005A3957"/>
    <w:rsid w:val="005A3A3B"/>
    <w:rsid w:val="005A44FD"/>
    <w:rsid w:val="005A4BAE"/>
    <w:rsid w:val="005A5298"/>
    <w:rsid w:val="005A5688"/>
    <w:rsid w:val="005A588C"/>
    <w:rsid w:val="005A6CE7"/>
    <w:rsid w:val="005A6DF7"/>
    <w:rsid w:val="005B11FB"/>
    <w:rsid w:val="005B2CEF"/>
    <w:rsid w:val="005B3419"/>
    <w:rsid w:val="005B3486"/>
    <w:rsid w:val="005B3E8D"/>
    <w:rsid w:val="005B6C07"/>
    <w:rsid w:val="005B6FD4"/>
    <w:rsid w:val="005B7213"/>
    <w:rsid w:val="005B7F13"/>
    <w:rsid w:val="005C03D7"/>
    <w:rsid w:val="005C0610"/>
    <w:rsid w:val="005C1016"/>
    <w:rsid w:val="005C1BF1"/>
    <w:rsid w:val="005C2E29"/>
    <w:rsid w:val="005C45DC"/>
    <w:rsid w:val="005C5123"/>
    <w:rsid w:val="005C7E3D"/>
    <w:rsid w:val="005D15F1"/>
    <w:rsid w:val="005D1C02"/>
    <w:rsid w:val="005D29BC"/>
    <w:rsid w:val="005D32B3"/>
    <w:rsid w:val="005D58A7"/>
    <w:rsid w:val="005D6354"/>
    <w:rsid w:val="005D6724"/>
    <w:rsid w:val="005D780F"/>
    <w:rsid w:val="005D7851"/>
    <w:rsid w:val="005E3D8A"/>
    <w:rsid w:val="005E431A"/>
    <w:rsid w:val="005E4923"/>
    <w:rsid w:val="005F0163"/>
    <w:rsid w:val="005F11E2"/>
    <w:rsid w:val="005F1495"/>
    <w:rsid w:val="005F1B33"/>
    <w:rsid w:val="005F2C40"/>
    <w:rsid w:val="005F324C"/>
    <w:rsid w:val="005F4B68"/>
    <w:rsid w:val="005F50C5"/>
    <w:rsid w:val="005F7EC0"/>
    <w:rsid w:val="00601C93"/>
    <w:rsid w:val="00602986"/>
    <w:rsid w:val="00602AB2"/>
    <w:rsid w:val="00602BEC"/>
    <w:rsid w:val="00605B99"/>
    <w:rsid w:val="006105F6"/>
    <w:rsid w:val="00610685"/>
    <w:rsid w:val="00610FA5"/>
    <w:rsid w:val="0061374C"/>
    <w:rsid w:val="00614BF8"/>
    <w:rsid w:val="00615BED"/>
    <w:rsid w:val="006160C7"/>
    <w:rsid w:val="006173B2"/>
    <w:rsid w:val="006206A4"/>
    <w:rsid w:val="00620CAA"/>
    <w:rsid w:val="00620F72"/>
    <w:rsid w:val="00623F99"/>
    <w:rsid w:val="00625978"/>
    <w:rsid w:val="0062623C"/>
    <w:rsid w:val="00626337"/>
    <w:rsid w:val="00627373"/>
    <w:rsid w:val="00627F3E"/>
    <w:rsid w:val="00630609"/>
    <w:rsid w:val="00630E36"/>
    <w:rsid w:val="00631240"/>
    <w:rsid w:val="0063200B"/>
    <w:rsid w:val="006336BC"/>
    <w:rsid w:val="00633A98"/>
    <w:rsid w:val="00634D86"/>
    <w:rsid w:val="00634F0C"/>
    <w:rsid w:val="00640EC6"/>
    <w:rsid w:val="00641FF8"/>
    <w:rsid w:val="006434AE"/>
    <w:rsid w:val="00644B11"/>
    <w:rsid w:val="00647391"/>
    <w:rsid w:val="00650C95"/>
    <w:rsid w:val="00650D94"/>
    <w:rsid w:val="006512F9"/>
    <w:rsid w:val="006513C9"/>
    <w:rsid w:val="00653645"/>
    <w:rsid w:val="0065456B"/>
    <w:rsid w:val="00654EF6"/>
    <w:rsid w:val="0065795E"/>
    <w:rsid w:val="006606DD"/>
    <w:rsid w:val="00660B6F"/>
    <w:rsid w:val="0066147B"/>
    <w:rsid w:val="00661FB2"/>
    <w:rsid w:val="00662628"/>
    <w:rsid w:val="00663EFD"/>
    <w:rsid w:val="00664A59"/>
    <w:rsid w:val="00665A90"/>
    <w:rsid w:val="0066638D"/>
    <w:rsid w:val="0066658B"/>
    <w:rsid w:val="00666767"/>
    <w:rsid w:val="006677AF"/>
    <w:rsid w:val="006715DF"/>
    <w:rsid w:val="00672039"/>
    <w:rsid w:val="006728E9"/>
    <w:rsid w:val="00672B44"/>
    <w:rsid w:val="006734BA"/>
    <w:rsid w:val="0067369B"/>
    <w:rsid w:val="00674EFC"/>
    <w:rsid w:val="00675BF3"/>
    <w:rsid w:val="0067606C"/>
    <w:rsid w:val="00676423"/>
    <w:rsid w:val="00676D3D"/>
    <w:rsid w:val="00676EE2"/>
    <w:rsid w:val="006802F7"/>
    <w:rsid w:val="00680557"/>
    <w:rsid w:val="006809F9"/>
    <w:rsid w:val="006810DC"/>
    <w:rsid w:val="00685D60"/>
    <w:rsid w:val="00687B30"/>
    <w:rsid w:val="006902E0"/>
    <w:rsid w:val="00692787"/>
    <w:rsid w:val="006938E4"/>
    <w:rsid w:val="00694312"/>
    <w:rsid w:val="00694608"/>
    <w:rsid w:val="006948EF"/>
    <w:rsid w:val="0069500D"/>
    <w:rsid w:val="006A0153"/>
    <w:rsid w:val="006A102A"/>
    <w:rsid w:val="006A1D8F"/>
    <w:rsid w:val="006A23C1"/>
    <w:rsid w:val="006A395F"/>
    <w:rsid w:val="006A4269"/>
    <w:rsid w:val="006A4B2E"/>
    <w:rsid w:val="006B1A4C"/>
    <w:rsid w:val="006B3AD1"/>
    <w:rsid w:val="006B3FAA"/>
    <w:rsid w:val="006B53E2"/>
    <w:rsid w:val="006B61D6"/>
    <w:rsid w:val="006B6F74"/>
    <w:rsid w:val="006B75A6"/>
    <w:rsid w:val="006C198A"/>
    <w:rsid w:val="006C1A32"/>
    <w:rsid w:val="006C6E91"/>
    <w:rsid w:val="006C6F46"/>
    <w:rsid w:val="006D0192"/>
    <w:rsid w:val="006D10E2"/>
    <w:rsid w:val="006D3F02"/>
    <w:rsid w:val="006D4B2F"/>
    <w:rsid w:val="006D742F"/>
    <w:rsid w:val="006D7954"/>
    <w:rsid w:val="006E06C4"/>
    <w:rsid w:val="006E089C"/>
    <w:rsid w:val="006E110B"/>
    <w:rsid w:val="006E11DF"/>
    <w:rsid w:val="006E28F5"/>
    <w:rsid w:val="006E2DF9"/>
    <w:rsid w:val="006E3831"/>
    <w:rsid w:val="006E39C3"/>
    <w:rsid w:val="006E4EF0"/>
    <w:rsid w:val="006E5A6D"/>
    <w:rsid w:val="006F016C"/>
    <w:rsid w:val="006F13F2"/>
    <w:rsid w:val="006F2EDC"/>
    <w:rsid w:val="006F5501"/>
    <w:rsid w:val="006F5FB4"/>
    <w:rsid w:val="006F78FE"/>
    <w:rsid w:val="006F7E7E"/>
    <w:rsid w:val="00700301"/>
    <w:rsid w:val="0070287F"/>
    <w:rsid w:val="00703A76"/>
    <w:rsid w:val="00704EAB"/>
    <w:rsid w:val="00706023"/>
    <w:rsid w:val="007064BB"/>
    <w:rsid w:val="00706BDD"/>
    <w:rsid w:val="00710A92"/>
    <w:rsid w:val="007111E7"/>
    <w:rsid w:val="007113A0"/>
    <w:rsid w:val="00712B9F"/>
    <w:rsid w:val="00715957"/>
    <w:rsid w:val="00720E3A"/>
    <w:rsid w:val="00720E63"/>
    <w:rsid w:val="0072229C"/>
    <w:rsid w:val="00724704"/>
    <w:rsid w:val="00724981"/>
    <w:rsid w:val="00724DBA"/>
    <w:rsid w:val="00725325"/>
    <w:rsid w:val="00725A05"/>
    <w:rsid w:val="007276B6"/>
    <w:rsid w:val="007277B5"/>
    <w:rsid w:val="00730F5B"/>
    <w:rsid w:val="00731226"/>
    <w:rsid w:val="0073292C"/>
    <w:rsid w:val="00734355"/>
    <w:rsid w:val="00735E58"/>
    <w:rsid w:val="0073623B"/>
    <w:rsid w:val="00736AC8"/>
    <w:rsid w:val="007371EE"/>
    <w:rsid w:val="0073735F"/>
    <w:rsid w:val="00741344"/>
    <w:rsid w:val="007438AB"/>
    <w:rsid w:val="00746C36"/>
    <w:rsid w:val="007501AB"/>
    <w:rsid w:val="007524C3"/>
    <w:rsid w:val="00753664"/>
    <w:rsid w:val="00753A99"/>
    <w:rsid w:val="00754E78"/>
    <w:rsid w:val="00754EC9"/>
    <w:rsid w:val="00754F27"/>
    <w:rsid w:val="00755650"/>
    <w:rsid w:val="00756041"/>
    <w:rsid w:val="0075690B"/>
    <w:rsid w:val="00756961"/>
    <w:rsid w:val="0075713F"/>
    <w:rsid w:val="0076059A"/>
    <w:rsid w:val="0076183D"/>
    <w:rsid w:val="007621EE"/>
    <w:rsid w:val="0076281D"/>
    <w:rsid w:val="0076301C"/>
    <w:rsid w:val="007631B0"/>
    <w:rsid w:val="0076539B"/>
    <w:rsid w:val="007670BB"/>
    <w:rsid w:val="007703AC"/>
    <w:rsid w:val="00771AA0"/>
    <w:rsid w:val="00771E15"/>
    <w:rsid w:val="007731C3"/>
    <w:rsid w:val="007734B2"/>
    <w:rsid w:val="00774692"/>
    <w:rsid w:val="007757C3"/>
    <w:rsid w:val="00776C1E"/>
    <w:rsid w:val="007772AC"/>
    <w:rsid w:val="00780136"/>
    <w:rsid w:val="007803E1"/>
    <w:rsid w:val="007846F9"/>
    <w:rsid w:val="00784F7C"/>
    <w:rsid w:val="00792253"/>
    <w:rsid w:val="007923E1"/>
    <w:rsid w:val="0079304A"/>
    <w:rsid w:val="007938F3"/>
    <w:rsid w:val="00794F35"/>
    <w:rsid w:val="0079608E"/>
    <w:rsid w:val="007A44FA"/>
    <w:rsid w:val="007A49C4"/>
    <w:rsid w:val="007A5306"/>
    <w:rsid w:val="007A5A3F"/>
    <w:rsid w:val="007A5BDD"/>
    <w:rsid w:val="007A70AF"/>
    <w:rsid w:val="007A75A2"/>
    <w:rsid w:val="007B0422"/>
    <w:rsid w:val="007B073C"/>
    <w:rsid w:val="007B477B"/>
    <w:rsid w:val="007B587D"/>
    <w:rsid w:val="007B7A78"/>
    <w:rsid w:val="007C1478"/>
    <w:rsid w:val="007C55F7"/>
    <w:rsid w:val="007C7293"/>
    <w:rsid w:val="007D0AE8"/>
    <w:rsid w:val="007D0D7F"/>
    <w:rsid w:val="007D2F69"/>
    <w:rsid w:val="007D369C"/>
    <w:rsid w:val="007D38F7"/>
    <w:rsid w:val="007D48B5"/>
    <w:rsid w:val="007D4B60"/>
    <w:rsid w:val="007D4F31"/>
    <w:rsid w:val="007D741F"/>
    <w:rsid w:val="007E0167"/>
    <w:rsid w:val="007E0378"/>
    <w:rsid w:val="007E0616"/>
    <w:rsid w:val="007E283B"/>
    <w:rsid w:val="007E45F8"/>
    <w:rsid w:val="007E4619"/>
    <w:rsid w:val="007E71BE"/>
    <w:rsid w:val="007E7243"/>
    <w:rsid w:val="007E7A6E"/>
    <w:rsid w:val="007E7D39"/>
    <w:rsid w:val="007E7EAD"/>
    <w:rsid w:val="007F06FC"/>
    <w:rsid w:val="007F2188"/>
    <w:rsid w:val="007F2399"/>
    <w:rsid w:val="007F2C45"/>
    <w:rsid w:val="007F3457"/>
    <w:rsid w:val="007F5E5D"/>
    <w:rsid w:val="007F6536"/>
    <w:rsid w:val="007F6857"/>
    <w:rsid w:val="007F77BB"/>
    <w:rsid w:val="007F7CA5"/>
    <w:rsid w:val="008003BF"/>
    <w:rsid w:val="00800B48"/>
    <w:rsid w:val="00802001"/>
    <w:rsid w:val="00803F47"/>
    <w:rsid w:val="00804817"/>
    <w:rsid w:val="00806C29"/>
    <w:rsid w:val="00807506"/>
    <w:rsid w:val="00807A3C"/>
    <w:rsid w:val="00810C6F"/>
    <w:rsid w:val="00811144"/>
    <w:rsid w:val="00811522"/>
    <w:rsid w:val="00811B25"/>
    <w:rsid w:val="0081292A"/>
    <w:rsid w:val="00813718"/>
    <w:rsid w:val="008137CC"/>
    <w:rsid w:val="00814029"/>
    <w:rsid w:val="008152AB"/>
    <w:rsid w:val="00815BFE"/>
    <w:rsid w:val="0081687E"/>
    <w:rsid w:val="00820228"/>
    <w:rsid w:val="00820D0B"/>
    <w:rsid w:val="00821C11"/>
    <w:rsid w:val="008229D1"/>
    <w:rsid w:val="008238FA"/>
    <w:rsid w:val="008247AE"/>
    <w:rsid w:val="00824D19"/>
    <w:rsid w:val="0082580F"/>
    <w:rsid w:val="00825ECE"/>
    <w:rsid w:val="00826C2C"/>
    <w:rsid w:val="00830EBD"/>
    <w:rsid w:val="00832299"/>
    <w:rsid w:val="00832BF4"/>
    <w:rsid w:val="008336D7"/>
    <w:rsid w:val="00834002"/>
    <w:rsid w:val="00836125"/>
    <w:rsid w:val="00836698"/>
    <w:rsid w:val="00836CA9"/>
    <w:rsid w:val="00840A38"/>
    <w:rsid w:val="00840B3F"/>
    <w:rsid w:val="0084148B"/>
    <w:rsid w:val="00841C67"/>
    <w:rsid w:val="00842164"/>
    <w:rsid w:val="00842266"/>
    <w:rsid w:val="008433AD"/>
    <w:rsid w:val="00843FAF"/>
    <w:rsid w:val="008462D9"/>
    <w:rsid w:val="00847814"/>
    <w:rsid w:val="00847A43"/>
    <w:rsid w:val="00847B0D"/>
    <w:rsid w:val="00851E2A"/>
    <w:rsid w:val="00851F81"/>
    <w:rsid w:val="00852F49"/>
    <w:rsid w:val="00853B20"/>
    <w:rsid w:val="00854B10"/>
    <w:rsid w:val="00855268"/>
    <w:rsid w:val="00856EC5"/>
    <w:rsid w:val="00856F66"/>
    <w:rsid w:val="00856FAC"/>
    <w:rsid w:val="00857A29"/>
    <w:rsid w:val="00864822"/>
    <w:rsid w:val="0086602F"/>
    <w:rsid w:val="00866152"/>
    <w:rsid w:val="0086636E"/>
    <w:rsid w:val="008669DF"/>
    <w:rsid w:val="00873146"/>
    <w:rsid w:val="008742FD"/>
    <w:rsid w:val="00875A8A"/>
    <w:rsid w:val="00877EE7"/>
    <w:rsid w:val="00882C3C"/>
    <w:rsid w:val="008842CB"/>
    <w:rsid w:val="00885955"/>
    <w:rsid w:val="008874EC"/>
    <w:rsid w:val="00890FBF"/>
    <w:rsid w:val="00891101"/>
    <w:rsid w:val="00891382"/>
    <w:rsid w:val="00891489"/>
    <w:rsid w:val="00892132"/>
    <w:rsid w:val="0089231C"/>
    <w:rsid w:val="00892F85"/>
    <w:rsid w:val="008934D3"/>
    <w:rsid w:val="0089366B"/>
    <w:rsid w:val="00893AC1"/>
    <w:rsid w:val="00893E1B"/>
    <w:rsid w:val="00895AF2"/>
    <w:rsid w:val="008970E9"/>
    <w:rsid w:val="008977FF"/>
    <w:rsid w:val="008A044C"/>
    <w:rsid w:val="008A1222"/>
    <w:rsid w:val="008A217D"/>
    <w:rsid w:val="008A3985"/>
    <w:rsid w:val="008A39E3"/>
    <w:rsid w:val="008A3A11"/>
    <w:rsid w:val="008A4830"/>
    <w:rsid w:val="008A5108"/>
    <w:rsid w:val="008A57EC"/>
    <w:rsid w:val="008A6980"/>
    <w:rsid w:val="008A76C8"/>
    <w:rsid w:val="008A7C7A"/>
    <w:rsid w:val="008B0DD6"/>
    <w:rsid w:val="008B0FC6"/>
    <w:rsid w:val="008B175A"/>
    <w:rsid w:val="008B62B1"/>
    <w:rsid w:val="008B68CE"/>
    <w:rsid w:val="008B69B4"/>
    <w:rsid w:val="008B740E"/>
    <w:rsid w:val="008B7FCD"/>
    <w:rsid w:val="008C1B5A"/>
    <w:rsid w:val="008C1BAB"/>
    <w:rsid w:val="008C228E"/>
    <w:rsid w:val="008C7300"/>
    <w:rsid w:val="008C74D6"/>
    <w:rsid w:val="008C7DA2"/>
    <w:rsid w:val="008D038F"/>
    <w:rsid w:val="008D098B"/>
    <w:rsid w:val="008D0FCC"/>
    <w:rsid w:val="008D19A2"/>
    <w:rsid w:val="008D4237"/>
    <w:rsid w:val="008D4457"/>
    <w:rsid w:val="008D4CFE"/>
    <w:rsid w:val="008D5B00"/>
    <w:rsid w:val="008D639A"/>
    <w:rsid w:val="008D69CD"/>
    <w:rsid w:val="008D7BEF"/>
    <w:rsid w:val="008E0703"/>
    <w:rsid w:val="008E1ABA"/>
    <w:rsid w:val="008E251A"/>
    <w:rsid w:val="008E42C6"/>
    <w:rsid w:val="008E613E"/>
    <w:rsid w:val="008E6365"/>
    <w:rsid w:val="008E6D58"/>
    <w:rsid w:val="008E7030"/>
    <w:rsid w:val="008E7373"/>
    <w:rsid w:val="008F04EE"/>
    <w:rsid w:val="008F2681"/>
    <w:rsid w:val="008F353C"/>
    <w:rsid w:val="008F5218"/>
    <w:rsid w:val="008F52F0"/>
    <w:rsid w:val="008F53C0"/>
    <w:rsid w:val="008F561D"/>
    <w:rsid w:val="008F5ED8"/>
    <w:rsid w:val="008F68B6"/>
    <w:rsid w:val="00900ABC"/>
    <w:rsid w:val="009016CD"/>
    <w:rsid w:val="009020E7"/>
    <w:rsid w:val="0090211C"/>
    <w:rsid w:val="00903829"/>
    <w:rsid w:val="0090397D"/>
    <w:rsid w:val="00904B45"/>
    <w:rsid w:val="0090543F"/>
    <w:rsid w:val="00907D0D"/>
    <w:rsid w:val="00907F3B"/>
    <w:rsid w:val="0091108D"/>
    <w:rsid w:val="00912BC2"/>
    <w:rsid w:val="009144AC"/>
    <w:rsid w:val="009149CE"/>
    <w:rsid w:val="00914B2D"/>
    <w:rsid w:val="00914BD2"/>
    <w:rsid w:val="00915A49"/>
    <w:rsid w:val="009178FB"/>
    <w:rsid w:val="00920BD1"/>
    <w:rsid w:val="00921F04"/>
    <w:rsid w:val="0092223C"/>
    <w:rsid w:val="009223E0"/>
    <w:rsid w:val="0092249F"/>
    <w:rsid w:val="00922D73"/>
    <w:rsid w:val="00922D85"/>
    <w:rsid w:val="00922F77"/>
    <w:rsid w:val="009234A3"/>
    <w:rsid w:val="00923856"/>
    <w:rsid w:val="009243B0"/>
    <w:rsid w:val="00925FC2"/>
    <w:rsid w:val="00931ED0"/>
    <w:rsid w:val="00932908"/>
    <w:rsid w:val="009348EF"/>
    <w:rsid w:val="009356F3"/>
    <w:rsid w:val="00936903"/>
    <w:rsid w:val="00940DBD"/>
    <w:rsid w:val="00942054"/>
    <w:rsid w:val="00942ACF"/>
    <w:rsid w:val="009435A2"/>
    <w:rsid w:val="009444AA"/>
    <w:rsid w:val="00945131"/>
    <w:rsid w:val="00946611"/>
    <w:rsid w:val="00947062"/>
    <w:rsid w:val="00947BBE"/>
    <w:rsid w:val="00951699"/>
    <w:rsid w:val="00953576"/>
    <w:rsid w:val="00953EBE"/>
    <w:rsid w:val="0095435F"/>
    <w:rsid w:val="00956E81"/>
    <w:rsid w:val="00956EFC"/>
    <w:rsid w:val="00960B8D"/>
    <w:rsid w:val="009647D6"/>
    <w:rsid w:val="00964FB1"/>
    <w:rsid w:val="00965517"/>
    <w:rsid w:val="009659AE"/>
    <w:rsid w:val="00967603"/>
    <w:rsid w:val="00970263"/>
    <w:rsid w:val="00970D21"/>
    <w:rsid w:val="009723F4"/>
    <w:rsid w:val="00972CF9"/>
    <w:rsid w:val="0097371E"/>
    <w:rsid w:val="0097386F"/>
    <w:rsid w:val="00974CA4"/>
    <w:rsid w:val="00976641"/>
    <w:rsid w:val="00977DCC"/>
    <w:rsid w:val="00981DB3"/>
    <w:rsid w:val="009824CD"/>
    <w:rsid w:val="00982FE9"/>
    <w:rsid w:val="009836E0"/>
    <w:rsid w:val="00983E1B"/>
    <w:rsid w:val="00985EA3"/>
    <w:rsid w:val="00986834"/>
    <w:rsid w:val="00986867"/>
    <w:rsid w:val="00986A6E"/>
    <w:rsid w:val="00987F9D"/>
    <w:rsid w:val="00990CEA"/>
    <w:rsid w:val="00992665"/>
    <w:rsid w:val="009947EA"/>
    <w:rsid w:val="00995F75"/>
    <w:rsid w:val="009963E9"/>
    <w:rsid w:val="0099715A"/>
    <w:rsid w:val="00997968"/>
    <w:rsid w:val="009A41A4"/>
    <w:rsid w:val="009A42C4"/>
    <w:rsid w:val="009A4C90"/>
    <w:rsid w:val="009A5E68"/>
    <w:rsid w:val="009A6899"/>
    <w:rsid w:val="009A7091"/>
    <w:rsid w:val="009A782F"/>
    <w:rsid w:val="009B12A4"/>
    <w:rsid w:val="009B1D57"/>
    <w:rsid w:val="009B2375"/>
    <w:rsid w:val="009B2CA1"/>
    <w:rsid w:val="009B326D"/>
    <w:rsid w:val="009B5344"/>
    <w:rsid w:val="009B6691"/>
    <w:rsid w:val="009B732C"/>
    <w:rsid w:val="009B796B"/>
    <w:rsid w:val="009B7F2E"/>
    <w:rsid w:val="009C006F"/>
    <w:rsid w:val="009C1004"/>
    <w:rsid w:val="009C1EB6"/>
    <w:rsid w:val="009C2122"/>
    <w:rsid w:val="009C2329"/>
    <w:rsid w:val="009C5951"/>
    <w:rsid w:val="009C61A8"/>
    <w:rsid w:val="009C72E5"/>
    <w:rsid w:val="009C7E64"/>
    <w:rsid w:val="009D0CF1"/>
    <w:rsid w:val="009D1B9F"/>
    <w:rsid w:val="009D354E"/>
    <w:rsid w:val="009D4643"/>
    <w:rsid w:val="009D47BF"/>
    <w:rsid w:val="009D48ED"/>
    <w:rsid w:val="009D6167"/>
    <w:rsid w:val="009D6844"/>
    <w:rsid w:val="009E5ED4"/>
    <w:rsid w:val="009E6187"/>
    <w:rsid w:val="009E62E9"/>
    <w:rsid w:val="009E65C1"/>
    <w:rsid w:val="009E6B1D"/>
    <w:rsid w:val="009E7230"/>
    <w:rsid w:val="009F050B"/>
    <w:rsid w:val="009F0B64"/>
    <w:rsid w:val="009F1570"/>
    <w:rsid w:val="009F2495"/>
    <w:rsid w:val="009F2961"/>
    <w:rsid w:val="009F3F17"/>
    <w:rsid w:val="009F5278"/>
    <w:rsid w:val="009F5BFD"/>
    <w:rsid w:val="009F63A4"/>
    <w:rsid w:val="00A000DD"/>
    <w:rsid w:val="00A0036D"/>
    <w:rsid w:val="00A00847"/>
    <w:rsid w:val="00A03257"/>
    <w:rsid w:val="00A0391F"/>
    <w:rsid w:val="00A049FC"/>
    <w:rsid w:val="00A0574D"/>
    <w:rsid w:val="00A06873"/>
    <w:rsid w:val="00A06C56"/>
    <w:rsid w:val="00A06C8E"/>
    <w:rsid w:val="00A06FA2"/>
    <w:rsid w:val="00A10050"/>
    <w:rsid w:val="00A10619"/>
    <w:rsid w:val="00A10BC2"/>
    <w:rsid w:val="00A11024"/>
    <w:rsid w:val="00A11599"/>
    <w:rsid w:val="00A12F03"/>
    <w:rsid w:val="00A13092"/>
    <w:rsid w:val="00A13E42"/>
    <w:rsid w:val="00A1468E"/>
    <w:rsid w:val="00A15300"/>
    <w:rsid w:val="00A154CD"/>
    <w:rsid w:val="00A15556"/>
    <w:rsid w:val="00A162CD"/>
    <w:rsid w:val="00A16B8A"/>
    <w:rsid w:val="00A179C7"/>
    <w:rsid w:val="00A17AAB"/>
    <w:rsid w:val="00A211AA"/>
    <w:rsid w:val="00A21558"/>
    <w:rsid w:val="00A21A6D"/>
    <w:rsid w:val="00A248D1"/>
    <w:rsid w:val="00A27343"/>
    <w:rsid w:val="00A27AA1"/>
    <w:rsid w:val="00A30151"/>
    <w:rsid w:val="00A30263"/>
    <w:rsid w:val="00A30732"/>
    <w:rsid w:val="00A31207"/>
    <w:rsid w:val="00A31374"/>
    <w:rsid w:val="00A31862"/>
    <w:rsid w:val="00A331D7"/>
    <w:rsid w:val="00A33B9E"/>
    <w:rsid w:val="00A34C51"/>
    <w:rsid w:val="00A353C1"/>
    <w:rsid w:val="00A35665"/>
    <w:rsid w:val="00A367E9"/>
    <w:rsid w:val="00A40448"/>
    <w:rsid w:val="00A41958"/>
    <w:rsid w:val="00A41EF2"/>
    <w:rsid w:val="00A427F8"/>
    <w:rsid w:val="00A42905"/>
    <w:rsid w:val="00A42D2D"/>
    <w:rsid w:val="00A434E9"/>
    <w:rsid w:val="00A4547E"/>
    <w:rsid w:val="00A502F1"/>
    <w:rsid w:val="00A5069E"/>
    <w:rsid w:val="00A51D16"/>
    <w:rsid w:val="00A523B5"/>
    <w:rsid w:val="00A5352F"/>
    <w:rsid w:val="00A540C1"/>
    <w:rsid w:val="00A54AA2"/>
    <w:rsid w:val="00A561A6"/>
    <w:rsid w:val="00A667F1"/>
    <w:rsid w:val="00A66F36"/>
    <w:rsid w:val="00A67EB3"/>
    <w:rsid w:val="00A70C5B"/>
    <w:rsid w:val="00A734DC"/>
    <w:rsid w:val="00A75ABE"/>
    <w:rsid w:val="00A770B7"/>
    <w:rsid w:val="00A775F3"/>
    <w:rsid w:val="00A77A63"/>
    <w:rsid w:val="00A81E31"/>
    <w:rsid w:val="00A8253F"/>
    <w:rsid w:val="00A8586F"/>
    <w:rsid w:val="00A873A5"/>
    <w:rsid w:val="00A905E4"/>
    <w:rsid w:val="00A90775"/>
    <w:rsid w:val="00A91F58"/>
    <w:rsid w:val="00A93778"/>
    <w:rsid w:val="00A93F69"/>
    <w:rsid w:val="00A949AB"/>
    <w:rsid w:val="00A950C2"/>
    <w:rsid w:val="00A95A6E"/>
    <w:rsid w:val="00A961A5"/>
    <w:rsid w:val="00A96CBA"/>
    <w:rsid w:val="00A96F37"/>
    <w:rsid w:val="00AA1C45"/>
    <w:rsid w:val="00AA3DEF"/>
    <w:rsid w:val="00AA47C9"/>
    <w:rsid w:val="00AA52D0"/>
    <w:rsid w:val="00AA642B"/>
    <w:rsid w:val="00AA7CD6"/>
    <w:rsid w:val="00AB172F"/>
    <w:rsid w:val="00AB17A5"/>
    <w:rsid w:val="00AB1CA9"/>
    <w:rsid w:val="00AB51FB"/>
    <w:rsid w:val="00AB7C17"/>
    <w:rsid w:val="00AB7E8C"/>
    <w:rsid w:val="00ABA8D8"/>
    <w:rsid w:val="00AC08C2"/>
    <w:rsid w:val="00AC1320"/>
    <w:rsid w:val="00AC41FA"/>
    <w:rsid w:val="00AC6438"/>
    <w:rsid w:val="00AC6F15"/>
    <w:rsid w:val="00AC7C34"/>
    <w:rsid w:val="00AD1E45"/>
    <w:rsid w:val="00AD1E50"/>
    <w:rsid w:val="00AD325E"/>
    <w:rsid w:val="00AD5C1C"/>
    <w:rsid w:val="00AD5DBB"/>
    <w:rsid w:val="00AD632F"/>
    <w:rsid w:val="00AD6D51"/>
    <w:rsid w:val="00AE16FF"/>
    <w:rsid w:val="00AE19A9"/>
    <w:rsid w:val="00AE1C1A"/>
    <w:rsid w:val="00AE3664"/>
    <w:rsid w:val="00AE4FB3"/>
    <w:rsid w:val="00AF08C3"/>
    <w:rsid w:val="00AF0BBF"/>
    <w:rsid w:val="00AF1D02"/>
    <w:rsid w:val="00AF21D8"/>
    <w:rsid w:val="00AF25D0"/>
    <w:rsid w:val="00AF2935"/>
    <w:rsid w:val="00AF2FE3"/>
    <w:rsid w:val="00AF3CC5"/>
    <w:rsid w:val="00AF441C"/>
    <w:rsid w:val="00AF6677"/>
    <w:rsid w:val="00B004A2"/>
    <w:rsid w:val="00B005E7"/>
    <w:rsid w:val="00B02B05"/>
    <w:rsid w:val="00B03E01"/>
    <w:rsid w:val="00B0631C"/>
    <w:rsid w:val="00B06D04"/>
    <w:rsid w:val="00B0780A"/>
    <w:rsid w:val="00B07AF2"/>
    <w:rsid w:val="00B10518"/>
    <w:rsid w:val="00B11201"/>
    <w:rsid w:val="00B11A9B"/>
    <w:rsid w:val="00B13201"/>
    <w:rsid w:val="00B17584"/>
    <w:rsid w:val="00B1762B"/>
    <w:rsid w:val="00B176C2"/>
    <w:rsid w:val="00B178AE"/>
    <w:rsid w:val="00B20C6D"/>
    <w:rsid w:val="00B22FF3"/>
    <w:rsid w:val="00B24EE1"/>
    <w:rsid w:val="00B25A85"/>
    <w:rsid w:val="00B2725C"/>
    <w:rsid w:val="00B2D9A7"/>
    <w:rsid w:val="00B33D26"/>
    <w:rsid w:val="00B34BA6"/>
    <w:rsid w:val="00B3552D"/>
    <w:rsid w:val="00B36852"/>
    <w:rsid w:val="00B37AAE"/>
    <w:rsid w:val="00B426C5"/>
    <w:rsid w:val="00B42F30"/>
    <w:rsid w:val="00B43131"/>
    <w:rsid w:val="00B43B9B"/>
    <w:rsid w:val="00B46929"/>
    <w:rsid w:val="00B510F6"/>
    <w:rsid w:val="00B54710"/>
    <w:rsid w:val="00B5597C"/>
    <w:rsid w:val="00B57037"/>
    <w:rsid w:val="00B6017C"/>
    <w:rsid w:val="00B60697"/>
    <w:rsid w:val="00B62D12"/>
    <w:rsid w:val="00B6380B"/>
    <w:rsid w:val="00B63CB5"/>
    <w:rsid w:val="00B65EE8"/>
    <w:rsid w:val="00B67210"/>
    <w:rsid w:val="00B70039"/>
    <w:rsid w:val="00B72276"/>
    <w:rsid w:val="00B72454"/>
    <w:rsid w:val="00B73619"/>
    <w:rsid w:val="00B745A3"/>
    <w:rsid w:val="00B748FA"/>
    <w:rsid w:val="00B7663E"/>
    <w:rsid w:val="00B76AAD"/>
    <w:rsid w:val="00B76F2A"/>
    <w:rsid w:val="00B771C6"/>
    <w:rsid w:val="00B778B8"/>
    <w:rsid w:val="00B77AAE"/>
    <w:rsid w:val="00B80257"/>
    <w:rsid w:val="00B806C4"/>
    <w:rsid w:val="00B811BA"/>
    <w:rsid w:val="00B81360"/>
    <w:rsid w:val="00B81B63"/>
    <w:rsid w:val="00B823AA"/>
    <w:rsid w:val="00B8404A"/>
    <w:rsid w:val="00B858FE"/>
    <w:rsid w:val="00B86BE8"/>
    <w:rsid w:val="00B87DA9"/>
    <w:rsid w:val="00B90792"/>
    <w:rsid w:val="00B90ADF"/>
    <w:rsid w:val="00B90C16"/>
    <w:rsid w:val="00B9262C"/>
    <w:rsid w:val="00B93163"/>
    <w:rsid w:val="00B9334F"/>
    <w:rsid w:val="00B93726"/>
    <w:rsid w:val="00B93F19"/>
    <w:rsid w:val="00BA3DAA"/>
    <w:rsid w:val="00BA3EFA"/>
    <w:rsid w:val="00BA661B"/>
    <w:rsid w:val="00BA675D"/>
    <w:rsid w:val="00BA70C1"/>
    <w:rsid w:val="00BA71FF"/>
    <w:rsid w:val="00BA784E"/>
    <w:rsid w:val="00BB172A"/>
    <w:rsid w:val="00BB1925"/>
    <w:rsid w:val="00BB4BAF"/>
    <w:rsid w:val="00BB5BAC"/>
    <w:rsid w:val="00BB5D10"/>
    <w:rsid w:val="00BC0688"/>
    <w:rsid w:val="00BC1A65"/>
    <w:rsid w:val="00BC1EC6"/>
    <w:rsid w:val="00BC28E7"/>
    <w:rsid w:val="00BC32C2"/>
    <w:rsid w:val="00BC3707"/>
    <w:rsid w:val="00BC37FA"/>
    <w:rsid w:val="00BC470A"/>
    <w:rsid w:val="00BC6B76"/>
    <w:rsid w:val="00BC6BE5"/>
    <w:rsid w:val="00BC6E6B"/>
    <w:rsid w:val="00BD0B4A"/>
    <w:rsid w:val="00BD388C"/>
    <w:rsid w:val="00BD54A4"/>
    <w:rsid w:val="00BD5807"/>
    <w:rsid w:val="00BD6EE4"/>
    <w:rsid w:val="00BD7889"/>
    <w:rsid w:val="00BE0573"/>
    <w:rsid w:val="00BE10EF"/>
    <w:rsid w:val="00BE255E"/>
    <w:rsid w:val="00BE2C2B"/>
    <w:rsid w:val="00BE587A"/>
    <w:rsid w:val="00BE5C3D"/>
    <w:rsid w:val="00BE67F5"/>
    <w:rsid w:val="00BE740F"/>
    <w:rsid w:val="00BE79B8"/>
    <w:rsid w:val="00BE7AE2"/>
    <w:rsid w:val="00BF48D3"/>
    <w:rsid w:val="00BF4C3B"/>
    <w:rsid w:val="00BF4D6B"/>
    <w:rsid w:val="00BF4DB8"/>
    <w:rsid w:val="00BF57FA"/>
    <w:rsid w:val="00BF6C90"/>
    <w:rsid w:val="00BF7587"/>
    <w:rsid w:val="00BF7D60"/>
    <w:rsid w:val="00BF7E25"/>
    <w:rsid w:val="00C0015E"/>
    <w:rsid w:val="00C0022D"/>
    <w:rsid w:val="00C00D5E"/>
    <w:rsid w:val="00C01D81"/>
    <w:rsid w:val="00C02757"/>
    <w:rsid w:val="00C02AC6"/>
    <w:rsid w:val="00C038D5"/>
    <w:rsid w:val="00C04381"/>
    <w:rsid w:val="00C04AA1"/>
    <w:rsid w:val="00C0595A"/>
    <w:rsid w:val="00C06504"/>
    <w:rsid w:val="00C06EF3"/>
    <w:rsid w:val="00C10A92"/>
    <w:rsid w:val="00C10E4B"/>
    <w:rsid w:val="00C12AFD"/>
    <w:rsid w:val="00C12BB1"/>
    <w:rsid w:val="00C1306F"/>
    <w:rsid w:val="00C134A1"/>
    <w:rsid w:val="00C13C98"/>
    <w:rsid w:val="00C14DDD"/>
    <w:rsid w:val="00C15351"/>
    <w:rsid w:val="00C155F7"/>
    <w:rsid w:val="00C167E5"/>
    <w:rsid w:val="00C16F97"/>
    <w:rsid w:val="00C17446"/>
    <w:rsid w:val="00C201C9"/>
    <w:rsid w:val="00C2140F"/>
    <w:rsid w:val="00C219CF"/>
    <w:rsid w:val="00C22842"/>
    <w:rsid w:val="00C23A30"/>
    <w:rsid w:val="00C23BBB"/>
    <w:rsid w:val="00C25C65"/>
    <w:rsid w:val="00C264D9"/>
    <w:rsid w:val="00C26DF3"/>
    <w:rsid w:val="00C27850"/>
    <w:rsid w:val="00C27DC3"/>
    <w:rsid w:val="00C30106"/>
    <w:rsid w:val="00C3078D"/>
    <w:rsid w:val="00C30E0E"/>
    <w:rsid w:val="00C31343"/>
    <w:rsid w:val="00C31617"/>
    <w:rsid w:val="00C32E90"/>
    <w:rsid w:val="00C33F59"/>
    <w:rsid w:val="00C34EFF"/>
    <w:rsid w:val="00C352B6"/>
    <w:rsid w:val="00C36C1D"/>
    <w:rsid w:val="00C402AD"/>
    <w:rsid w:val="00C40A1E"/>
    <w:rsid w:val="00C41392"/>
    <w:rsid w:val="00C41C94"/>
    <w:rsid w:val="00C42663"/>
    <w:rsid w:val="00C428DC"/>
    <w:rsid w:val="00C43141"/>
    <w:rsid w:val="00C433C2"/>
    <w:rsid w:val="00C43618"/>
    <w:rsid w:val="00C43CF6"/>
    <w:rsid w:val="00C44D37"/>
    <w:rsid w:val="00C458B7"/>
    <w:rsid w:val="00C47198"/>
    <w:rsid w:val="00C50417"/>
    <w:rsid w:val="00C50725"/>
    <w:rsid w:val="00C51968"/>
    <w:rsid w:val="00C551D2"/>
    <w:rsid w:val="00C55A21"/>
    <w:rsid w:val="00C57A22"/>
    <w:rsid w:val="00C57E8C"/>
    <w:rsid w:val="00C6169A"/>
    <w:rsid w:val="00C625C4"/>
    <w:rsid w:val="00C62834"/>
    <w:rsid w:val="00C63D27"/>
    <w:rsid w:val="00C6425C"/>
    <w:rsid w:val="00C6439C"/>
    <w:rsid w:val="00C648A1"/>
    <w:rsid w:val="00C700E5"/>
    <w:rsid w:val="00C704DD"/>
    <w:rsid w:val="00C706EE"/>
    <w:rsid w:val="00C707E9"/>
    <w:rsid w:val="00C70DED"/>
    <w:rsid w:val="00C72DAF"/>
    <w:rsid w:val="00C73002"/>
    <w:rsid w:val="00C7307E"/>
    <w:rsid w:val="00C74F19"/>
    <w:rsid w:val="00C7585F"/>
    <w:rsid w:val="00C7591C"/>
    <w:rsid w:val="00C75BE2"/>
    <w:rsid w:val="00C7652D"/>
    <w:rsid w:val="00C7727C"/>
    <w:rsid w:val="00C779F5"/>
    <w:rsid w:val="00C77C73"/>
    <w:rsid w:val="00C80F01"/>
    <w:rsid w:val="00C8519E"/>
    <w:rsid w:val="00C859B0"/>
    <w:rsid w:val="00C8797A"/>
    <w:rsid w:val="00C903ED"/>
    <w:rsid w:val="00C90836"/>
    <w:rsid w:val="00C90ACF"/>
    <w:rsid w:val="00C9286F"/>
    <w:rsid w:val="00C92E56"/>
    <w:rsid w:val="00C9324C"/>
    <w:rsid w:val="00C93B79"/>
    <w:rsid w:val="00C94AA7"/>
    <w:rsid w:val="00C94D30"/>
    <w:rsid w:val="00C9555F"/>
    <w:rsid w:val="00C95845"/>
    <w:rsid w:val="00C95921"/>
    <w:rsid w:val="00C95D6F"/>
    <w:rsid w:val="00C95EE6"/>
    <w:rsid w:val="00C95F4E"/>
    <w:rsid w:val="00C97F54"/>
    <w:rsid w:val="00CA0638"/>
    <w:rsid w:val="00CA0C88"/>
    <w:rsid w:val="00CA0CD7"/>
    <w:rsid w:val="00CA1F0D"/>
    <w:rsid w:val="00CA3937"/>
    <w:rsid w:val="00CA4140"/>
    <w:rsid w:val="00CA428A"/>
    <w:rsid w:val="00CA54E8"/>
    <w:rsid w:val="00CA633D"/>
    <w:rsid w:val="00CA673F"/>
    <w:rsid w:val="00CB0135"/>
    <w:rsid w:val="00CB15FE"/>
    <w:rsid w:val="00CB349D"/>
    <w:rsid w:val="00CB38B0"/>
    <w:rsid w:val="00CB3F91"/>
    <w:rsid w:val="00CB408E"/>
    <w:rsid w:val="00CB6113"/>
    <w:rsid w:val="00CB66F1"/>
    <w:rsid w:val="00CB7A8D"/>
    <w:rsid w:val="00CC0122"/>
    <w:rsid w:val="00CC1B9B"/>
    <w:rsid w:val="00CC2982"/>
    <w:rsid w:val="00CC3C96"/>
    <w:rsid w:val="00CC4701"/>
    <w:rsid w:val="00CC5896"/>
    <w:rsid w:val="00CC60EF"/>
    <w:rsid w:val="00CC6CC3"/>
    <w:rsid w:val="00CD1120"/>
    <w:rsid w:val="00CD20B4"/>
    <w:rsid w:val="00CD259E"/>
    <w:rsid w:val="00CD3FC5"/>
    <w:rsid w:val="00CD56E8"/>
    <w:rsid w:val="00CD6289"/>
    <w:rsid w:val="00CD700B"/>
    <w:rsid w:val="00CD75C6"/>
    <w:rsid w:val="00CD7C62"/>
    <w:rsid w:val="00CD7D5A"/>
    <w:rsid w:val="00CD7E6F"/>
    <w:rsid w:val="00CE094A"/>
    <w:rsid w:val="00CE1898"/>
    <w:rsid w:val="00CE1E8F"/>
    <w:rsid w:val="00CE3EC7"/>
    <w:rsid w:val="00CE5A3E"/>
    <w:rsid w:val="00CE625D"/>
    <w:rsid w:val="00CE73BA"/>
    <w:rsid w:val="00CE7549"/>
    <w:rsid w:val="00CE7FCE"/>
    <w:rsid w:val="00CF0301"/>
    <w:rsid w:val="00CF17A0"/>
    <w:rsid w:val="00CF2918"/>
    <w:rsid w:val="00CF2DAE"/>
    <w:rsid w:val="00CF3992"/>
    <w:rsid w:val="00CF39D0"/>
    <w:rsid w:val="00CF3D2A"/>
    <w:rsid w:val="00CF4487"/>
    <w:rsid w:val="00CF5E15"/>
    <w:rsid w:val="00CF62C4"/>
    <w:rsid w:val="00CF6B51"/>
    <w:rsid w:val="00CF719E"/>
    <w:rsid w:val="00D04157"/>
    <w:rsid w:val="00D046CC"/>
    <w:rsid w:val="00D052E8"/>
    <w:rsid w:val="00D064F9"/>
    <w:rsid w:val="00D0671E"/>
    <w:rsid w:val="00D06ABA"/>
    <w:rsid w:val="00D06E8F"/>
    <w:rsid w:val="00D07581"/>
    <w:rsid w:val="00D07FDC"/>
    <w:rsid w:val="00D1153B"/>
    <w:rsid w:val="00D12595"/>
    <w:rsid w:val="00D12711"/>
    <w:rsid w:val="00D12DC1"/>
    <w:rsid w:val="00D13300"/>
    <w:rsid w:val="00D13F15"/>
    <w:rsid w:val="00D1474A"/>
    <w:rsid w:val="00D15BAE"/>
    <w:rsid w:val="00D17CAA"/>
    <w:rsid w:val="00D23E2E"/>
    <w:rsid w:val="00D24FA9"/>
    <w:rsid w:val="00D25175"/>
    <w:rsid w:val="00D251E2"/>
    <w:rsid w:val="00D25ACB"/>
    <w:rsid w:val="00D27AD0"/>
    <w:rsid w:val="00D27C47"/>
    <w:rsid w:val="00D30572"/>
    <w:rsid w:val="00D30EE5"/>
    <w:rsid w:val="00D319AF"/>
    <w:rsid w:val="00D31B5C"/>
    <w:rsid w:val="00D32727"/>
    <w:rsid w:val="00D330B5"/>
    <w:rsid w:val="00D33A1C"/>
    <w:rsid w:val="00D33F24"/>
    <w:rsid w:val="00D373EC"/>
    <w:rsid w:val="00D377B0"/>
    <w:rsid w:val="00D37C4B"/>
    <w:rsid w:val="00D41873"/>
    <w:rsid w:val="00D41E31"/>
    <w:rsid w:val="00D42453"/>
    <w:rsid w:val="00D435EE"/>
    <w:rsid w:val="00D43C2E"/>
    <w:rsid w:val="00D43CCC"/>
    <w:rsid w:val="00D4562B"/>
    <w:rsid w:val="00D457F1"/>
    <w:rsid w:val="00D46204"/>
    <w:rsid w:val="00D46711"/>
    <w:rsid w:val="00D46A20"/>
    <w:rsid w:val="00D51116"/>
    <w:rsid w:val="00D53AD3"/>
    <w:rsid w:val="00D541D6"/>
    <w:rsid w:val="00D5589B"/>
    <w:rsid w:val="00D57812"/>
    <w:rsid w:val="00D602CF"/>
    <w:rsid w:val="00D62999"/>
    <w:rsid w:val="00D64AA0"/>
    <w:rsid w:val="00D652B5"/>
    <w:rsid w:val="00D65FF4"/>
    <w:rsid w:val="00D664E6"/>
    <w:rsid w:val="00D70B56"/>
    <w:rsid w:val="00D727C9"/>
    <w:rsid w:val="00D7634C"/>
    <w:rsid w:val="00D76ADE"/>
    <w:rsid w:val="00D77719"/>
    <w:rsid w:val="00D81E30"/>
    <w:rsid w:val="00D836B4"/>
    <w:rsid w:val="00D841F3"/>
    <w:rsid w:val="00D8423F"/>
    <w:rsid w:val="00D85993"/>
    <w:rsid w:val="00D86F72"/>
    <w:rsid w:val="00D87C83"/>
    <w:rsid w:val="00D90818"/>
    <w:rsid w:val="00D90983"/>
    <w:rsid w:val="00D919C1"/>
    <w:rsid w:val="00D932D5"/>
    <w:rsid w:val="00D933FE"/>
    <w:rsid w:val="00D93A86"/>
    <w:rsid w:val="00D9455C"/>
    <w:rsid w:val="00D96D78"/>
    <w:rsid w:val="00D9720E"/>
    <w:rsid w:val="00D9B391"/>
    <w:rsid w:val="00DA027E"/>
    <w:rsid w:val="00DA1338"/>
    <w:rsid w:val="00DA1418"/>
    <w:rsid w:val="00DA1B9F"/>
    <w:rsid w:val="00DA231C"/>
    <w:rsid w:val="00DA3291"/>
    <w:rsid w:val="00DA3BE1"/>
    <w:rsid w:val="00DA40F0"/>
    <w:rsid w:val="00DA4614"/>
    <w:rsid w:val="00DA463F"/>
    <w:rsid w:val="00DA4DB7"/>
    <w:rsid w:val="00DA50CE"/>
    <w:rsid w:val="00DA6B0C"/>
    <w:rsid w:val="00DB0CCE"/>
    <w:rsid w:val="00DB1D27"/>
    <w:rsid w:val="00DB24B1"/>
    <w:rsid w:val="00DB3304"/>
    <w:rsid w:val="00DB41DC"/>
    <w:rsid w:val="00DB51DD"/>
    <w:rsid w:val="00DB5B78"/>
    <w:rsid w:val="00DB7B0C"/>
    <w:rsid w:val="00DC0439"/>
    <w:rsid w:val="00DC25B1"/>
    <w:rsid w:val="00DC2CBB"/>
    <w:rsid w:val="00DC34EF"/>
    <w:rsid w:val="00DC3C82"/>
    <w:rsid w:val="00DC5338"/>
    <w:rsid w:val="00DC68F0"/>
    <w:rsid w:val="00DD0D51"/>
    <w:rsid w:val="00DD128F"/>
    <w:rsid w:val="00DD26AE"/>
    <w:rsid w:val="00DD55AE"/>
    <w:rsid w:val="00DD5D25"/>
    <w:rsid w:val="00DD5FF5"/>
    <w:rsid w:val="00DD6350"/>
    <w:rsid w:val="00DE1367"/>
    <w:rsid w:val="00DE3681"/>
    <w:rsid w:val="00DE3961"/>
    <w:rsid w:val="00DE62F1"/>
    <w:rsid w:val="00DF0803"/>
    <w:rsid w:val="00DF09A3"/>
    <w:rsid w:val="00DF2D9C"/>
    <w:rsid w:val="00DF3164"/>
    <w:rsid w:val="00DF3FEB"/>
    <w:rsid w:val="00DF5482"/>
    <w:rsid w:val="00DF58ED"/>
    <w:rsid w:val="00DF6979"/>
    <w:rsid w:val="00E01834"/>
    <w:rsid w:val="00E01AA3"/>
    <w:rsid w:val="00E0247C"/>
    <w:rsid w:val="00E02B70"/>
    <w:rsid w:val="00E02F01"/>
    <w:rsid w:val="00E0336E"/>
    <w:rsid w:val="00E03F08"/>
    <w:rsid w:val="00E07055"/>
    <w:rsid w:val="00E07ACC"/>
    <w:rsid w:val="00E11108"/>
    <w:rsid w:val="00E1119F"/>
    <w:rsid w:val="00E115EC"/>
    <w:rsid w:val="00E11A84"/>
    <w:rsid w:val="00E130A1"/>
    <w:rsid w:val="00E152B8"/>
    <w:rsid w:val="00E15565"/>
    <w:rsid w:val="00E22FB0"/>
    <w:rsid w:val="00E23676"/>
    <w:rsid w:val="00E24DC2"/>
    <w:rsid w:val="00E255ED"/>
    <w:rsid w:val="00E3057E"/>
    <w:rsid w:val="00E3102B"/>
    <w:rsid w:val="00E32C8F"/>
    <w:rsid w:val="00E3305D"/>
    <w:rsid w:val="00E33A4E"/>
    <w:rsid w:val="00E3642F"/>
    <w:rsid w:val="00E370F8"/>
    <w:rsid w:val="00E378D4"/>
    <w:rsid w:val="00E40653"/>
    <w:rsid w:val="00E42310"/>
    <w:rsid w:val="00E45063"/>
    <w:rsid w:val="00E4591F"/>
    <w:rsid w:val="00E45D21"/>
    <w:rsid w:val="00E462FD"/>
    <w:rsid w:val="00E475BF"/>
    <w:rsid w:val="00E47B57"/>
    <w:rsid w:val="00E47C88"/>
    <w:rsid w:val="00E50B45"/>
    <w:rsid w:val="00E5322E"/>
    <w:rsid w:val="00E535BC"/>
    <w:rsid w:val="00E5472D"/>
    <w:rsid w:val="00E55484"/>
    <w:rsid w:val="00E56A5C"/>
    <w:rsid w:val="00E57D0B"/>
    <w:rsid w:val="00E61DC8"/>
    <w:rsid w:val="00E62C3D"/>
    <w:rsid w:val="00E63190"/>
    <w:rsid w:val="00E639F7"/>
    <w:rsid w:val="00E64A90"/>
    <w:rsid w:val="00E667D3"/>
    <w:rsid w:val="00E6752C"/>
    <w:rsid w:val="00E67BFB"/>
    <w:rsid w:val="00E7124D"/>
    <w:rsid w:val="00E719E7"/>
    <w:rsid w:val="00E71B15"/>
    <w:rsid w:val="00E721D1"/>
    <w:rsid w:val="00E723A9"/>
    <w:rsid w:val="00E7279B"/>
    <w:rsid w:val="00E73543"/>
    <w:rsid w:val="00E738C8"/>
    <w:rsid w:val="00E73BC2"/>
    <w:rsid w:val="00E74E92"/>
    <w:rsid w:val="00E74F29"/>
    <w:rsid w:val="00E75190"/>
    <w:rsid w:val="00E759DE"/>
    <w:rsid w:val="00E766AF"/>
    <w:rsid w:val="00E76F00"/>
    <w:rsid w:val="00E80C55"/>
    <w:rsid w:val="00E84DB2"/>
    <w:rsid w:val="00E86F52"/>
    <w:rsid w:val="00E87775"/>
    <w:rsid w:val="00E937FC"/>
    <w:rsid w:val="00E938DF"/>
    <w:rsid w:val="00E96322"/>
    <w:rsid w:val="00E967EE"/>
    <w:rsid w:val="00E96B30"/>
    <w:rsid w:val="00E9739D"/>
    <w:rsid w:val="00EA045F"/>
    <w:rsid w:val="00EA1BEF"/>
    <w:rsid w:val="00EA23C5"/>
    <w:rsid w:val="00EA3413"/>
    <w:rsid w:val="00EA3876"/>
    <w:rsid w:val="00EA3D84"/>
    <w:rsid w:val="00EA4371"/>
    <w:rsid w:val="00EA4841"/>
    <w:rsid w:val="00EA5CB4"/>
    <w:rsid w:val="00EA7817"/>
    <w:rsid w:val="00EB02F6"/>
    <w:rsid w:val="00EB0E55"/>
    <w:rsid w:val="00EB0FF9"/>
    <w:rsid w:val="00EB1128"/>
    <w:rsid w:val="00EB154D"/>
    <w:rsid w:val="00EB19FE"/>
    <w:rsid w:val="00EB28E6"/>
    <w:rsid w:val="00EB2C11"/>
    <w:rsid w:val="00EB5D5F"/>
    <w:rsid w:val="00EB5F42"/>
    <w:rsid w:val="00EB65C0"/>
    <w:rsid w:val="00EB67E7"/>
    <w:rsid w:val="00EB74E0"/>
    <w:rsid w:val="00EC0333"/>
    <w:rsid w:val="00EC25A6"/>
    <w:rsid w:val="00EC4E41"/>
    <w:rsid w:val="00EC501A"/>
    <w:rsid w:val="00EC6120"/>
    <w:rsid w:val="00EC6857"/>
    <w:rsid w:val="00EC7BC5"/>
    <w:rsid w:val="00ED2D8E"/>
    <w:rsid w:val="00ED42C7"/>
    <w:rsid w:val="00ED4B2A"/>
    <w:rsid w:val="00ED51F2"/>
    <w:rsid w:val="00ED5A3F"/>
    <w:rsid w:val="00ED5B6E"/>
    <w:rsid w:val="00ED633A"/>
    <w:rsid w:val="00ED776F"/>
    <w:rsid w:val="00EE0609"/>
    <w:rsid w:val="00EE1423"/>
    <w:rsid w:val="00EE18CC"/>
    <w:rsid w:val="00EE2442"/>
    <w:rsid w:val="00EE4001"/>
    <w:rsid w:val="00EE49A7"/>
    <w:rsid w:val="00EE503E"/>
    <w:rsid w:val="00EE5454"/>
    <w:rsid w:val="00EE5F3D"/>
    <w:rsid w:val="00EE74AE"/>
    <w:rsid w:val="00EF0F6D"/>
    <w:rsid w:val="00EF4C5A"/>
    <w:rsid w:val="00EF4F18"/>
    <w:rsid w:val="00EF645B"/>
    <w:rsid w:val="00EF64BF"/>
    <w:rsid w:val="00EF707F"/>
    <w:rsid w:val="00EF729B"/>
    <w:rsid w:val="00F00E97"/>
    <w:rsid w:val="00F0133F"/>
    <w:rsid w:val="00F01A45"/>
    <w:rsid w:val="00F01E49"/>
    <w:rsid w:val="00F04638"/>
    <w:rsid w:val="00F04C63"/>
    <w:rsid w:val="00F05C43"/>
    <w:rsid w:val="00F067EF"/>
    <w:rsid w:val="00F07159"/>
    <w:rsid w:val="00F1015F"/>
    <w:rsid w:val="00F1062B"/>
    <w:rsid w:val="00F10DE7"/>
    <w:rsid w:val="00F1249F"/>
    <w:rsid w:val="00F1251F"/>
    <w:rsid w:val="00F1312E"/>
    <w:rsid w:val="00F13593"/>
    <w:rsid w:val="00F13EE9"/>
    <w:rsid w:val="00F141B2"/>
    <w:rsid w:val="00F14776"/>
    <w:rsid w:val="00F14D40"/>
    <w:rsid w:val="00F14E73"/>
    <w:rsid w:val="00F15111"/>
    <w:rsid w:val="00F15999"/>
    <w:rsid w:val="00F15FA4"/>
    <w:rsid w:val="00F16790"/>
    <w:rsid w:val="00F16CF0"/>
    <w:rsid w:val="00F17A75"/>
    <w:rsid w:val="00F17E11"/>
    <w:rsid w:val="00F2165E"/>
    <w:rsid w:val="00F21A21"/>
    <w:rsid w:val="00F21EFF"/>
    <w:rsid w:val="00F22C01"/>
    <w:rsid w:val="00F25541"/>
    <w:rsid w:val="00F26234"/>
    <w:rsid w:val="00F30074"/>
    <w:rsid w:val="00F303E0"/>
    <w:rsid w:val="00F30850"/>
    <w:rsid w:val="00F30CC0"/>
    <w:rsid w:val="00F31985"/>
    <w:rsid w:val="00F31EC0"/>
    <w:rsid w:val="00F32228"/>
    <w:rsid w:val="00F33993"/>
    <w:rsid w:val="00F341A8"/>
    <w:rsid w:val="00F354EF"/>
    <w:rsid w:val="00F35D1A"/>
    <w:rsid w:val="00F35DB7"/>
    <w:rsid w:val="00F360BC"/>
    <w:rsid w:val="00F379AE"/>
    <w:rsid w:val="00F37EC5"/>
    <w:rsid w:val="00F40DAC"/>
    <w:rsid w:val="00F4153B"/>
    <w:rsid w:val="00F41A93"/>
    <w:rsid w:val="00F43435"/>
    <w:rsid w:val="00F4627D"/>
    <w:rsid w:val="00F47B52"/>
    <w:rsid w:val="00F509F2"/>
    <w:rsid w:val="00F51C16"/>
    <w:rsid w:val="00F51D4C"/>
    <w:rsid w:val="00F51DEB"/>
    <w:rsid w:val="00F54091"/>
    <w:rsid w:val="00F5494A"/>
    <w:rsid w:val="00F5610B"/>
    <w:rsid w:val="00F62411"/>
    <w:rsid w:val="00F62741"/>
    <w:rsid w:val="00F645AD"/>
    <w:rsid w:val="00F66A2C"/>
    <w:rsid w:val="00F67CD3"/>
    <w:rsid w:val="00F67E35"/>
    <w:rsid w:val="00F706B7"/>
    <w:rsid w:val="00F71BA9"/>
    <w:rsid w:val="00F73357"/>
    <w:rsid w:val="00F7373D"/>
    <w:rsid w:val="00F739E3"/>
    <w:rsid w:val="00F7718D"/>
    <w:rsid w:val="00F77354"/>
    <w:rsid w:val="00F77A6F"/>
    <w:rsid w:val="00F77E29"/>
    <w:rsid w:val="00F80590"/>
    <w:rsid w:val="00F81378"/>
    <w:rsid w:val="00F81A2E"/>
    <w:rsid w:val="00F84BAC"/>
    <w:rsid w:val="00F8532A"/>
    <w:rsid w:val="00F85675"/>
    <w:rsid w:val="00F8697C"/>
    <w:rsid w:val="00F900DF"/>
    <w:rsid w:val="00F9074A"/>
    <w:rsid w:val="00F90B31"/>
    <w:rsid w:val="00F91A1F"/>
    <w:rsid w:val="00F91AB6"/>
    <w:rsid w:val="00F91AC2"/>
    <w:rsid w:val="00F92021"/>
    <w:rsid w:val="00F927CF"/>
    <w:rsid w:val="00F92AAC"/>
    <w:rsid w:val="00F92E6F"/>
    <w:rsid w:val="00F9480C"/>
    <w:rsid w:val="00F95238"/>
    <w:rsid w:val="00F95A37"/>
    <w:rsid w:val="00F95DB1"/>
    <w:rsid w:val="00FA02A9"/>
    <w:rsid w:val="00FA0F9A"/>
    <w:rsid w:val="00FA0FD4"/>
    <w:rsid w:val="00FA0FFC"/>
    <w:rsid w:val="00FA2E09"/>
    <w:rsid w:val="00FA7A83"/>
    <w:rsid w:val="00FB0AD0"/>
    <w:rsid w:val="00FB1553"/>
    <w:rsid w:val="00FB2960"/>
    <w:rsid w:val="00FB49BB"/>
    <w:rsid w:val="00FB4DD1"/>
    <w:rsid w:val="00FB5D74"/>
    <w:rsid w:val="00FB661D"/>
    <w:rsid w:val="00FB6DC7"/>
    <w:rsid w:val="00FB73CB"/>
    <w:rsid w:val="00FB79B0"/>
    <w:rsid w:val="00FB7AD4"/>
    <w:rsid w:val="00FB7B2B"/>
    <w:rsid w:val="00FB7B54"/>
    <w:rsid w:val="00FC226B"/>
    <w:rsid w:val="00FC281F"/>
    <w:rsid w:val="00FC3248"/>
    <w:rsid w:val="00FC407C"/>
    <w:rsid w:val="00FC62F5"/>
    <w:rsid w:val="00FC633F"/>
    <w:rsid w:val="00FC6689"/>
    <w:rsid w:val="00FC6F52"/>
    <w:rsid w:val="00FD06FC"/>
    <w:rsid w:val="00FD108D"/>
    <w:rsid w:val="00FD16DF"/>
    <w:rsid w:val="00FD1EB5"/>
    <w:rsid w:val="00FD244E"/>
    <w:rsid w:val="00FD412A"/>
    <w:rsid w:val="00FD4638"/>
    <w:rsid w:val="00FD4A24"/>
    <w:rsid w:val="00FD6304"/>
    <w:rsid w:val="00FD7171"/>
    <w:rsid w:val="00FD7BCA"/>
    <w:rsid w:val="00FE03CC"/>
    <w:rsid w:val="00FE046B"/>
    <w:rsid w:val="00FE05E4"/>
    <w:rsid w:val="00FE2C79"/>
    <w:rsid w:val="00FE2E08"/>
    <w:rsid w:val="00FE3EAD"/>
    <w:rsid w:val="00FE40B9"/>
    <w:rsid w:val="00FE6058"/>
    <w:rsid w:val="00FE75F6"/>
    <w:rsid w:val="00FF022F"/>
    <w:rsid w:val="00FF1627"/>
    <w:rsid w:val="00FF32A5"/>
    <w:rsid w:val="00FF383A"/>
    <w:rsid w:val="00FF5822"/>
    <w:rsid w:val="00FF6DCB"/>
    <w:rsid w:val="00FF7AB6"/>
    <w:rsid w:val="014D76D1"/>
    <w:rsid w:val="01926E5A"/>
    <w:rsid w:val="01CF91E0"/>
    <w:rsid w:val="01D1EFD4"/>
    <w:rsid w:val="026ED6B5"/>
    <w:rsid w:val="027C9A0A"/>
    <w:rsid w:val="02AC7C22"/>
    <w:rsid w:val="02B63FCF"/>
    <w:rsid w:val="02D3370D"/>
    <w:rsid w:val="02E1ED5B"/>
    <w:rsid w:val="031E8599"/>
    <w:rsid w:val="0326672A"/>
    <w:rsid w:val="0330159C"/>
    <w:rsid w:val="03392AF8"/>
    <w:rsid w:val="0350EEDA"/>
    <w:rsid w:val="03598B66"/>
    <w:rsid w:val="035C8EBD"/>
    <w:rsid w:val="03B59463"/>
    <w:rsid w:val="03BAD316"/>
    <w:rsid w:val="03BB3EC1"/>
    <w:rsid w:val="03F91CDB"/>
    <w:rsid w:val="04063422"/>
    <w:rsid w:val="040D3A76"/>
    <w:rsid w:val="0413D026"/>
    <w:rsid w:val="04178F2A"/>
    <w:rsid w:val="04247963"/>
    <w:rsid w:val="043979E1"/>
    <w:rsid w:val="0440C92C"/>
    <w:rsid w:val="046F1A2F"/>
    <w:rsid w:val="04717C1E"/>
    <w:rsid w:val="0485BF41"/>
    <w:rsid w:val="0497A7B5"/>
    <w:rsid w:val="04BB78BD"/>
    <w:rsid w:val="04C6B77D"/>
    <w:rsid w:val="04DCA992"/>
    <w:rsid w:val="04DD6A87"/>
    <w:rsid w:val="04F03E5A"/>
    <w:rsid w:val="04FDA5EF"/>
    <w:rsid w:val="0500A0D5"/>
    <w:rsid w:val="054E23C8"/>
    <w:rsid w:val="054FDD0D"/>
    <w:rsid w:val="055ECA5A"/>
    <w:rsid w:val="05D35C18"/>
    <w:rsid w:val="05EB20A0"/>
    <w:rsid w:val="05F424AE"/>
    <w:rsid w:val="06060062"/>
    <w:rsid w:val="0622ACAE"/>
    <w:rsid w:val="06725011"/>
    <w:rsid w:val="0698BDAE"/>
    <w:rsid w:val="06D813E1"/>
    <w:rsid w:val="06DC4B6B"/>
    <w:rsid w:val="06E744AF"/>
    <w:rsid w:val="0723E705"/>
    <w:rsid w:val="072C4AC8"/>
    <w:rsid w:val="076AABC0"/>
    <w:rsid w:val="077E0F4F"/>
    <w:rsid w:val="07974DAB"/>
    <w:rsid w:val="07ACFC39"/>
    <w:rsid w:val="07CD2A1C"/>
    <w:rsid w:val="07D2B2F0"/>
    <w:rsid w:val="07F2CE54"/>
    <w:rsid w:val="083770F1"/>
    <w:rsid w:val="084A5EEA"/>
    <w:rsid w:val="08534D10"/>
    <w:rsid w:val="0862D051"/>
    <w:rsid w:val="08710399"/>
    <w:rsid w:val="08F5F2B5"/>
    <w:rsid w:val="0909CC71"/>
    <w:rsid w:val="0942183C"/>
    <w:rsid w:val="0959F7FB"/>
    <w:rsid w:val="0977A795"/>
    <w:rsid w:val="0991BC2B"/>
    <w:rsid w:val="0998D1EF"/>
    <w:rsid w:val="09991DDD"/>
    <w:rsid w:val="09B8AD16"/>
    <w:rsid w:val="09BE1E7E"/>
    <w:rsid w:val="09E27EC6"/>
    <w:rsid w:val="09ED96C3"/>
    <w:rsid w:val="09F3E0F1"/>
    <w:rsid w:val="09FEB6D5"/>
    <w:rsid w:val="0A04EA80"/>
    <w:rsid w:val="0A153D72"/>
    <w:rsid w:val="0A1E61C9"/>
    <w:rsid w:val="0A2316AF"/>
    <w:rsid w:val="0A23FE08"/>
    <w:rsid w:val="0A4EA81B"/>
    <w:rsid w:val="0A9D5C76"/>
    <w:rsid w:val="0ACB73EE"/>
    <w:rsid w:val="0AF8649B"/>
    <w:rsid w:val="0B2DCDBB"/>
    <w:rsid w:val="0B501554"/>
    <w:rsid w:val="0B5D33A1"/>
    <w:rsid w:val="0B62BB78"/>
    <w:rsid w:val="0B77DA9E"/>
    <w:rsid w:val="0B79F23C"/>
    <w:rsid w:val="0B7D93F9"/>
    <w:rsid w:val="0BA7BA63"/>
    <w:rsid w:val="0BC18EAB"/>
    <w:rsid w:val="0BCA52F9"/>
    <w:rsid w:val="0BD3086C"/>
    <w:rsid w:val="0BD49454"/>
    <w:rsid w:val="0BDB3331"/>
    <w:rsid w:val="0BF1A66A"/>
    <w:rsid w:val="0C12B4D7"/>
    <w:rsid w:val="0C28E36A"/>
    <w:rsid w:val="0C61AA14"/>
    <w:rsid w:val="0C708539"/>
    <w:rsid w:val="0C708FFA"/>
    <w:rsid w:val="0C849416"/>
    <w:rsid w:val="0CABECCD"/>
    <w:rsid w:val="0CBDFA74"/>
    <w:rsid w:val="0D2EB466"/>
    <w:rsid w:val="0D35EDC3"/>
    <w:rsid w:val="0D69A9CD"/>
    <w:rsid w:val="0D6B16D2"/>
    <w:rsid w:val="0D864DC9"/>
    <w:rsid w:val="0D9026A8"/>
    <w:rsid w:val="0DA7CC14"/>
    <w:rsid w:val="0DAA4B13"/>
    <w:rsid w:val="0DB397D8"/>
    <w:rsid w:val="0DD4C40E"/>
    <w:rsid w:val="0DD86348"/>
    <w:rsid w:val="0DEAB5B4"/>
    <w:rsid w:val="0DFA153C"/>
    <w:rsid w:val="0E36BAB6"/>
    <w:rsid w:val="0E87B481"/>
    <w:rsid w:val="0E8DC8A6"/>
    <w:rsid w:val="0EA936B9"/>
    <w:rsid w:val="0EACF31E"/>
    <w:rsid w:val="0EDF96C3"/>
    <w:rsid w:val="0F08D70E"/>
    <w:rsid w:val="0F090943"/>
    <w:rsid w:val="0F4837AA"/>
    <w:rsid w:val="0F6164A5"/>
    <w:rsid w:val="0F77FEBA"/>
    <w:rsid w:val="0F83FCAE"/>
    <w:rsid w:val="0FC6609B"/>
    <w:rsid w:val="0FCDD1B2"/>
    <w:rsid w:val="0FE6FE18"/>
    <w:rsid w:val="0FF3371F"/>
    <w:rsid w:val="100FAB11"/>
    <w:rsid w:val="10103BEC"/>
    <w:rsid w:val="1017485E"/>
    <w:rsid w:val="101C2B9F"/>
    <w:rsid w:val="102F6871"/>
    <w:rsid w:val="10F549AB"/>
    <w:rsid w:val="1118954C"/>
    <w:rsid w:val="1136CB2E"/>
    <w:rsid w:val="113FBA99"/>
    <w:rsid w:val="11479DD6"/>
    <w:rsid w:val="11536EE2"/>
    <w:rsid w:val="1166C8E3"/>
    <w:rsid w:val="1174574C"/>
    <w:rsid w:val="11848674"/>
    <w:rsid w:val="11A7717B"/>
    <w:rsid w:val="11AA1E1A"/>
    <w:rsid w:val="11C08AEB"/>
    <w:rsid w:val="11F2EAD3"/>
    <w:rsid w:val="1225B845"/>
    <w:rsid w:val="122E65EE"/>
    <w:rsid w:val="12DA06CD"/>
    <w:rsid w:val="12E70E77"/>
    <w:rsid w:val="12F50F84"/>
    <w:rsid w:val="13122235"/>
    <w:rsid w:val="1315C321"/>
    <w:rsid w:val="13408478"/>
    <w:rsid w:val="136E00DE"/>
    <w:rsid w:val="1383BDCD"/>
    <w:rsid w:val="13915D54"/>
    <w:rsid w:val="1392CE08"/>
    <w:rsid w:val="13958E47"/>
    <w:rsid w:val="13B21305"/>
    <w:rsid w:val="13BC24D6"/>
    <w:rsid w:val="13DC905C"/>
    <w:rsid w:val="140F8F3F"/>
    <w:rsid w:val="143917E1"/>
    <w:rsid w:val="143EF9AC"/>
    <w:rsid w:val="146D47DB"/>
    <w:rsid w:val="14816265"/>
    <w:rsid w:val="1488B265"/>
    <w:rsid w:val="148951C0"/>
    <w:rsid w:val="149F7075"/>
    <w:rsid w:val="14C4A696"/>
    <w:rsid w:val="14CCC134"/>
    <w:rsid w:val="14CEB532"/>
    <w:rsid w:val="1509C48C"/>
    <w:rsid w:val="1519A0FF"/>
    <w:rsid w:val="151F8CFF"/>
    <w:rsid w:val="15261795"/>
    <w:rsid w:val="1576C060"/>
    <w:rsid w:val="15A1609D"/>
    <w:rsid w:val="15C47858"/>
    <w:rsid w:val="160135D6"/>
    <w:rsid w:val="165722D9"/>
    <w:rsid w:val="16642578"/>
    <w:rsid w:val="1670294B"/>
    <w:rsid w:val="1695B1F0"/>
    <w:rsid w:val="169F278D"/>
    <w:rsid w:val="16AFFFB9"/>
    <w:rsid w:val="16DEFB76"/>
    <w:rsid w:val="170B6FCE"/>
    <w:rsid w:val="1725437D"/>
    <w:rsid w:val="172D5D9B"/>
    <w:rsid w:val="17797CFA"/>
    <w:rsid w:val="178FF584"/>
    <w:rsid w:val="17B563CF"/>
    <w:rsid w:val="17C0DE2F"/>
    <w:rsid w:val="17D892D3"/>
    <w:rsid w:val="17EEA91F"/>
    <w:rsid w:val="180E1527"/>
    <w:rsid w:val="181D3F7A"/>
    <w:rsid w:val="1855267C"/>
    <w:rsid w:val="186C8AE6"/>
    <w:rsid w:val="18790503"/>
    <w:rsid w:val="18B478BC"/>
    <w:rsid w:val="18BC390F"/>
    <w:rsid w:val="18E9AF61"/>
    <w:rsid w:val="191CDC4F"/>
    <w:rsid w:val="1926B008"/>
    <w:rsid w:val="192895DE"/>
    <w:rsid w:val="1945A582"/>
    <w:rsid w:val="195F4B0F"/>
    <w:rsid w:val="19A9E588"/>
    <w:rsid w:val="19AECFBB"/>
    <w:rsid w:val="19E4F0DF"/>
    <w:rsid w:val="1A0D40C1"/>
    <w:rsid w:val="1A80DC1D"/>
    <w:rsid w:val="1A813925"/>
    <w:rsid w:val="1A9CA9CE"/>
    <w:rsid w:val="1AF862D1"/>
    <w:rsid w:val="1B21E556"/>
    <w:rsid w:val="1B365A2B"/>
    <w:rsid w:val="1B698F9A"/>
    <w:rsid w:val="1B73B377"/>
    <w:rsid w:val="1B90946F"/>
    <w:rsid w:val="1BC22D81"/>
    <w:rsid w:val="1BCB4057"/>
    <w:rsid w:val="1BDC4DF8"/>
    <w:rsid w:val="1BEED6FF"/>
    <w:rsid w:val="1BFFEC69"/>
    <w:rsid w:val="1C48606D"/>
    <w:rsid w:val="1C5B6B62"/>
    <w:rsid w:val="1CA9E68D"/>
    <w:rsid w:val="1CAC5E08"/>
    <w:rsid w:val="1CAE915A"/>
    <w:rsid w:val="1CDEC3E9"/>
    <w:rsid w:val="1CF4CB6D"/>
    <w:rsid w:val="1D1F169C"/>
    <w:rsid w:val="1D2A06C3"/>
    <w:rsid w:val="1D2C7DBA"/>
    <w:rsid w:val="1D41FD92"/>
    <w:rsid w:val="1D8FC681"/>
    <w:rsid w:val="1D9EA360"/>
    <w:rsid w:val="1DC3DCEB"/>
    <w:rsid w:val="1DEAB77F"/>
    <w:rsid w:val="1DF956D5"/>
    <w:rsid w:val="1E0A8B72"/>
    <w:rsid w:val="1E48D94F"/>
    <w:rsid w:val="1E5B02C6"/>
    <w:rsid w:val="1E5F8F33"/>
    <w:rsid w:val="1E673C5F"/>
    <w:rsid w:val="1E6963CE"/>
    <w:rsid w:val="1E6CAEBB"/>
    <w:rsid w:val="1E6E72A5"/>
    <w:rsid w:val="1E9FDE67"/>
    <w:rsid w:val="1EA40E37"/>
    <w:rsid w:val="1ED430FB"/>
    <w:rsid w:val="1EDDD564"/>
    <w:rsid w:val="1EE3B117"/>
    <w:rsid w:val="1EF3D310"/>
    <w:rsid w:val="1F0A070D"/>
    <w:rsid w:val="1F14E6FF"/>
    <w:rsid w:val="1F217DC2"/>
    <w:rsid w:val="1F2A5F1F"/>
    <w:rsid w:val="1F50C16A"/>
    <w:rsid w:val="1F799DA1"/>
    <w:rsid w:val="1F7A2FA7"/>
    <w:rsid w:val="1F8AD5C0"/>
    <w:rsid w:val="1FB7F967"/>
    <w:rsid w:val="1FD49DDB"/>
    <w:rsid w:val="1FDE6451"/>
    <w:rsid w:val="2006A9E5"/>
    <w:rsid w:val="202EF878"/>
    <w:rsid w:val="2041EC14"/>
    <w:rsid w:val="206C413C"/>
    <w:rsid w:val="2076E262"/>
    <w:rsid w:val="2077EEE3"/>
    <w:rsid w:val="2085926B"/>
    <w:rsid w:val="20A14863"/>
    <w:rsid w:val="21149F14"/>
    <w:rsid w:val="215BE70B"/>
    <w:rsid w:val="2163FF15"/>
    <w:rsid w:val="218500D8"/>
    <w:rsid w:val="21AE2C4E"/>
    <w:rsid w:val="21AFBF60"/>
    <w:rsid w:val="21D91CB5"/>
    <w:rsid w:val="21F28860"/>
    <w:rsid w:val="220A3210"/>
    <w:rsid w:val="223254BB"/>
    <w:rsid w:val="2235C66E"/>
    <w:rsid w:val="22711296"/>
    <w:rsid w:val="229059E5"/>
    <w:rsid w:val="229F552F"/>
    <w:rsid w:val="230A7234"/>
    <w:rsid w:val="23613FF2"/>
    <w:rsid w:val="23878C6C"/>
    <w:rsid w:val="23A48E80"/>
    <w:rsid w:val="23B5541F"/>
    <w:rsid w:val="23BA486F"/>
    <w:rsid w:val="23D3AD8A"/>
    <w:rsid w:val="23DFE575"/>
    <w:rsid w:val="23EE9595"/>
    <w:rsid w:val="23F5F992"/>
    <w:rsid w:val="2400F40F"/>
    <w:rsid w:val="241909C9"/>
    <w:rsid w:val="242B43DC"/>
    <w:rsid w:val="2431463A"/>
    <w:rsid w:val="243CD5D1"/>
    <w:rsid w:val="2473848A"/>
    <w:rsid w:val="2474BFE7"/>
    <w:rsid w:val="248DBADD"/>
    <w:rsid w:val="24E90B08"/>
    <w:rsid w:val="2507A1DD"/>
    <w:rsid w:val="250C02A2"/>
    <w:rsid w:val="250F1FEB"/>
    <w:rsid w:val="2511EED9"/>
    <w:rsid w:val="253B4E78"/>
    <w:rsid w:val="255C0EC6"/>
    <w:rsid w:val="256AED7E"/>
    <w:rsid w:val="257AD055"/>
    <w:rsid w:val="25850667"/>
    <w:rsid w:val="25936F27"/>
    <w:rsid w:val="260C5FD3"/>
    <w:rsid w:val="261AD2A9"/>
    <w:rsid w:val="26294194"/>
    <w:rsid w:val="265B88A4"/>
    <w:rsid w:val="2664AE1D"/>
    <w:rsid w:val="26B95ABB"/>
    <w:rsid w:val="26C06428"/>
    <w:rsid w:val="26D98665"/>
    <w:rsid w:val="26E8567E"/>
    <w:rsid w:val="26FB72DF"/>
    <w:rsid w:val="27051327"/>
    <w:rsid w:val="271A6C4A"/>
    <w:rsid w:val="27213781"/>
    <w:rsid w:val="272D4124"/>
    <w:rsid w:val="273CA721"/>
    <w:rsid w:val="27532E2D"/>
    <w:rsid w:val="276D216A"/>
    <w:rsid w:val="2783B92C"/>
    <w:rsid w:val="2797E431"/>
    <w:rsid w:val="27A87ECC"/>
    <w:rsid w:val="27B3F081"/>
    <w:rsid w:val="27F201D2"/>
    <w:rsid w:val="2820A061"/>
    <w:rsid w:val="2826F2C6"/>
    <w:rsid w:val="2833797F"/>
    <w:rsid w:val="286DDFA9"/>
    <w:rsid w:val="28B6F36F"/>
    <w:rsid w:val="28BFD0CE"/>
    <w:rsid w:val="28D10846"/>
    <w:rsid w:val="28DD2FA6"/>
    <w:rsid w:val="28E7E206"/>
    <w:rsid w:val="28ED1651"/>
    <w:rsid w:val="2907D6D5"/>
    <w:rsid w:val="290EE1FB"/>
    <w:rsid w:val="292807CB"/>
    <w:rsid w:val="292C9D8E"/>
    <w:rsid w:val="29506F54"/>
    <w:rsid w:val="2977092A"/>
    <w:rsid w:val="299D1AD4"/>
    <w:rsid w:val="29BCD231"/>
    <w:rsid w:val="29DBBBDA"/>
    <w:rsid w:val="2A0B9F49"/>
    <w:rsid w:val="2A23EFFF"/>
    <w:rsid w:val="2A314BC0"/>
    <w:rsid w:val="2A58359A"/>
    <w:rsid w:val="2AE905A4"/>
    <w:rsid w:val="2B0DD3CC"/>
    <w:rsid w:val="2B60FD25"/>
    <w:rsid w:val="2B8406D5"/>
    <w:rsid w:val="2B889FBA"/>
    <w:rsid w:val="2BA2CE14"/>
    <w:rsid w:val="2BA84188"/>
    <w:rsid w:val="2C00919F"/>
    <w:rsid w:val="2C573071"/>
    <w:rsid w:val="2C5DDB35"/>
    <w:rsid w:val="2C7D02BC"/>
    <w:rsid w:val="2C916799"/>
    <w:rsid w:val="2C91F339"/>
    <w:rsid w:val="2C9863D4"/>
    <w:rsid w:val="2CA6451E"/>
    <w:rsid w:val="2CAE647D"/>
    <w:rsid w:val="2CD98D92"/>
    <w:rsid w:val="2CE6A939"/>
    <w:rsid w:val="2D184EFF"/>
    <w:rsid w:val="2D53E8DA"/>
    <w:rsid w:val="2D6CCB9A"/>
    <w:rsid w:val="2D8CE970"/>
    <w:rsid w:val="2DB3E176"/>
    <w:rsid w:val="2DCC07E9"/>
    <w:rsid w:val="2DCFB680"/>
    <w:rsid w:val="2E0D4D15"/>
    <w:rsid w:val="2E2DFE06"/>
    <w:rsid w:val="2E3E911B"/>
    <w:rsid w:val="2E706EEE"/>
    <w:rsid w:val="2E72BD3E"/>
    <w:rsid w:val="2EAE27E0"/>
    <w:rsid w:val="2ECD4982"/>
    <w:rsid w:val="2EF6D96C"/>
    <w:rsid w:val="2EFEF80F"/>
    <w:rsid w:val="2F3433C0"/>
    <w:rsid w:val="2F3B55CA"/>
    <w:rsid w:val="2F48BA7E"/>
    <w:rsid w:val="2F9EEF25"/>
    <w:rsid w:val="2FAE48B8"/>
    <w:rsid w:val="2FF3A214"/>
    <w:rsid w:val="2FF667E3"/>
    <w:rsid w:val="2FF8EAB5"/>
    <w:rsid w:val="2FFB2746"/>
    <w:rsid w:val="3002976E"/>
    <w:rsid w:val="300F04C1"/>
    <w:rsid w:val="3017B6AF"/>
    <w:rsid w:val="303D1279"/>
    <w:rsid w:val="303E0267"/>
    <w:rsid w:val="30487840"/>
    <w:rsid w:val="3052CF61"/>
    <w:rsid w:val="306822BC"/>
    <w:rsid w:val="30863D3D"/>
    <w:rsid w:val="308E1370"/>
    <w:rsid w:val="30EC443A"/>
    <w:rsid w:val="30F21571"/>
    <w:rsid w:val="3102307C"/>
    <w:rsid w:val="310C0ACB"/>
    <w:rsid w:val="311F518B"/>
    <w:rsid w:val="3121B943"/>
    <w:rsid w:val="312B5CB6"/>
    <w:rsid w:val="3138053B"/>
    <w:rsid w:val="315E0A15"/>
    <w:rsid w:val="31733977"/>
    <w:rsid w:val="318BC680"/>
    <w:rsid w:val="31D71203"/>
    <w:rsid w:val="31DCEF6B"/>
    <w:rsid w:val="31E0E311"/>
    <w:rsid w:val="31EF7380"/>
    <w:rsid w:val="31F9C58A"/>
    <w:rsid w:val="323F35B8"/>
    <w:rsid w:val="323F7B61"/>
    <w:rsid w:val="3241AF9F"/>
    <w:rsid w:val="3248368C"/>
    <w:rsid w:val="326AF8A7"/>
    <w:rsid w:val="3273C35E"/>
    <w:rsid w:val="32BF4BD1"/>
    <w:rsid w:val="32C26C87"/>
    <w:rsid w:val="32DE8630"/>
    <w:rsid w:val="32E4DA97"/>
    <w:rsid w:val="32EB98C6"/>
    <w:rsid w:val="32EFA2A2"/>
    <w:rsid w:val="32F32B50"/>
    <w:rsid w:val="330A52AA"/>
    <w:rsid w:val="33107F9E"/>
    <w:rsid w:val="334C18D0"/>
    <w:rsid w:val="335AC9CB"/>
    <w:rsid w:val="33688DB4"/>
    <w:rsid w:val="3385D610"/>
    <w:rsid w:val="33A5C068"/>
    <w:rsid w:val="33ACDE33"/>
    <w:rsid w:val="33BE6067"/>
    <w:rsid w:val="33C993CB"/>
    <w:rsid w:val="33CE7C96"/>
    <w:rsid w:val="33D9766F"/>
    <w:rsid w:val="34179B9C"/>
    <w:rsid w:val="343622FD"/>
    <w:rsid w:val="347B20F3"/>
    <w:rsid w:val="347F62A2"/>
    <w:rsid w:val="3497B797"/>
    <w:rsid w:val="34D14BCC"/>
    <w:rsid w:val="352EF07A"/>
    <w:rsid w:val="3561654C"/>
    <w:rsid w:val="35722AE8"/>
    <w:rsid w:val="357A3EBB"/>
    <w:rsid w:val="35954DA4"/>
    <w:rsid w:val="359F26CD"/>
    <w:rsid w:val="35ACC393"/>
    <w:rsid w:val="35B7FC02"/>
    <w:rsid w:val="35B99DB1"/>
    <w:rsid w:val="35EDA401"/>
    <w:rsid w:val="35FD062B"/>
    <w:rsid w:val="3610B7E2"/>
    <w:rsid w:val="363697DC"/>
    <w:rsid w:val="36476DE2"/>
    <w:rsid w:val="365A855A"/>
    <w:rsid w:val="36647F88"/>
    <w:rsid w:val="36A720B9"/>
    <w:rsid w:val="36C8263A"/>
    <w:rsid w:val="36CF5622"/>
    <w:rsid w:val="36EF4E2E"/>
    <w:rsid w:val="37223442"/>
    <w:rsid w:val="3750E471"/>
    <w:rsid w:val="378F5E67"/>
    <w:rsid w:val="37AA105E"/>
    <w:rsid w:val="37AC1A27"/>
    <w:rsid w:val="37BDDED2"/>
    <w:rsid w:val="37F01147"/>
    <w:rsid w:val="37FC305F"/>
    <w:rsid w:val="382EF03F"/>
    <w:rsid w:val="3876CE81"/>
    <w:rsid w:val="38B1203C"/>
    <w:rsid w:val="38CC5A02"/>
    <w:rsid w:val="38D85BAC"/>
    <w:rsid w:val="38DF6C86"/>
    <w:rsid w:val="38FBE644"/>
    <w:rsid w:val="390A7B93"/>
    <w:rsid w:val="390E3570"/>
    <w:rsid w:val="392B0776"/>
    <w:rsid w:val="3963405E"/>
    <w:rsid w:val="3963E001"/>
    <w:rsid w:val="398A4641"/>
    <w:rsid w:val="39B00F7C"/>
    <w:rsid w:val="39C72250"/>
    <w:rsid w:val="39CD6F9D"/>
    <w:rsid w:val="39F00196"/>
    <w:rsid w:val="3A0CCE56"/>
    <w:rsid w:val="3A0F4952"/>
    <w:rsid w:val="3A39EF3C"/>
    <w:rsid w:val="3A79B577"/>
    <w:rsid w:val="3A8D1D78"/>
    <w:rsid w:val="3A96044A"/>
    <w:rsid w:val="3AB1EC0A"/>
    <w:rsid w:val="3AD51722"/>
    <w:rsid w:val="3B63B1E4"/>
    <w:rsid w:val="3B6FA9FD"/>
    <w:rsid w:val="3B835513"/>
    <w:rsid w:val="3B864F26"/>
    <w:rsid w:val="3B8662D5"/>
    <w:rsid w:val="3B921B2B"/>
    <w:rsid w:val="3BEF0792"/>
    <w:rsid w:val="3C1CA27B"/>
    <w:rsid w:val="3C2C04B1"/>
    <w:rsid w:val="3C5CA0B4"/>
    <w:rsid w:val="3C634BF2"/>
    <w:rsid w:val="3C6F1FCF"/>
    <w:rsid w:val="3C70FB50"/>
    <w:rsid w:val="3C890144"/>
    <w:rsid w:val="3C962996"/>
    <w:rsid w:val="3CABF467"/>
    <w:rsid w:val="3CD0AD41"/>
    <w:rsid w:val="3CDB341B"/>
    <w:rsid w:val="3CE0D2D6"/>
    <w:rsid w:val="3CE3274F"/>
    <w:rsid w:val="3D1B385D"/>
    <w:rsid w:val="3D3DB1CE"/>
    <w:rsid w:val="3D60599D"/>
    <w:rsid w:val="3DAE9CE2"/>
    <w:rsid w:val="3DAF91A9"/>
    <w:rsid w:val="3DF60C9B"/>
    <w:rsid w:val="3E3B5FDE"/>
    <w:rsid w:val="3E55247D"/>
    <w:rsid w:val="3E7BEE33"/>
    <w:rsid w:val="3E8A0749"/>
    <w:rsid w:val="3E8F478E"/>
    <w:rsid w:val="3E94C717"/>
    <w:rsid w:val="3EAC2681"/>
    <w:rsid w:val="3ED5C14D"/>
    <w:rsid w:val="3EE23EB7"/>
    <w:rsid w:val="3FC70EB0"/>
    <w:rsid w:val="3FCA6479"/>
    <w:rsid w:val="3FCF8458"/>
    <w:rsid w:val="3FD83AE9"/>
    <w:rsid w:val="3FE4505F"/>
    <w:rsid w:val="3FEB00A7"/>
    <w:rsid w:val="4003A83B"/>
    <w:rsid w:val="400AD6AF"/>
    <w:rsid w:val="40122801"/>
    <w:rsid w:val="402D18B2"/>
    <w:rsid w:val="40475BD3"/>
    <w:rsid w:val="404C158C"/>
    <w:rsid w:val="4059301D"/>
    <w:rsid w:val="4089126F"/>
    <w:rsid w:val="409BBEED"/>
    <w:rsid w:val="40B71813"/>
    <w:rsid w:val="40E817EF"/>
    <w:rsid w:val="4105B6C3"/>
    <w:rsid w:val="412C2AA4"/>
    <w:rsid w:val="416534CE"/>
    <w:rsid w:val="419EF7A0"/>
    <w:rsid w:val="41BBBE1C"/>
    <w:rsid w:val="41C2990C"/>
    <w:rsid w:val="41EABD7D"/>
    <w:rsid w:val="41F4B1BA"/>
    <w:rsid w:val="4230E057"/>
    <w:rsid w:val="42544FFA"/>
    <w:rsid w:val="426A597E"/>
    <w:rsid w:val="42F9994C"/>
    <w:rsid w:val="432EE332"/>
    <w:rsid w:val="434B52C0"/>
    <w:rsid w:val="4357522D"/>
    <w:rsid w:val="43619AA8"/>
    <w:rsid w:val="4386F5F3"/>
    <w:rsid w:val="43891108"/>
    <w:rsid w:val="4393006E"/>
    <w:rsid w:val="43A5D669"/>
    <w:rsid w:val="43BC53C5"/>
    <w:rsid w:val="43CDC063"/>
    <w:rsid w:val="43F4BA2B"/>
    <w:rsid w:val="44212957"/>
    <w:rsid w:val="443A3F76"/>
    <w:rsid w:val="446DB61B"/>
    <w:rsid w:val="44718B20"/>
    <w:rsid w:val="448ABCD6"/>
    <w:rsid w:val="44BE9E7A"/>
    <w:rsid w:val="44DF26C8"/>
    <w:rsid w:val="44FA39CE"/>
    <w:rsid w:val="452077B6"/>
    <w:rsid w:val="4550E963"/>
    <w:rsid w:val="458CD5A4"/>
    <w:rsid w:val="45DF2FC1"/>
    <w:rsid w:val="45E7DD06"/>
    <w:rsid w:val="462B0A30"/>
    <w:rsid w:val="4647F8C0"/>
    <w:rsid w:val="464BA18C"/>
    <w:rsid w:val="46836C9E"/>
    <w:rsid w:val="46936CE4"/>
    <w:rsid w:val="46E9AED6"/>
    <w:rsid w:val="46F74F97"/>
    <w:rsid w:val="470A7A9A"/>
    <w:rsid w:val="471E2C4C"/>
    <w:rsid w:val="47392563"/>
    <w:rsid w:val="473FC525"/>
    <w:rsid w:val="474A5093"/>
    <w:rsid w:val="47A194E4"/>
    <w:rsid w:val="47AEF6CC"/>
    <w:rsid w:val="47BDE3D9"/>
    <w:rsid w:val="47E5E83E"/>
    <w:rsid w:val="47F38B86"/>
    <w:rsid w:val="47F7AD14"/>
    <w:rsid w:val="47F7B6F9"/>
    <w:rsid w:val="4829006B"/>
    <w:rsid w:val="483BE9AD"/>
    <w:rsid w:val="4848D335"/>
    <w:rsid w:val="4854EBDF"/>
    <w:rsid w:val="487419B2"/>
    <w:rsid w:val="48830C1F"/>
    <w:rsid w:val="48970B96"/>
    <w:rsid w:val="48986F54"/>
    <w:rsid w:val="48A0952F"/>
    <w:rsid w:val="48AB57FB"/>
    <w:rsid w:val="48B00D4A"/>
    <w:rsid w:val="48DF12C9"/>
    <w:rsid w:val="48DFC5C9"/>
    <w:rsid w:val="48E4072C"/>
    <w:rsid w:val="49243447"/>
    <w:rsid w:val="492C7863"/>
    <w:rsid w:val="496B0C04"/>
    <w:rsid w:val="497126B3"/>
    <w:rsid w:val="499F9952"/>
    <w:rsid w:val="49A799CA"/>
    <w:rsid w:val="49BCF98D"/>
    <w:rsid w:val="49BD9348"/>
    <w:rsid w:val="4A0E6511"/>
    <w:rsid w:val="4A1854D1"/>
    <w:rsid w:val="4A1CCD9B"/>
    <w:rsid w:val="4A41457D"/>
    <w:rsid w:val="4A54F926"/>
    <w:rsid w:val="4A673D81"/>
    <w:rsid w:val="4A7CFB7F"/>
    <w:rsid w:val="4AA1BDF5"/>
    <w:rsid w:val="4AC28CB4"/>
    <w:rsid w:val="4AC87A93"/>
    <w:rsid w:val="4AF7A2BB"/>
    <w:rsid w:val="4B0C40DB"/>
    <w:rsid w:val="4B0D9B72"/>
    <w:rsid w:val="4B5649FC"/>
    <w:rsid w:val="4B67044F"/>
    <w:rsid w:val="4B731FBA"/>
    <w:rsid w:val="4B96C49B"/>
    <w:rsid w:val="4BA20DF3"/>
    <w:rsid w:val="4BB2D7DA"/>
    <w:rsid w:val="4BC72A64"/>
    <w:rsid w:val="4C0D880E"/>
    <w:rsid w:val="4C120715"/>
    <w:rsid w:val="4C1ACDF5"/>
    <w:rsid w:val="4C641F62"/>
    <w:rsid w:val="4C645E85"/>
    <w:rsid w:val="4C7F78F3"/>
    <w:rsid w:val="4C81B149"/>
    <w:rsid w:val="4CFF4541"/>
    <w:rsid w:val="4D149419"/>
    <w:rsid w:val="4D361508"/>
    <w:rsid w:val="4D3679ED"/>
    <w:rsid w:val="4D4C990C"/>
    <w:rsid w:val="4D6B2977"/>
    <w:rsid w:val="4D761798"/>
    <w:rsid w:val="4D87BC33"/>
    <w:rsid w:val="4DB039EF"/>
    <w:rsid w:val="4DD50651"/>
    <w:rsid w:val="4E057D49"/>
    <w:rsid w:val="4E3107CF"/>
    <w:rsid w:val="4E4DF98F"/>
    <w:rsid w:val="4E61EB2D"/>
    <w:rsid w:val="4EB0CD87"/>
    <w:rsid w:val="4EB28E35"/>
    <w:rsid w:val="4ECE22B2"/>
    <w:rsid w:val="4ED00CEB"/>
    <w:rsid w:val="4EFBB941"/>
    <w:rsid w:val="4F2EA667"/>
    <w:rsid w:val="4F518D6B"/>
    <w:rsid w:val="4F933527"/>
    <w:rsid w:val="4FBFF05C"/>
    <w:rsid w:val="4FCF4F87"/>
    <w:rsid w:val="4FE4C772"/>
    <w:rsid w:val="504C2D0C"/>
    <w:rsid w:val="50665EAE"/>
    <w:rsid w:val="507C6C2B"/>
    <w:rsid w:val="5096DBE8"/>
    <w:rsid w:val="50C36232"/>
    <w:rsid w:val="510EBFDE"/>
    <w:rsid w:val="51272234"/>
    <w:rsid w:val="51839A89"/>
    <w:rsid w:val="519F249E"/>
    <w:rsid w:val="51A38EE5"/>
    <w:rsid w:val="51B97D67"/>
    <w:rsid w:val="51C4E2A0"/>
    <w:rsid w:val="52294428"/>
    <w:rsid w:val="52364854"/>
    <w:rsid w:val="52660239"/>
    <w:rsid w:val="529A5150"/>
    <w:rsid w:val="52C9C404"/>
    <w:rsid w:val="52D2CFE1"/>
    <w:rsid w:val="52DCAB7D"/>
    <w:rsid w:val="52F03441"/>
    <w:rsid w:val="52F376F0"/>
    <w:rsid w:val="52F39FFF"/>
    <w:rsid w:val="53115AB6"/>
    <w:rsid w:val="531D401E"/>
    <w:rsid w:val="535CF66F"/>
    <w:rsid w:val="53801D9A"/>
    <w:rsid w:val="53A38C47"/>
    <w:rsid w:val="53A9A209"/>
    <w:rsid w:val="53BF2604"/>
    <w:rsid w:val="53D462D5"/>
    <w:rsid w:val="53F5AAB9"/>
    <w:rsid w:val="540A5F90"/>
    <w:rsid w:val="545B36C8"/>
    <w:rsid w:val="5464CDDB"/>
    <w:rsid w:val="549645F1"/>
    <w:rsid w:val="54E402D8"/>
    <w:rsid w:val="553CEBAD"/>
    <w:rsid w:val="5550A29E"/>
    <w:rsid w:val="555469A7"/>
    <w:rsid w:val="556A4D0B"/>
    <w:rsid w:val="55756636"/>
    <w:rsid w:val="55777DBB"/>
    <w:rsid w:val="5597D569"/>
    <w:rsid w:val="55A57CB4"/>
    <w:rsid w:val="55C3C32B"/>
    <w:rsid w:val="55EAFC96"/>
    <w:rsid w:val="56151B6B"/>
    <w:rsid w:val="565725B1"/>
    <w:rsid w:val="56A29162"/>
    <w:rsid w:val="56C24E10"/>
    <w:rsid w:val="56E38477"/>
    <w:rsid w:val="570C981A"/>
    <w:rsid w:val="570F6B85"/>
    <w:rsid w:val="5731F8B1"/>
    <w:rsid w:val="5743F402"/>
    <w:rsid w:val="5746896D"/>
    <w:rsid w:val="5791C25C"/>
    <w:rsid w:val="57AB8D2A"/>
    <w:rsid w:val="57C6E813"/>
    <w:rsid w:val="57C8A5E5"/>
    <w:rsid w:val="57D6BCCB"/>
    <w:rsid w:val="581080A1"/>
    <w:rsid w:val="584BA6D0"/>
    <w:rsid w:val="5856AE34"/>
    <w:rsid w:val="5863901F"/>
    <w:rsid w:val="58A6B76B"/>
    <w:rsid w:val="58B2591F"/>
    <w:rsid w:val="58B7BC6E"/>
    <w:rsid w:val="58FA748B"/>
    <w:rsid w:val="590190A4"/>
    <w:rsid w:val="5911F962"/>
    <w:rsid w:val="59294E73"/>
    <w:rsid w:val="595F074C"/>
    <w:rsid w:val="59802CA8"/>
    <w:rsid w:val="59822A71"/>
    <w:rsid w:val="59C2252C"/>
    <w:rsid w:val="59D84A12"/>
    <w:rsid w:val="59F3A341"/>
    <w:rsid w:val="59F4CD09"/>
    <w:rsid w:val="5A1DD5D8"/>
    <w:rsid w:val="5A253F3E"/>
    <w:rsid w:val="5A5A4EA4"/>
    <w:rsid w:val="5A92044C"/>
    <w:rsid w:val="5AA39CE9"/>
    <w:rsid w:val="5AACDC32"/>
    <w:rsid w:val="5AB682CD"/>
    <w:rsid w:val="5AC2E838"/>
    <w:rsid w:val="5B1CC4B4"/>
    <w:rsid w:val="5B7D8797"/>
    <w:rsid w:val="5B8E3BCB"/>
    <w:rsid w:val="5BACC9F4"/>
    <w:rsid w:val="5BCB4ABC"/>
    <w:rsid w:val="5BCF8E4E"/>
    <w:rsid w:val="5BEC4BD1"/>
    <w:rsid w:val="5C01D84D"/>
    <w:rsid w:val="5C1604EB"/>
    <w:rsid w:val="5C16C921"/>
    <w:rsid w:val="5C2BFC2D"/>
    <w:rsid w:val="5C40F606"/>
    <w:rsid w:val="5C63B632"/>
    <w:rsid w:val="5CC5F2B0"/>
    <w:rsid w:val="5CF12D09"/>
    <w:rsid w:val="5D6BB979"/>
    <w:rsid w:val="5D730014"/>
    <w:rsid w:val="5D85DCF0"/>
    <w:rsid w:val="5D9300C2"/>
    <w:rsid w:val="5DAB92E8"/>
    <w:rsid w:val="5DF9833B"/>
    <w:rsid w:val="5DFA7753"/>
    <w:rsid w:val="5E16A19B"/>
    <w:rsid w:val="5E913EC5"/>
    <w:rsid w:val="5E9A918D"/>
    <w:rsid w:val="5EA092B8"/>
    <w:rsid w:val="5EC6C3FD"/>
    <w:rsid w:val="5F139CBF"/>
    <w:rsid w:val="5F2D3B72"/>
    <w:rsid w:val="5F4A1C04"/>
    <w:rsid w:val="5FBFBAF2"/>
    <w:rsid w:val="5FC94E9F"/>
    <w:rsid w:val="5FE36B7A"/>
    <w:rsid w:val="5FF53B11"/>
    <w:rsid w:val="5FF57E72"/>
    <w:rsid w:val="5FFF6C70"/>
    <w:rsid w:val="600CB1BE"/>
    <w:rsid w:val="604B27ED"/>
    <w:rsid w:val="605D41AE"/>
    <w:rsid w:val="6089AE4C"/>
    <w:rsid w:val="608CD179"/>
    <w:rsid w:val="6096BF85"/>
    <w:rsid w:val="60B023E3"/>
    <w:rsid w:val="60B8FA55"/>
    <w:rsid w:val="60CEBD28"/>
    <w:rsid w:val="6106C01E"/>
    <w:rsid w:val="613D207F"/>
    <w:rsid w:val="615E3680"/>
    <w:rsid w:val="61619E72"/>
    <w:rsid w:val="6179B474"/>
    <w:rsid w:val="618ADD51"/>
    <w:rsid w:val="61966563"/>
    <w:rsid w:val="619E8152"/>
    <w:rsid w:val="61A86385"/>
    <w:rsid w:val="61C80D47"/>
    <w:rsid w:val="61C918B0"/>
    <w:rsid w:val="61D1D55C"/>
    <w:rsid w:val="61F28B36"/>
    <w:rsid w:val="61FB4E20"/>
    <w:rsid w:val="62054D31"/>
    <w:rsid w:val="6221E39B"/>
    <w:rsid w:val="622A345A"/>
    <w:rsid w:val="6233895A"/>
    <w:rsid w:val="6286A3AC"/>
    <w:rsid w:val="62A3F72D"/>
    <w:rsid w:val="62B676EF"/>
    <w:rsid w:val="62CF0A3F"/>
    <w:rsid w:val="62E5BAB7"/>
    <w:rsid w:val="62F9E815"/>
    <w:rsid w:val="62FB8A94"/>
    <w:rsid w:val="630A9C5E"/>
    <w:rsid w:val="6310AE1A"/>
    <w:rsid w:val="63152B00"/>
    <w:rsid w:val="633BBFA4"/>
    <w:rsid w:val="63454826"/>
    <w:rsid w:val="636DD97E"/>
    <w:rsid w:val="637A7E69"/>
    <w:rsid w:val="63927B1D"/>
    <w:rsid w:val="6394659A"/>
    <w:rsid w:val="63CD4C2B"/>
    <w:rsid w:val="63D580E3"/>
    <w:rsid w:val="63F4FC89"/>
    <w:rsid w:val="64083A3A"/>
    <w:rsid w:val="64222890"/>
    <w:rsid w:val="64267BAF"/>
    <w:rsid w:val="642B2800"/>
    <w:rsid w:val="643E35EF"/>
    <w:rsid w:val="643FE6F5"/>
    <w:rsid w:val="64429BBD"/>
    <w:rsid w:val="648D1980"/>
    <w:rsid w:val="649B56BE"/>
    <w:rsid w:val="64A9D1D9"/>
    <w:rsid w:val="64FB9546"/>
    <w:rsid w:val="64FE493D"/>
    <w:rsid w:val="65077134"/>
    <w:rsid w:val="652369B4"/>
    <w:rsid w:val="656BE82F"/>
    <w:rsid w:val="6579FA3D"/>
    <w:rsid w:val="65868CE4"/>
    <w:rsid w:val="65C59F0C"/>
    <w:rsid w:val="65DBBD21"/>
    <w:rsid w:val="66049647"/>
    <w:rsid w:val="66219B24"/>
    <w:rsid w:val="662C9FB8"/>
    <w:rsid w:val="663C6BAA"/>
    <w:rsid w:val="6654582B"/>
    <w:rsid w:val="665B50F6"/>
    <w:rsid w:val="6685A3E5"/>
    <w:rsid w:val="668DF83A"/>
    <w:rsid w:val="66C1F7F4"/>
    <w:rsid w:val="66F3B37B"/>
    <w:rsid w:val="66F660D0"/>
    <w:rsid w:val="6702E6EA"/>
    <w:rsid w:val="67351522"/>
    <w:rsid w:val="673C02D4"/>
    <w:rsid w:val="673E9868"/>
    <w:rsid w:val="67431C59"/>
    <w:rsid w:val="674C24FD"/>
    <w:rsid w:val="67908EF8"/>
    <w:rsid w:val="67D3D18A"/>
    <w:rsid w:val="67EF4C64"/>
    <w:rsid w:val="680488B3"/>
    <w:rsid w:val="6817AFC8"/>
    <w:rsid w:val="68394B9B"/>
    <w:rsid w:val="6898120A"/>
    <w:rsid w:val="68A54CFB"/>
    <w:rsid w:val="68BD2600"/>
    <w:rsid w:val="68C2B925"/>
    <w:rsid w:val="68C7E9A3"/>
    <w:rsid w:val="68E0AB69"/>
    <w:rsid w:val="691C2DD7"/>
    <w:rsid w:val="69487FAA"/>
    <w:rsid w:val="69493849"/>
    <w:rsid w:val="695397D9"/>
    <w:rsid w:val="698BA651"/>
    <w:rsid w:val="698C97A3"/>
    <w:rsid w:val="699280B9"/>
    <w:rsid w:val="69A1A508"/>
    <w:rsid w:val="69BC3A67"/>
    <w:rsid w:val="69C30F58"/>
    <w:rsid w:val="6A0F6341"/>
    <w:rsid w:val="6A1A06BD"/>
    <w:rsid w:val="6A7CB460"/>
    <w:rsid w:val="6A93B962"/>
    <w:rsid w:val="6AA2ECEA"/>
    <w:rsid w:val="6AABAE98"/>
    <w:rsid w:val="6AE78D8E"/>
    <w:rsid w:val="6AE86C2D"/>
    <w:rsid w:val="6AE9E5BF"/>
    <w:rsid w:val="6AF399A2"/>
    <w:rsid w:val="6B0861E6"/>
    <w:rsid w:val="6B1662E4"/>
    <w:rsid w:val="6B21F2E0"/>
    <w:rsid w:val="6B63A1A1"/>
    <w:rsid w:val="6B7311A7"/>
    <w:rsid w:val="6B8C5B77"/>
    <w:rsid w:val="6B91D35A"/>
    <w:rsid w:val="6BA7E033"/>
    <w:rsid w:val="6BDDF798"/>
    <w:rsid w:val="6BED4A50"/>
    <w:rsid w:val="6C19D7E4"/>
    <w:rsid w:val="6C43ED87"/>
    <w:rsid w:val="6C5F5BAE"/>
    <w:rsid w:val="6C7F88F6"/>
    <w:rsid w:val="6CB49089"/>
    <w:rsid w:val="6D62956E"/>
    <w:rsid w:val="6D850C28"/>
    <w:rsid w:val="6D99B530"/>
    <w:rsid w:val="6DB714BC"/>
    <w:rsid w:val="6DC70B20"/>
    <w:rsid w:val="6DD83F4C"/>
    <w:rsid w:val="6DECDA61"/>
    <w:rsid w:val="6DF001A2"/>
    <w:rsid w:val="6DF4F4F4"/>
    <w:rsid w:val="6E264EDD"/>
    <w:rsid w:val="6E5098C3"/>
    <w:rsid w:val="6E5197D2"/>
    <w:rsid w:val="6E608828"/>
    <w:rsid w:val="6EA0D61D"/>
    <w:rsid w:val="6EC1A2EB"/>
    <w:rsid w:val="6EEA96A2"/>
    <w:rsid w:val="6EFF41F4"/>
    <w:rsid w:val="6F24A34B"/>
    <w:rsid w:val="6FE06F4A"/>
    <w:rsid w:val="701CFBB8"/>
    <w:rsid w:val="70373385"/>
    <w:rsid w:val="707ABF47"/>
    <w:rsid w:val="70927858"/>
    <w:rsid w:val="7097EE85"/>
    <w:rsid w:val="709E0C47"/>
    <w:rsid w:val="712495A5"/>
    <w:rsid w:val="714605E3"/>
    <w:rsid w:val="71622C20"/>
    <w:rsid w:val="71846BAF"/>
    <w:rsid w:val="71C2B706"/>
    <w:rsid w:val="7229D33C"/>
    <w:rsid w:val="722A5BFC"/>
    <w:rsid w:val="72302CCF"/>
    <w:rsid w:val="72525091"/>
    <w:rsid w:val="727647CD"/>
    <w:rsid w:val="72BF7CEE"/>
    <w:rsid w:val="72CEC394"/>
    <w:rsid w:val="72DCFCFE"/>
    <w:rsid w:val="72DEE652"/>
    <w:rsid w:val="731089D6"/>
    <w:rsid w:val="7358C440"/>
    <w:rsid w:val="7364D4FA"/>
    <w:rsid w:val="7384154B"/>
    <w:rsid w:val="738BFC11"/>
    <w:rsid w:val="73D79F45"/>
    <w:rsid w:val="73DEA312"/>
    <w:rsid w:val="73E237C4"/>
    <w:rsid w:val="73EF02CD"/>
    <w:rsid w:val="73F6A38C"/>
    <w:rsid w:val="74220E28"/>
    <w:rsid w:val="7425841D"/>
    <w:rsid w:val="745906E1"/>
    <w:rsid w:val="746C5F99"/>
    <w:rsid w:val="74CF613F"/>
    <w:rsid w:val="74D19DDE"/>
    <w:rsid w:val="75382A8A"/>
    <w:rsid w:val="75429533"/>
    <w:rsid w:val="7549142B"/>
    <w:rsid w:val="754BE752"/>
    <w:rsid w:val="7553EF83"/>
    <w:rsid w:val="755703BD"/>
    <w:rsid w:val="7574FFEC"/>
    <w:rsid w:val="7582930B"/>
    <w:rsid w:val="759142A5"/>
    <w:rsid w:val="7598D9CD"/>
    <w:rsid w:val="75D051E4"/>
    <w:rsid w:val="75DA18EF"/>
    <w:rsid w:val="760DD9D5"/>
    <w:rsid w:val="761575CD"/>
    <w:rsid w:val="76232E98"/>
    <w:rsid w:val="7631B9AA"/>
    <w:rsid w:val="76520C96"/>
    <w:rsid w:val="7659A8E6"/>
    <w:rsid w:val="7666E908"/>
    <w:rsid w:val="76EE8E07"/>
    <w:rsid w:val="77010658"/>
    <w:rsid w:val="77297179"/>
    <w:rsid w:val="78608CD0"/>
    <w:rsid w:val="789E05BC"/>
    <w:rsid w:val="78F45440"/>
    <w:rsid w:val="791B56E4"/>
    <w:rsid w:val="7933676F"/>
    <w:rsid w:val="796CEF01"/>
    <w:rsid w:val="797CD393"/>
    <w:rsid w:val="7980C041"/>
    <w:rsid w:val="798A389F"/>
    <w:rsid w:val="79A14C5F"/>
    <w:rsid w:val="79BC6F51"/>
    <w:rsid w:val="79E5C9E2"/>
    <w:rsid w:val="79FCC3F3"/>
    <w:rsid w:val="7A11FB6C"/>
    <w:rsid w:val="7A1E71C6"/>
    <w:rsid w:val="7A351D9E"/>
    <w:rsid w:val="7A370E4F"/>
    <w:rsid w:val="7A47E445"/>
    <w:rsid w:val="7A5E37CA"/>
    <w:rsid w:val="7A6D1058"/>
    <w:rsid w:val="7A92BD3B"/>
    <w:rsid w:val="7AD03E28"/>
    <w:rsid w:val="7AD04F45"/>
    <w:rsid w:val="7AE746DD"/>
    <w:rsid w:val="7AF7956D"/>
    <w:rsid w:val="7AFA71D3"/>
    <w:rsid w:val="7B1F854F"/>
    <w:rsid w:val="7B36B287"/>
    <w:rsid w:val="7B414470"/>
    <w:rsid w:val="7B486A78"/>
    <w:rsid w:val="7B6478FE"/>
    <w:rsid w:val="7B68C70C"/>
    <w:rsid w:val="7B7937B3"/>
    <w:rsid w:val="7B7F3FE6"/>
    <w:rsid w:val="7B803AA0"/>
    <w:rsid w:val="7B99416B"/>
    <w:rsid w:val="7BB0B013"/>
    <w:rsid w:val="7BDB5AC9"/>
    <w:rsid w:val="7C2880B0"/>
    <w:rsid w:val="7C31051B"/>
    <w:rsid w:val="7C3D4286"/>
    <w:rsid w:val="7C837172"/>
    <w:rsid w:val="7C8FC1A3"/>
    <w:rsid w:val="7C93BE7B"/>
    <w:rsid w:val="7CB1EF37"/>
    <w:rsid w:val="7CB69D79"/>
    <w:rsid w:val="7D254163"/>
    <w:rsid w:val="7D2E05DD"/>
    <w:rsid w:val="7D610639"/>
    <w:rsid w:val="7D731D1F"/>
    <w:rsid w:val="7D8B3187"/>
    <w:rsid w:val="7D8EF086"/>
    <w:rsid w:val="7DC38A99"/>
    <w:rsid w:val="7E1FE45C"/>
    <w:rsid w:val="7E26FA8A"/>
    <w:rsid w:val="7E2F1BBE"/>
    <w:rsid w:val="7E32C47C"/>
    <w:rsid w:val="7E4E34AE"/>
    <w:rsid w:val="7E6A31EB"/>
    <w:rsid w:val="7E90A147"/>
    <w:rsid w:val="7F010173"/>
    <w:rsid w:val="7F11BB6B"/>
    <w:rsid w:val="7F243C5F"/>
    <w:rsid w:val="7F296517"/>
    <w:rsid w:val="7F4BC3F1"/>
    <w:rsid w:val="7F6D78CA"/>
    <w:rsid w:val="7F91D42B"/>
    <w:rsid w:val="7FFE0721"/>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639EA6F"/>
  <w15:chartTrackingRefBased/>
  <w15:docId w15:val="{74BC00C0-188A-42D6-831C-3EA1A9B1D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es-E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A4B2E"/>
    <w:rPr>
      <w:rFonts w:ascii="Times New Roman" w:eastAsia="Times New Roman" w:hAnsi="Times New Roman"/>
      <w:sz w:val="24"/>
      <w:szCs w:val="24"/>
    </w:rPr>
  </w:style>
  <w:style w:type="paragraph" w:styleId="Heading1">
    <w:name w:val="heading 1"/>
    <w:basedOn w:val="Normal"/>
    <w:next w:val="Normal"/>
    <w:link w:val="Heading1Char"/>
    <w:qFormat/>
    <w:rsid w:val="00B20C6D"/>
    <w:pPr>
      <w:keepNext/>
      <w:outlineLvl w:val="0"/>
    </w:pPr>
    <w:rPr>
      <w:b/>
      <w:bCs/>
      <w:lang w:val="x-none" w:eastAsia="x-none"/>
    </w:rPr>
  </w:style>
  <w:style w:type="paragraph" w:styleId="Heading2">
    <w:name w:val="heading 2"/>
    <w:aliases w:val="Paranum"/>
    <w:basedOn w:val="Normal"/>
    <w:next w:val="Normal"/>
    <w:link w:val="Heading2Char"/>
    <w:qFormat/>
    <w:rsid w:val="00B20C6D"/>
    <w:pPr>
      <w:keepNext/>
      <w:outlineLvl w:val="1"/>
    </w:pPr>
    <w:rPr>
      <w:b/>
      <w:iCs/>
      <w:lang w:val="x-none" w:eastAsia="x-none"/>
    </w:rPr>
  </w:style>
  <w:style w:type="paragraph" w:styleId="Heading3">
    <w:name w:val="heading 3"/>
    <w:aliases w:val=" Centered,Centered, centered,centered,h3,1.2.3.,TBH3"/>
    <w:basedOn w:val="Normal"/>
    <w:next w:val="Normal"/>
    <w:link w:val="Heading3Char"/>
    <w:qFormat/>
    <w:rsid w:val="00591870"/>
    <w:pPr>
      <w:keepNext/>
      <w:outlineLvl w:val="2"/>
    </w:pPr>
    <w:rPr>
      <w:b/>
      <w:bCs/>
      <w:lang w:val="x-none" w:eastAsia="x-none"/>
    </w:rPr>
  </w:style>
  <w:style w:type="paragraph" w:styleId="Heading4">
    <w:name w:val="heading 4"/>
    <w:basedOn w:val="Normal"/>
    <w:next w:val="Normal"/>
    <w:link w:val="Heading4Char"/>
    <w:qFormat/>
    <w:rsid w:val="00591870"/>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lang w:val="x-none" w:eastAsia="x-none"/>
    </w:rPr>
  </w:style>
  <w:style w:type="paragraph" w:styleId="Heading5">
    <w:name w:val="heading 5"/>
    <w:basedOn w:val="Normal"/>
    <w:next w:val="Normal"/>
    <w:link w:val="Heading5Char"/>
    <w:qFormat/>
    <w:rsid w:val="00591870"/>
    <w:pPr>
      <w:keepNext/>
      <w:ind w:left="720"/>
      <w:outlineLvl w:val="4"/>
    </w:pPr>
    <w:rPr>
      <w:b/>
      <w:bCs/>
      <w:lang w:val="x-none" w:eastAsia="x-none"/>
    </w:rPr>
  </w:style>
  <w:style w:type="paragraph" w:styleId="Heading6">
    <w:name w:val="heading 6"/>
    <w:basedOn w:val="Normal"/>
    <w:next w:val="Normal"/>
    <w:link w:val="Heading6Char"/>
    <w:qFormat/>
    <w:rsid w:val="00591870"/>
    <w:pPr>
      <w:keepNext/>
      <w:ind w:left="360"/>
      <w:outlineLvl w:val="5"/>
    </w:pPr>
    <w:rPr>
      <w:b/>
      <w:bCs/>
      <w:smallCaps/>
      <w:lang w:val="x-none" w:eastAsia="x-none"/>
    </w:rPr>
  </w:style>
  <w:style w:type="paragraph" w:styleId="Heading7">
    <w:name w:val="heading 7"/>
    <w:basedOn w:val="Normal"/>
    <w:next w:val="Normal"/>
    <w:link w:val="Heading7Char"/>
    <w:qFormat/>
    <w:rsid w:val="00591870"/>
    <w:pPr>
      <w:keepNext/>
      <w:outlineLvl w:val="6"/>
    </w:pPr>
    <w:rPr>
      <w:b/>
      <w:bCs/>
      <w:sz w:val="20"/>
      <w:lang w:val="x-none" w:eastAsia="x-none"/>
    </w:rPr>
  </w:style>
  <w:style w:type="paragraph" w:styleId="Heading8">
    <w:name w:val="heading 8"/>
    <w:basedOn w:val="Normal"/>
    <w:next w:val="Normal"/>
    <w:link w:val="Heading8Char"/>
    <w:qFormat/>
    <w:rsid w:val="00591870"/>
    <w:pPr>
      <w:keepNext/>
      <w:jc w:val="center"/>
      <w:outlineLvl w:val="7"/>
    </w:pPr>
    <w:rPr>
      <w:b/>
      <w:bCs/>
      <w:sz w:val="20"/>
      <w:lang w:val="x-none" w:eastAsia="x-none"/>
    </w:rPr>
  </w:style>
  <w:style w:type="paragraph" w:styleId="Heading9">
    <w:name w:val="heading 9"/>
    <w:basedOn w:val="Normal"/>
    <w:next w:val="Normal"/>
    <w:link w:val="Heading9Char"/>
    <w:qFormat/>
    <w:rsid w:val="00591870"/>
    <w:pPr>
      <w:keepNext/>
      <w:framePr w:w="3801" w:h="4681" w:hSpace="180" w:wrap="around" w:vAnchor="text" w:hAnchor="page" w:x="7141" w:y="1441"/>
      <w:outlineLvl w:val="8"/>
    </w:pPr>
    <w:rPr>
      <w:b/>
      <w:bCs/>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B20C6D"/>
    <w:rPr>
      <w:rFonts w:ascii="Times New Roman" w:eastAsia="Times New Roman" w:hAnsi="Times New Roman"/>
      <w:b/>
      <w:bCs/>
      <w:sz w:val="24"/>
      <w:szCs w:val="24"/>
      <w:lang w:val="x-none" w:eastAsia="x-none"/>
    </w:rPr>
  </w:style>
  <w:style w:type="character" w:customStyle="1" w:styleId="Heading2Char">
    <w:name w:val="Heading 2 Char"/>
    <w:aliases w:val="Paranum Char"/>
    <w:link w:val="Heading2"/>
    <w:rsid w:val="00B20C6D"/>
    <w:rPr>
      <w:rFonts w:ascii="Times New Roman" w:eastAsia="Times New Roman" w:hAnsi="Times New Roman"/>
      <w:b/>
      <w:iCs/>
      <w:sz w:val="24"/>
      <w:szCs w:val="24"/>
      <w:lang w:val="x-none" w:eastAsia="x-none"/>
    </w:rPr>
  </w:style>
  <w:style w:type="character" w:customStyle="1" w:styleId="Heading3Char">
    <w:name w:val="Heading 3 Char"/>
    <w:aliases w:val=" Centered Char,Centered Char, centered Char,centered Char,h3 Char,1.2.3. Char,TBH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rsid w:val="00591870"/>
    <w:pPr>
      <w:tabs>
        <w:tab w:val="center" w:pos="4320"/>
        <w:tab w:val="right" w:pos="8640"/>
      </w:tabs>
    </w:pPr>
    <w:rPr>
      <w:lang w:val="x-none" w:eastAsia="x-none"/>
    </w:rPr>
  </w:style>
  <w:style w:type="character" w:customStyle="1" w:styleId="FooterChar">
    <w:name w:val="Footer Char"/>
    <w:link w:val="Footer"/>
    <w:uiPriority w:val="99"/>
    <w:rsid w:val="00591870"/>
    <w:rPr>
      <w:rFonts w:ascii="Times New Roman" w:eastAsia="Times New Roman" w:hAnsi="Times New Roman" w:cs="Times New Roman"/>
      <w:sz w:val="24"/>
      <w:szCs w:val="24"/>
      <w:lang w:val="x-none" w:eastAsia="x-none"/>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pPr>
    <w:rPr>
      <w:lang w:val="x-none" w:eastAsia="x-none"/>
    </w:rPr>
  </w:style>
  <w:style w:type="character" w:customStyle="1" w:styleId="HeaderChar">
    <w:name w:val="Header Char"/>
    <w:link w:val="Header"/>
    <w:uiPriority w:val="99"/>
    <w:rsid w:val="00591870"/>
    <w:rPr>
      <w:rFonts w:ascii="Times New Roman" w:eastAsia="Times New Roman" w:hAnsi="Times New Roman" w:cs="Times New Roman"/>
      <w:sz w:val="24"/>
      <w:szCs w:val="24"/>
      <w:lang w:val="x-none" w:eastAsia="x-none"/>
    </w:rPr>
  </w:style>
  <w:style w:type="paragraph" w:styleId="BodyText">
    <w:name w:val="Body Text"/>
    <w:basedOn w:val="Normal"/>
    <w:link w:val="BodyTextChar"/>
    <w:rsid w:val="00591870"/>
    <w:pPr>
      <w:framePr w:w="3801" w:h="5761" w:hSpace="180" w:wrap="around" w:vAnchor="text" w:hAnchor="page" w:x="6961" w:y="1165"/>
    </w:pPr>
    <w:rPr>
      <w:sz w:val="20"/>
      <w:lang w:val="x-none" w:eastAsia="x-none"/>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99"/>
    <w:qFormat/>
    <w:rsid w:val="00591870"/>
    <w:rPr>
      <w:rFonts w:ascii="Times New Roman Bold" w:hAnsi="Times New Roman Bold"/>
      <w:b/>
      <w:bCs/>
      <w:caps/>
    </w:rPr>
  </w:style>
  <w:style w:type="paragraph" w:styleId="BodyText2">
    <w:name w:val="Body Text 2"/>
    <w:basedOn w:val="Normal"/>
    <w:link w:val="BodyText2Char"/>
    <w:rsid w:val="00591870"/>
    <w:rPr>
      <w:b/>
      <w:bCs/>
      <w:smallCaps/>
      <w:lang w:val="x-none" w:eastAsia="x-none"/>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pPr>
    <w:rPr>
      <w:kern w:val="28"/>
      <w:szCs w:val="20"/>
    </w:rPr>
  </w:style>
  <w:style w:type="paragraph" w:styleId="BodyTextIndent2">
    <w:name w:val="Body Text Indent 2"/>
    <w:basedOn w:val="Normal"/>
    <w:link w:val="BodyTextIndent2Char"/>
    <w:rsid w:val="00591870"/>
    <w:pPr>
      <w:ind w:left="360"/>
    </w:pPr>
    <w:rPr>
      <w:i/>
      <w:iCs/>
      <w:sz w:val="20"/>
      <w:lang w:val="x-none" w:eastAsia="x-none"/>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uiPriority w:val="99"/>
    <w:rsid w:val="00591870"/>
    <w:rPr>
      <w:color w:val="0000FF"/>
      <w:u w:val="single"/>
    </w:rPr>
  </w:style>
  <w:style w:type="paragraph" w:styleId="BodyTextIndent">
    <w:name w:val="Body Text Indent"/>
    <w:basedOn w:val="Normal"/>
    <w:link w:val="BodyTextIndentChar"/>
    <w:rsid w:val="00591870"/>
    <w:pPr>
      <w:spacing w:after="80"/>
      <w:ind w:left="1080"/>
      <w:jc w:val="both"/>
    </w:pPr>
    <w:rPr>
      <w:lang w:val="x-none" w:eastAsia="x-none"/>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ind w:left="540"/>
    </w:pPr>
    <w:rPr>
      <w:lang w:val="x-none" w:eastAsia="x-none"/>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rsid w:val="00591870"/>
    <w:rPr>
      <w:rFonts w:ascii="Tahoma" w:hAnsi="Tahoma"/>
      <w:sz w:val="16"/>
      <w:szCs w:val="16"/>
      <w:lang w:val="x-none" w:eastAsia="x-none"/>
    </w:rPr>
  </w:style>
  <w:style w:type="character" w:customStyle="1" w:styleId="BalloonTextChar">
    <w:name w:val="Balloon Text Char"/>
    <w:link w:val="BalloonText"/>
    <w:uiPriority w:val="99"/>
    <w:semiHidden/>
    <w:rsid w:val="00591870"/>
    <w:rPr>
      <w:rFonts w:ascii="Tahoma" w:eastAsia="Times New Roman" w:hAnsi="Tahoma" w:cs="Tahoma"/>
      <w:sz w:val="16"/>
      <w:szCs w:val="16"/>
    </w:rPr>
  </w:style>
  <w:style w:type="table" w:styleId="TableGrid">
    <w:name w:val="Table Grid"/>
    <w:basedOn w:val="TableNormal"/>
    <w:uiPriority w:val="39"/>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FOOTNOTES,fn,single space,Footnote Text Char1,Footnote Text Char Char,Char,Char Char,Char Char Char Char,Char Char Char Char Char Char,Char Char21,Char Char211,Footnote Text Char Char Char Char Char,ft,A"/>
    <w:basedOn w:val="Normal"/>
    <w:link w:val="FootnoteTextChar"/>
    <w:uiPriority w:val="99"/>
    <w:qFormat/>
    <w:rsid w:val="00591870"/>
    <w:rPr>
      <w:sz w:val="20"/>
      <w:szCs w:val="20"/>
      <w:lang w:val="x-none" w:eastAsia="x-none"/>
    </w:rPr>
  </w:style>
  <w:style w:type="character" w:customStyle="1" w:styleId="FootnoteTextChar">
    <w:name w:val="Footnote Text Char"/>
    <w:aliases w:val="Geneva 9 Char,Font: Geneva 9 Char,Boston 10 Char,f Char,FOOTNOTES Char,fn Char,single space Char,Footnote Text Char1 Char,Footnote Text Char Char Char,Char Char1,Char Char Char,Char Char Char Char Char,Char Char21 Char,ft Char,A Char"/>
    <w:link w:val="FootnoteText"/>
    <w:uiPriority w:val="99"/>
    <w:qFormat/>
    <w:rsid w:val="00591870"/>
    <w:rPr>
      <w:rFonts w:ascii="Times New Roman" w:eastAsia="Times New Roman" w:hAnsi="Times New Roman" w:cs="Times New Roman"/>
      <w:sz w:val="20"/>
      <w:szCs w:val="20"/>
    </w:rPr>
  </w:style>
  <w:style w:type="character" w:styleId="FootnoteReference">
    <w:name w:val="footnote reference"/>
    <w:aliases w:val="16 Point,Superscript 6 Point,BVI fnr Carattere Char Char Char Carattere Char Char Char Char Char Char1 Char Char Char Carattere Char Char,ftref Carattere,ftref,Appel note de bas de page,Superscript 6 Point + 11 pt,de nota al pie,Ref"/>
    <w:link w:val="BVIfnrCarattereCharCharCharCarattereCharCharCharCharCharChar1CharCharCharCarattereChar"/>
    <w:uiPriority w:val="99"/>
    <w:qFormat/>
    <w:rsid w:val="00591870"/>
    <w:rPr>
      <w:vertAlign w:val="superscript"/>
    </w:rPr>
  </w:style>
  <w:style w:type="character" w:styleId="FollowedHyperlink">
    <w:name w:val="FollowedHyperlink"/>
    <w:uiPriority w:val="99"/>
    <w:rsid w:val="00591870"/>
    <w:rPr>
      <w:color w:val="606420"/>
      <w:u w:val="single"/>
    </w:rPr>
  </w:style>
  <w:style w:type="paragraph" w:styleId="DocumentMap">
    <w:name w:val="Document Map"/>
    <w:basedOn w:val="Normal"/>
    <w:link w:val="DocumentMapChar"/>
    <w:semiHidden/>
    <w:rsid w:val="00591870"/>
    <w:pPr>
      <w:shd w:val="clear" w:color="auto" w:fill="000080"/>
    </w:pPr>
    <w:rPr>
      <w:rFonts w:ascii="Tahoma" w:hAnsi="Tahoma"/>
      <w:sz w:val="20"/>
      <w:szCs w:val="20"/>
      <w:lang w:val="x-none" w:eastAsia="x-none"/>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4"/>
      </w:numPr>
      <w:spacing w:before="120" w:after="240"/>
      <w:ind w:left="0" w:firstLine="0"/>
      <w:outlineLvl w:val="1"/>
    </w:pPr>
    <w:rPr>
      <w:color w:val="000000"/>
      <w:lang w:val="x-none" w:eastAsia="x-none"/>
    </w:rPr>
  </w:style>
  <w:style w:type="paragraph" w:styleId="TOC1">
    <w:name w:val="toc 1"/>
    <w:basedOn w:val="Normal"/>
    <w:next w:val="Normal"/>
    <w:autoRedefine/>
    <w:uiPriority w:val="39"/>
    <w:rsid w:val="00591870"/>
    <w:pPr>
      <w:spacing w:before="360"/>
    </w:pPr>
    <w:rPr>
      <w:rFonts w:ascii="Calibri Light" w:hAnsi="Calibri Light"/>
      <w:b/>
      <w:bCs/>
      <w:caps/>
    </w:rPr>
  </w:style>
  <w:style w:type="paragraph" w:styleId="ListParagraph">
    <w:name w:val="List Paragraph"/>
    <w:aliases w:val="Bullets,Paragraphe de liste1,List Paragraph11,List Paragraph1,Para,ADB paragraph numbering,List Paragraph (numbered (a)),WB Para,Numbered paragraph,List Paragraph-ExecSummary,References,List Paragraph (bulleted list),Bullet 1 List,Liste"/>
    <w:basedOn w:val="Normal"/>
    <w:link w:val="ListParagraphChar"/>
    <w:autoRedefine/>
    <w:uiPriority w:val="34"/>
    <w:qFormat/>
    <w:rsid w:val="00B86BE8"/>
    <w:pPr>
      <w:numPr>
        <w:numId w:val="103"/>
      </w:numPr>
      <w:contextualSpacing/>
      <w:jc w:val="both"/>
    </w:pPr>
    <w:rPr>
      <w:sz w:val="20"/>
      <w:szCs w:val="20"/>
      <w:lang w:val="en-GB" w:eastAsia="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x-none" w:eastAsia="x-none"/>
    </w:rPr>
  </w:style>
  <w:style w:type="paragraph" w:styleId="NoSpacing">
    <w:name w:val="No Spacing"/>
    <w:uiPriority w:val="1"/>
    <w:qFormat/>
    <w:rsid w:val="00591870"/>
    <w:rPr>
      <w:rFonts w:eastAsia="Times New Roman"/>
      <w:sz w:val="22"/>
      <w:szCs w:val="22"/>
      <w:lang w:val="en-US" w:eastAsia="en-US"/>
    </w:rPr>
  </w:style>
  <w:style w:type="paragraph" w:styleId="z-TopofForm">
    <w:name w:val="HTML Top of Form"/>
    <w:basedOn w:val="Normal"/>
    <w:next w:val="Normal"/>
    <w:link w:val="z-TopofFormChar"/>
    <w:hidden/>
    <w:rsid w:val="00591870"/>
    <w:pPr>
      <w:pBdr>
        <w:bottom w:val="single" w:sz="6" w:space="1" w:color="auto"/>
      </w:pBdr>
      <w:jc w:val="center"/>
    </w:pPr>
    <w:rPr>
      <w:rFonts w:ascii="Arial" w:hAnsi="Arial"/>
      <w:vanish/>
      <w:sz w:val="16"/>
      <w:szCs w:val="16"/>
      <w:lang w:val="x-none" w:eastAsia="x-none"/>
    </w:rPr>
  </w:style>
  <w:style w:type="character" w:customStyle="1" w:styleId="z-TopofFormChar">
    <w:name w:val="z-Top of Form Char"/>
    <w:link w:val="z-TopofForm"/>
    <w:rsid w:val="00591870"/>
    <w:rPr>
      <w:rFonts w:ascii="Arial" w:eastAsia="Times New Roman" w:hAnsi="Arial" w:cs="Times New Roman"/>
      <w:vanish/>
      <w:sz w:val="16"/>
      <w:szCs w:val="16"/>
      <w:lang w:val="x-none" w:eastAsia="x-none"/>
    </w:rPr>
  </w:style>
  <w:style w:type="paragraph" w:styleId="z-BottomofForm">
    <w:name w:val="HTML Bottom of Form"/>
    <w:basedOn w:val="Normal"/>
    <w:next w:val="Normal"/>
    <w:link w:val="z-BottomofFormChar"/>
    <w:hidden/>
    <w:rsid w:val="00591870"/>
    <w:pPr>
      <w:pBdr>
        <w:top w:val="single" w:sz="6" w:space="1" w:color="auto"/>
      </w:pBdr>
      <w:jc w:val="center"/>
    </w:pPr>
    <w:rPr>
      <w:rFonts w:ascii="Arial" w:hAnsi="Arial"/>
      <w:vanish/>
      <w:sz w:val="16"/>
      <w:szCs w:val="16"/>
      <w:lang w:val="x-none" w:eastAsia="x-none"/>
    </w:rPr>
  </w:style>
  <w:style w:type="character" w:customStyle="1" w:styleId="z-BottomofFormChar">
    <w:name w:val="z-Bottom of Form Char"/>
    <w:link w:val="z-BottomofForm"/>
    <w:rsid w:val="00591870"/>
    <w:rPr>
      <w:rFonts w:ascii="Arial" w:eastAsia="Times New Roman" w:hAnsi="Arial" w:cs="Times New Roman"/>
      <w:vanish/>
      <w:sz w:val="16"/>
      <w:szCs w:val="16"/>
      <w:lang w:val="x-none" w:eastAsia="x-none"/>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rPr>
      <w:sz w:val="20"/>
      <w:szCs w:val="20"/>
      <w:lang w:val="x-none" w:eastAsia="x-none"/>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uiPriority w:val="99"/>
    <w:rsid w:val="00591870"/>
    <w:rPr>
      <w:b/>
      <w:bCs/>
    </w:rPr>
  </w:style>
  <w:style w:type="character" w:customStyle="1" w:styleId="CommentSubjectChar">
    <w:name w:val="Comment Subject Char"/>
    <w:link w:val="CommentSubject"/>
    <w:uiPriority w:val="99"/>
    <w:rsid w:val="00591870"/>
    <w:rPr>
      <w:rFonts w:ascii="Times New Roman" w:eastAsia="Times New Roman" w:hAnsi="Times New Roman" w:cs="Times New Roman"/>
      <w:b/>
      <w:bCs/>
      <w:sz w:val="20"/>
      <w:szCs w:val="20"/>
      <w:lang w:val="x-none" w:eastAsia="x-none"/>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GEFFieldtoFillout">
    <w:name w:val="GEF Field to Fill out"/>
    <w:basedOn w:val="Normal"/>
    <w:link w:val="GEFFieldtoFilloutChar"/>
    <w:qFormat/>
    <w:rsid w:val="007F7CA5"/>
    <w:pPr>
      <w:ind w:left="-720"/>
    </w:pPr>
    <w:rPr>
      <w:color w:val="000000"/>
    </w:rPr>
  </w:style>
  <w:style w:type="paragraph" w:customStyle="1" w:styleId="GEFPartHeading">
    <w:name w:val="GEF Part Heading"/>
    <w:basedOn w:val="ListParagraph"/>
    <w:qFormat/>
    <w:rsid w:val="007F7CA5"/>
    <w:pPr>
      <w:snapToGrid w:val="0"/>
      <w:spacing w:before="120"/>
      <w:ind w:left="-720"/>
      <w:contextualSpacing w:val="0"/>
      <w:outlineLvl w:val="0"/>
    </w:pPr>
    <w:rPr>
      <w:rFonts w:ascii="Times New Roman Bold" w:hAnsi="Times New Roman Bold"/>
      <w:b/>
      <w:caps/>
      <w:noProof/>
      <w:szCs w:val="22"/>
      <w:u w:val="single"/>
    </w:rPr>
  </w:style>
  <w:style w:type="paragraph" w:customStyle="1" w:styleId="GEFQuestion">
    <w:name w:val="GEF Question"/>
    <w:basedOn w:val="Normal"/>
    <w:next w:val="Normal"/>
    <w:qFormat/>
    <w:rsid w:val="007F7CA5"/>
    <w:pPr>
      <w:ind w:left="-720"/>
    </w:pPr>
  </w:style>
  <w:style w:type="character" w:customStyle="1" w:styleId="GEFFieldtoFilloutChar">
    <w:name w:val="GEF Field to Fill out Char"/>
    <w:link w:val="GEFFieldtoFillout"/>
    <w:rsid w:val="007F7CA5"/>
    <w:rPr>
      <w:rFonts w:ascii="Times New Roman" w:eastAsia="Times New Roman" w:hAnsi="Times New Roman"/>
      <w:color w:val="000000"/>
      <w:sz w:val="22"/>
      <w:szCs w:val="22"/>
    </w:rPr>
  </w:style>
  <w:style w:type="paragraph" w:styleId="Revision">
    <w:name w:val="Revision"/>
    <w:hidden/>
    <w:uiPriority w:val="99"/>
    <w:semiHidden/>
    <w:rsid w:val="00E45063"/>
    <w:rPr>
      <w:sz w:val="22"/>
      <w:szCs w:val="22"/>
      <w:lang w:val="en-US" w:eastAsia="en-US"/>
    </w:rPr>
  </w:style>
  <w:style w:type="paragraph" w:customStyle="1" w:styleId="xmsonormal">
    <w:name w:val="x_msonormal"/>
    <w:basedOn w:val="Normal"/>
    <w:rsid w:val="007703AC"/>
    <w:rPr>
      <w:rFonts w:eastAsia="Calibri" w:cs="Calibri"/>
    </w:rPr>
  </w:style>
  <w:style w:type="paragraph" w:customStyle="1" w:styleId="GEFInstruction">
    <w:name w:val="GEF Instruction"/>
    <w:basedOn w:val="Normal"/>
    <w:next w:val="Normal"/>
    <w:qFormat/>
    <w:rsid w:val="002A2C8F"/>
    <w:pPr>
      <w:ind w:left="-540"/>
    </w:pPr>
    <w:rPr>
      <w:sz w:val="20"/>
    </w:rPr>
  </w:style>
  <w:style w:type="character" w:customStyle="1" w:styleId="UnresolvedMention1">
    <w:name w:val="Unresolved Mention1"/>
    <w:uiPriority w:val="99"/>
    <w:semiHidden/>
    <w:unhideWhenUsed/>
    <w:rsid w:val="00BA3DAA"/>
    <w:rPr>
      <w:color w:val="808080"/>
      <w:shd w:val="clear" w:color="auto" w:fill="E6E6E6"/>
    </w:rPr>
  </w:style>
  <w:style w:type="paragraph" w:customStyle="1" w:styleId="GEFTableHeading">
    <w:name w:val="GEF Table Heading"/>
    <w:basedOn w:val="Normal"/>
    <w:next w:val="Normal"/>
    <w:qFormat/>
    <w:rsid w:val="0023175D"/>
    <w:pPr>
      <w:ind w:left="-720"/>
    </w:pPr>
    <w:rPr>
      <w:rFonts w:ascii="Times New Roman Bold" w:hAnsi="Times New Roman Bold"/>
      <w:b/>
      <w:bCs/>
      <w:smallCaps/>
      <w:color w:val="000000"/>
    </w:rPr>
  </w:style>
  <w:style w:type="paragraph" w:customStyle="1" w:styleId="Annexnumber">
    <w:name w:val="Annex number"/>
    <w:basedOn w:val="GEFQuestion"/>
    <w:next w:val="Normal"/>
    <w:link w:val="AnnexnumberChar"/>
    <w:qFormat/>
    <w:rsid w:val="00674EFC"/>
    <w:pPr>
      <w:spacing w:after="160" w:line="259" w:lineRule="auto"/>
      <w:ind w:left="0"/>
      <w:outlineLvl w:val="1"/>
    </w:pPr>
    <w:rPr>
      <w:rFonts w:ascii="Times New Roman Bold" w:hAnsi="Times New Roman Bold"/>
      <w:b/>
      <w:caps/>
    </w:rPr>
  </w:style>
  <w:style w:type="character" w:customStyle="1" w:styleId="AnnexnumberChar">
    <w:name w:val="Annex number Char"/>
    <w:link w:val="Annexnumber"/>
    <w:rsid w:val="00674EFC"/>
    <w:rPr>
      <w:rFonts w:ascii="Times New Roman Bold" w:eastAsia="Times New Roman" w:hAnsi="Times New Roman Bold"/>
      <w:b/>
      <w:caps/>
      <w:sz w:val="22"/>
      <w:szCs w:val="24"/>
    </w:rPr>
  </w:style>
  <w:style w:type="paragraph" w:customStyle="1" w:styleId="BVIfnrCarattereCharCharCharCarattereCharCharCharCharCharChar1CharCharCharCarattereChar">
    <w:name w:val="BVI fnr Carattere Char Char Char Carattere Char Char Char Char Char Char1 Char Char Char Carattere Char"/>
    <w:aliases w:val="BVI fnr Carattere Char Char Char Carattere Char Char Char Char Char Char1 Char Char Char Carattere Carattere Char"/>
    <w:basedOn w:val="Normal"/>
    <w:link w:val="FootnoteReference"/>
    <w:uiPriority w:val="99"/>
    <w:qFormat/>
    <w:rsid w:val="00706023"/>
    <w:pPr>
      <w:spacing w:before="120" w:after="160" w:line="240" w:lineRule="exact"/>
      <w:jc w:val="both"/>
    </w:pPr>
    <w:rPr>
      <w:sz w:val="20"/>
      <w:szCs w:val="20"/>
      <w:vertAlign w:val="superscript"/>
    </w:rPr>
  </w:style>
  <w:style w:type="paragraph" w:customStyle="1" w:styleId="Default">
    <w:name w:val="Default"/>
    <w:rsid w:val="009020E7"/>
    <w:pPr>
      <w:autoSpaceDE w:val="0"/>
      <w:autoSpaceDN w:val="0"/>
      <w:adjustRightInd w:val="0"/>
    </w:pPr>
    <w:rPr>
      <w:rFonts w:ascii="Arial" w:eastAsia="Times New Roman" w:hAnsi="Arial" w:cs="Arial"/>
      <w:color w:val="000000"/>
      <w:sz w:val="24"/>
      <w:szCs w:val="24"/>
      <w:lang w:val="en-US" w:eastAsia="en-US"/>
    </w:rPr>
  </w:style>
  <w:style w:type="character" w:styleId="PlaceholderText">
    <w:name w:val="Placeholder Text"/>
    <w:uiPriority w:val="99"/>
    <w:rsid w:val="00310EE7"/>
    <w:rPr>
      <w:color w:val="808080"/>
    </w:rPr>
  </w:style>
  <w:style w:type="character" w:customStyle="1" w:styleId="ListParagraphChar">
    <w:name w:val="List Paragraph Char"/>
    <w:aliases w:val="Bullets Char,Paragraphe de liste1 Char,List Paragraph11 Char,List Paragraph1 Char,Para Char,ADB paragraph numbering Char,List Paragraph (numbered (a)) Char,WB Para Char,Numbered paragraph Char,List Paragraph-ExecSummary Char"/>
    <w:link w:val="ListParagraph"/>
    <w:uiPriority w:val="34"/>
    <w:qFormat/>
    <w:rsid w:val="00B86BE8"/>
    <w:rPr>
      <w:rFonts w:ascii="Times New Roman" w:eastAsia="Times New Roman" w:hAnsi="Times New Roman"/>
      <w:lang w:val="en-GB" w:eastAsia="en-GB"/>
    </w:rPr>
  </w:style>
  <w:style w:type="character" w:styleId="Strong">
    <w:name w:val="Strong"/>
    <w:uiPriority w:val="22"/>
    <w:qFormat/>
    <w:rsid w:val="006F016C"/>
    <w:rPr>
      <w:b/>
      <w:bCs/>
    </w:rPr>
  </w:style>
  <w:style w:type="paragraph" w:styleId="TOCHeading">
    <w:name w:val="TOC Heading"/>
    <w:basedOn w:val="Heading1"/>
    <w:next w:val="Normal"/>
    <w:uiPriority w:val="39"/>
    <w:unhideWhenUsed/>
    <w:qFormat/>
    <w:rsid w:val="004D348B"/>
    <w:pPr>
      <w:keepLines/>
      <w:spacing w:before="240" w:line="259" w:lineRule="auto"/>
      <w:outlineLvl w:val="9"/>
    </w:pPr>
    <w:rPr>
      <w:rFonts w:ascii="Calibri Light" w:hAnsi="Calibri Light"/>
      <w:b w:val="0"/>
      <w:bCs w:val="0"/>
      <w:color w:val="2E74B5"/>
      <w:sz w:val="32"/>
      <w:szCs w:val="32"/>
      <w:lang w:val="en-US" w:eastAsia="en-US"/>
    </w:rPr>
  </w:style>
  <w:style w:type="paragraph" w:styleId="TOC2">
    <w:name w:val="toc 2"/>
    <w:basedOn w:val="Normal"/>
    <w:next w:val="Normal"/>
    <w:autoRedefine/>
    <w:uiPriority w:val="39"/>
    <w:unhideWhenUsed/>
    <w:rsid w:val="004D348B"/>
    <w:pPr>
      <w:spacing w:before="240"/>
    </w:pPr>
    <w:rPr>
      <w:rFonts w:ascii="Calibri" w:hAnsi="Calibri"/>
      <w:b/>
      <w:bCs/>
      <w:sz w:val="20"/>
      <w:szCs w:val="20"/>
    </w:rPr>
  </w:style>
  <w:style w:type="paragraph" w:styleId="TOC3">
    <w:name w:val="toc 3"/>
    <w:basedOn w:val="Normal"/>
    <w:next w:val="Normal"/>
    <w:autoRedefine/>
    <w:uiPriority w:val="39"/>
    <w:unhideWhenUsed/>
    <w:rsid w:val="004D348B"/>
    <w:pPr>
      <w:ind w:left="220"/>
    </w:pPr>
    <w:rPr>
      <w:rFonts w:ascii="Calibri" w:hAnsi="Calibri"/>
      <w:sz w:val="20"/>
      <w:szCs w:val="20"/>
    </w:rPr>
  </w:style>
  <w:style w:type="paragraph" w:customStyle="1" w:styleId="PARTSTommaso">
    <w:name w:val="PARTS Tommaso"/>
    <w:basedOn w:val="Normal"/>
    <w:link w:val="PARTSTommasoChar"/>
    <w:qFormat/>
    <w:rsid w:val="00B0631C"/>
    <w:pPr>
      <w:tabs>
        <w:tab w:val="left" w:pos="360"/>
        <w:tab w:val="left" w:pos="7455"/>
      </w:tabs>
      <w:spacing w:after="80"/>
      <w:ind w:right="-187"/>
    </w:pPr>
    <w:rPr>
      <w:b/>
      <w:caps/>
      <w:color w:val="000000"/>
    </w:rPr>
  </w:style>
  <w:style w:type="paragraph" w:customStyle="1" w:styleId="SubheadingsTommaso">
    <w:name w:val="Subheadings Tommaso"/>
    <w:basedOn w:val="Heading2"/>
    <w:link w:val="SubheadingsTommasoChar"/>
    <w:qFormat/>
    <w:rsid w:val="00A667F1"/>
    <w:pPr>
      <w:numPr>
        <w:numId w:val="3"/>
      </w:numPr>
      <w:tabs>
        <w:tab w:val="left" w:pos="360"/>
      </w:tabs>
      <w:spacing w:before="240" w:after="80"/>
    </w:pPr>
    <w:rPr>
      <w:rFonts w:ascii="Times New Roman Bold" w:hAnsi="Times New Roman Bold"/>
      <w:b w:val="0"/>
      <w:i/>
      <w:smallCaps/>
      <w:color w:val="000000"/>
    </w:rPr>
  </w:style>
  <w:style w:type="character" w:customStyle="1" w:styleId="PARTSTommasoChar">
    <w:name w:val="PARTS Tommaso Char"/>
    <w:link w:val="PARTSTommaso"/>
    <w:rsid w:val="00B0631C"/>
    <w:rPr>
      <w:rFonts w:ascii="Times New Roman" w:eastAsia="Times New Roman" w:hAnsi="Times New Roman"/>
      <w:b/>
      <w:caps/>
      <w:color w:val="000000"/>
      <w:sz w:val="22"/>
      <w:szCs w:val="22"/>
    </w:rPr>
  </w:style>
  <w:style w:type="paragraph" w:customStyle="1" w:styleId="SubheadingsPartII">
    <w:name w:val="Subheadings Part II"/>
    <w:basedOn w:val="SubheadingsTommaso"/>
    <w:link w:val="SubheadingsPartIIChar"/>
    <w:qFormat/>
    <w:rsid w:val="005D15F1"/>
    <w:pPr>
      <w:numPr>
        <w:numId w:val="0"/>
      </w:numPr>
      <w:tabs>
        <w:tab w:val="left" w:pos="360"/>
      </w:tabs>
      <w:ind w:left="360" w:hanging="360"/>
    </w:pPr>
  </w:style>
  <w:style w:type="character" w:customStyle="1" w:styleId="SubheadingsTommasoChar">
    <w:name w:val="Subheadings Tommaso Char"/>
    <w:link w:val="SubheadingsTommaso"/>
    <w:rsid w:val="00A667F1"/>
    <w:rPr>
      <w:rFonts w:ascii="Times New Roman Bold" w:eastAsia="Times New Roman" w:hAnsi="Times New Roman Bold"/>
      <w:i/>
      <w:iCs/>
      <w:smallCaps/>
      <w:color w:val="000000"/>
      <w:sz w:val="24"/>
      <w:szCs w:val="24"/>
      <w:lang w:val="x-none" w:eastAsia="x-none"/>
    </w:rPr>
  </w:style>
  <w:style w:type="paragraph" w:styleId="TOC4">
    <w:name w:val="toc 4"/>
    <w:basedOn w:val="Normal"/>
    <w:next w:val="Normal"/>
    <w:autoRedefine/>
    <w:uiPriority w:val="39"/>
    <w:unhideWhenUsed/>
    <w:rsid w:val="002E4625"/>
    <w:pPr>
      <w:ind w:left="440"/>
    </w:pPr>
    <w:rPr>
      <w:rFonts w:ascii="Calibri" w:hAnsi="Calibri"/>
      <w:sz w:val="20"/>
      <w:szCs w:val="20"/>
    </w:rPr>
  </w:style>
  <w:style w:type="character" w:customStyle="1" w:styleId="SubheadingsPartIIChar">
    <w:name w:val="Subheadings Part II Char"/>
    <w:basedOn w:val="SubheadingsTommasoChar"/>
    <w:link w:val="SubheadingsPartII"/>
    <w:rsid w:val="005D15F1"/>
    <w:rPr>
      <w:rFonts w:ascii="Times New Roman Bold" w:eastAsia="Times New Roman" w:hAnsi="Times New Roman Bold"/>
      <w:i/>
      <w:iCs/>
      <w:smallCaps/>
      <w:color w:val="000000"/>
      <w:sz w:val="24"/>
      <w:szCs w:val="24"/>
      <w:lang w:val="x-none" w:eastAsia="x-none"/>
    </w:rPr>
  </w:style>
  <w:style w:type="paragraph" w:styleId="TOC5">
    <w:name w:val="toc 5"/>
    <w:basedOn w:val="Normal"/>
    <w:next w:val="Normal"/>
    <w:autoRedefine/>
    <w:uiPriority w:val="39"/>
    <w:unhideWhenUsed/>
    <w:rsid w:val="002E4625"/>
    <w:pPr>
      <w:ind w:left="660"/>
    </w:pPr>
    <w:rPr>
      <w:rFonts w:ascii="Calibri" w:hAnsi="Calibri"/>
      <w:sz w:val="20"/>
      <w:szCs w:val="20"/>
    </w:rPr>
  </w:style>
  <w:style w:type="paragraph" w:styleId="TOC6">
    <w:name w:val="toc 6"/>
    <w:basedOn w:val="Normal"/>
    <w:next w:val="Normal"/>
    <w:autoRedefine/>
    <w:uiPriority w:val="39"/>
    <w:unhideWhenUsed/>
    <w:rsid w:val="002E4625"/>
    <w:pPr>
      <w:ind w:left="880"/>
    </w:pPr>
    <w:rPr>
      <w:rFonts w:ascii="Calibri" w:hAnsi="Calibri"/>
      <w:sz w:val="20"/>
      <w:szCs w:val="20"/>
    </w:rPr>
  </w:style>
  <w:style w:type="paragraph" w:styleId="TOC7">
    <w:name w:val="toc 7"/>
    <w:basedOn w:val="Normal"/>
    <w:next w:val="Normal"/>
    <w:autoRedefine/>
    <w:uiPriority w:val="39"/>
    <w:unhideWhenUsed/>
    <w:rsid w:val="002E4625"/>
    <w:pPr>
      <w:ind w:left="1100"/>
    </w:pPr>
    <w:rPr>
      <w:rFonts w:ascii="Calibri" w:hAnsi="Calibri"/>
      <w:sz w:val="20"/>
      <w:szCs w:val="20"/>
    </w:rPr>
  </w:style>
  <w:style w:type="paragraph" w:styleId="TOC8">
    <w:name w:val="toc 8"/>
    <w:basedOn w:val="Normal"/>
    <w:next w:val="Normal"/>
    <w:autoRedefine/>
    <w:uiPriority w:val="39"/>
    <w:unhideWhenUsed/>
    <w:rsid w:val="002E4625"/>
    <w:pPr>
      <w:ind w:left="1320"/>
    </w:pPr>
    <w:rPr>
      <w:rFonts w:ascii="Calibri" w:hAnsi="Calibri"/>
      <w:sz w:val="20"/>
      <w:szCs w:val="20"/>
    </w:rPr>
  </w:style>
  <w:style w:type="paragraph" w:styleId="TOC9">
    <w:name w:val="toc 9"/>
    <w:basedOn w:val="Normal"/>
    <w:next w:val="Normal"/>
    <w:autoRedefine/>
    <w:uiPriority w:val="39"/>
    <w:unhideWhenUsed/>
    <w:rsid w:val="002E4625"/>
    <w:pPr>
      <w:ind w:left="1540"/>
    </w:pPr>
    <w:rPr>
      <w:rFonts w:ascii="Calibri" w:hAnsi="Calibri"/>
      <w:sz w:val="20"/>
      <w:szCs w:val="20"/>
    </w:rPr>
  </w:style>
  <w:style w:type="paragraph" w:styleId="NormalWeb">
    <w:name w:val="Normal (Web)"/>
    <w:basedOn w:val="Normal"/>
    <w:uiPriority w:val="99"/>
    <w:semiHidden/>
    <w:unhideWhenUsed/>
    <w:rsid w:val="003C2A0C"/>
  </w:style>
  <w:style w:type="character" w:customStyle="1" w:styleId="UnresolvedMention2">
    <w:name w:val="Unresolved Mention2"/>
    <w:uiPriority w:val="99"/>
    <w:semiHidden/>
    <w:unhideWhenUsed/>
    <w:rsid w:val="00960B8D"/>
    <w:rPr>
      <w:color w:val="605E5C"/>
      <w:shd w:val="clear" w:color="auto" w:fill="E1DFDD"/>
    </w:rPr>
  </w:style>
  <w:style w:type="paragraph" w:customStyle="1" w:styleId="TableParagraph">
    <w:name w:val="Table Paragraph"/>
    <w:basedOn w:val="Normal"/>
    <w:uiPriority w:val="1"/>
    <w:qFormat/>
    <w:rsid w:val="00CC2982"/>
    <w:pPr>
      <w:widowControl w:val="0"/>
      <w:autoSpaceDE w:val="0"/>
      <w:autoSpaceDN w:val="0"/>
    </w:pPr>
    <w:rPr>
      <w:rFonts w:eastAsia="Calibri" w:cs="Calibri"/>
    </w:rPr>
  </w:style>
  <w:style w:type="paragraph" w:customStyle="1" w:styleId="Heading3notnumbered">
    <w:name w:val="Heading 3 not numbered"/>
    <w:basedOn w:val="Heading3"/>
    <w:autoRedefine/>
    <w:qFormat/>
    <w:rsid w:val="0039130E"/>
    <w:pPr>
      <w:keepNext w:val="0"/>
      <w:tabs>
        <w:tab w:val="left" w:pos="284"/>
      </w:tabs>
      <w:ind w:left="270" w:hanging="270"/>
      <w:jc w:val="both"/>
    </w:pPr>
    <w:rPr>
      <w:rFonts w:eastAsia="PMingLiU"/>
      <w:bCs w:val="0"/>
      <w:color w:val="000000"/>
      <w:lang w:val="en-GB" w:eastAsia="zh-TW"/>
    </w:rPr>
  </w:style>
  <w:style w:type="character" w:customStyle="1" w:styleId="UnresolvedMention3">
    <w:name w:val="Unresolved Mention3"/>
    <w:basedOn w:val="DefaultParagraphFont"/>
    <w:uiPriority w:val="99"/>
    <w:semiHidden/>
    <w:unhideWhenUsed/>
    <w:rsid w:val="0072229C"/>
    <w:rPr>
      <w:color w:val="605E5C"/>
      <w:shd w:val="clear" w:color="auto" w:fill="E1DFDD"/>
    </w:rPr>
  </w:style>
  <w:style w:type="paragraph" w:customStyle="1" w:styleId="ParagraphOED">
    <w:name w:val="Paragraph  OED"/>
    <w:basedOn w:val="ListParagraph"/>
    <w:next w:val="Normal"/>
    <w:link w:val="ParagraphOEDChar"/>
    <w:qFormat/>
    <w:rsid w:val="003760C8"/>
    <w:pPr>
      <w:numPr>
        <w:numId w:val="97"/>
      </w:numPr>
      <w:spacing w:after="180"/>
      <w:contextualSpacing w:val="0"/>
    </w:pPr>
    <w:rPr>
      <w:rFonts w:ascii="Calibri" w:eastAsia="Calibri" w:hAnsi="Calibri" w:cs="Calibri"/>
      <w:sz w:val="21"/>
      <w:shd w:val="clear" w:color="auto" w:fill="FFFFFF"/>
      <w:lang w:val="en-US" w:eastAsia="en-US"/>
    </w:rPr>
  </w:style>
  <w:style w:type="character" w:customStyle="1" w:styleId="ParagraphOEDChar">
    <w:name w:val="Paragraph  OED Char"/>
    <w:link w:val="ParagraphOED"/>
    <w:rsid w:val="003760C8"/>
    <w:rPr>
      <w:rFonts w:eastAsia="Calibri" w:cs="Calibri"/>
      <w:sz w:val="21"/>
      <w:lang w:val="en-US" w:eastAsia="en-US"/>
    </w:rPr>
  </w:style>
  <w:style w:type="table" w:customStyle="1" w:styleId="TableGrid2">
    <w:name w:val="Table Grid2"/>
    <w:basedOn w:val="TableNormal"/>
    <w:next w:val="TableGrid"/>
    <w:uiPriority w:val="39"/>
    <w:rsid w:val="00EF64BF"/>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291692">
      <w:bodyDiv w:val="1"/>
      <w:marLeft w:val="0"/>
      <w:marRight w:val="0"/>
      <w:marTop w:val="0"/>
      <w:marBottom w:val="0"/>
      <w:divBdr>
        <w:top w:val="none" w:sz="0" w:space="0" w:color="auto"/>
        <w:left w:val="none" w:sz="0" w:space="0" w:color="auto"/>
        <w:bottom w:val="none" w:sz="0" w:space="0" w:color="auto"/>
        <w:right w:val="none" w:sz="0" w:space="0" w:color="auto"/>
      </w:divBdr>
    </w:div>
    <w:div w:id="45228657">
      <w:bodyDiv w:val="1"/>
      <w:marLeft w:val="0"/>
      <w:marRight w:val="0"/>
      <w:marTop w:val="0"/>
      <w:marBottom w:val="0"/>
      <w:divBdr>
        <w:top w:val="none" w:sz="0" w:space="0" w:color="auto"/>
        <w:left w:val="none" w:sz="0" w:space="0" w:color="auto"/>
        <w:bottom w:val="none" w:sz="0" w:space="0" w:color="auto"/>
        <w:right w:val="none" w:sz="0" w:space="0" w:color="auto"/>
      </w:divBdr>
      <w:divsChild>
        <w:div w:id="246695811">
          <w:marLeft w:val="0"/>
          <w:marRight w:val="0"/>
          <w:marTop w:val="0"/>
          <w:marBottom w:val="0"/>
          <w:divBdr>
            <w:top w:val="none" w:sz="0" w:space="0" w:color="auto"/>
            <w:left w:val="none" w:sz="0" w:space="0" w:color="auto"/>
            <w:bottom w:val="none" w:sz="0" w:space="0" w:color="auto"/>
            <w:right w:val="none" w:sz="0" w:space="0" w:color="auto"/>
          </w:divBdr>
          <w:divsChild>
            <w:div w:id="372657815">
              <w:marLeft w:val="0"/>
              <w:marRight w:val="0"/>
              <w:marTop w:val="0"/>
              <w:marBottom w:val="0"/>
              <w:divBdr>
                <w:top w:val="none" w:sz="0" w:space="0" w:color="auto"/>
                <w:left w:val="none" w:sz="0" w:space="0" w:color="auto"/>
                <w:bottom w:val="none" w:sz="0" w:space="0" w:color="auto"/>
                <w:right w:val="none" w:sz="0" w:space="0" w:color="auto"/>
              </w:divBdr>
              <w:divsChild>
                <w:div w:id="1914660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563251">
      <w:bodyDiv w:val="1"/>
      <w:marLeft w:val="0"/>
      <w:marRight w:val="0"/>
      <w:marTop w:val="0"/>
      <w:marBottom w:val="0"/>
      <w:divBdr>
        <w:top w:val="none" w:sz="0" w:space="0" w:color="auto"/>
        <w:left w:val="none" w:sz="0" w:space="0" w:color="auto"/>
        <w:bottom w:val="none" w:sz="0" w:space="0" w:color="auto"/>
        <w:right w:val="none" w:sz="0" w:space="0" w:color="auto"/>
      </w:divBdr>
      <w:divsChild>
        <w:div w:id="1849562130">
          <w:marLeft w:val="0"/>
          <w:marRight w:val="0"/>
          <w:marTop w:val="0"/>
          <w:marBottom w:val="0"/>
          <w:divBdr>
            <w:top w:val="none" w:sz="0" w:space="0" w:color="auto"/>
            <w:left w:val="none" w:sz="0" w:space="0" w:color="auto"/>
            <w:bottom w:val="none" w:sz="0" w:space="0" w:color="auto"/>
            <w:right w:val="none" w:sz="0" w:space="0" w:color="auto"/>
          </w:divBdr>
          <w:divsChild>
            <w:div w:id="968626010">
              <w:marLeft w:val="0"/>
              <w:marRight w:val="0"/>
              <w:marTop w:val="0"/>
              <w:marBottom w:val="0"/>
              <w:divBdr>
                <w:top w:val="none" w:sz="0" w:space="0" w:color="auto"/>
                <w:left w:val="none" w:sz="0" w:space="0" w:color="auto"/>
                <w:bottom w:val="none" w:sz="0" w:space="0" w:color="auto"/>
                <w:right w:val="none" w:sz="0" w:space="0" w:color="auto"/>
              </w:divBdr>
              <w:divsChild>
                <w:div w:id="139854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6099221">
      <w:bodyDiv w:val="1"/>
      <w:marLeft w:val="0"/>
      <w:marRight w:val="0"/>
      <w:marTop w:val="0"/>
      <w:marBottom w:val="0"/>
      <w:divBdr>
        <w:top w:val="none" w:sz="0" w:space="0" w:color="auto"/>
        <w:left w:val="none" w:sz="0" w:space="0" w:color="auto"/>
        <w:bottom w:val="none" w:sz="0" w:space="0" w:color="auto"/>
        <w:right w:val="none" w:sz="0" w:space="0" w:color="auto"/>
      </w:divBdr>
      <w:divsChild>
        <w:div w:id="1136140103">
          <w:marLeft w:val="0"/>
          <w:marRight w:val="0"/>
          <w:marTop w:val="0"/>
          <w:marBottom w:val="0"/>
          <w:divBdr>
            <w:top w:val="none" w:sz="0" w:space="0" w:color="auto"/>
            <w:left w:val="none" w:sz="0" w:space="0" w:color="auto"/>
            <w:bottom w:val="none" w:sz="0" w:space="0" w:color="auto"/>
            <w:right w:val="none" w:sz="0" w:space="0" w:color="auto"/>
          </w:divBdr>
          <w:divsChild>
            <w:div w:id="369653837">
              <w:marLeft w:val="0"/>
              <w:marRight w:val="0"/>
              <w:marTop w:val="0"/>
              <w:marBottom w:val="0"/>
              <w:divBdr>
                <w:top w:val="none" w:sz="0" w:space="0" w:color="auto"/>
                <w:left w:val="none" w:sz="0" w:space="0" w:color="auto"/>
                <w:bottom w:val="none" w:sz="0" w:space="0" w:color="auto"/>
                <w:right w:val="none" w:sz="0" w:space="0" w:color="auto"/>
              </w:divBdr>
              <w:divsChild>
                <w:div w:id="800073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874623">
      <w:bodyDiv w:val="1"/>
      <w:marLeft w:val="0"/>
      <w:marRight w:val="0"/>
      <w:marTop w:val="0"/>
      <w:marBottom w:val="0"/>
      <w:divBdr>
        <w:top w:val="none" w:sz="0" w:space="0" w:color="auto"/>
        <w:left w:val="none" w:sz="0" w:space="0" w:color="auto"/>
        <w:bottom w:val="none" w:sz="0" w:space="0" w:color="auto"/>
        <w:right w:val="none" w:sz="0" w:space="0" w:color="auto"/>
      </w:divBdr>
    </w:div>
    <w:div w:id="124126236">
      <w:bodyDiv w:val="1"/>
      <w:marLeft w:val="0"/>
      <w:marRight w:val="0"/>
      <w:marTop w:val="0"/>
      <w:marBottom w:val="0"/>
      <w:divBdr>
        <w:top w:val="none" w:sz="0" w:space="0" w:color="auto"/>
        <w:left w:val="none" w:sz="0" w:space="0" w:color="auto"/>
        <w:bottom w:val="none" w:sz="0" w:space="0" w:color="auto"/>
        <w:right w:val="none" w:sz="0" w:space="0" w:color="auto"/>
      </w:divBdr>
      <w:divsChild>
        <w:div w:id="1662466095">
          <w:marLeft w:val="0"/>
          <w:marRight w:val="0"/>
          <w:marTop w:val="0"/>
          <w:marBottom w:val="0"/>
          <w:divBdr>
            <w:top w:val="none" w:sz="0" w:space="0" w:color="auto"/>
            <w:left w:val="none" w:sz="0" w:space="0" w:color="auto"/>
            <w:bottom w:val="none" w:sz="0" w:space="0" w:color="auto"/>
            <w:right w:val="none" w:sz="0" w:space="0" w:color="auto"/>
          </w:divBdr>
          <w:divsChild>
            <w:div w:id="934019485">
              <w:marLeft w:val="0"/>
              <w:marRight w:val="0"/>
              <w:marTop w:val="0"/>
              <w:marBottom w:val="0"/>
              <w:divBdr>
                <w:top w:val="none" w:sz="0" w:space="0" w:color="auto"/>
                <w:left w:val="none" w:sz="0" w:space="0" w:color="auto"/>
                <w:bottom w:val="none" w:sz="0" w:space="0" w:color="auto"/>
                <w:right w:val="none" w:sz="0" w:space="0" w:color="auto"/>
              </w:divBdr>
              <w:divsChild>
                <w:div w:id="1638029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548573">
      <w:bodyDiv w:val="1"/>
      <w:marLeft w:val="0"/>
      <w:marRight w:val="0"/>
      <w:marTop w:val="0"/>
      <w:marBottom w:val="0"/>
      <w:divBdr>
        <w:top w:val="none" w:sz="0" w:space="0" w:color="auto"/>
        <w:left w:val="none" w:sz="0" w:space="0" w:color="auto"/>
        <w:bottom w:val="none" w:sz="0" w:space="0" w:color="auto"/>
        <w:right w:val="none" w:sz="0" w:space="0" w:color="auto"/>
      </w:divBdr>
      <w:divsChild>
        <w:div w:id="566692194">
          <w:marLeft w:val="0"/>
          <w:marRight w:val="0"/>
          <w:marTop w:val="0"/>
          <w:marBottom w:val="0"/>
          <w:divBdr>
            <w:top w:val="none" w:sz="0" w:space="0" w:color="auto"/>
            <w:left w:val="none" w:sz="0" w:space="0" w:color="auto"/>
            <w:bottom w:val="none" w:sz="0" w:space="0" w:color="auto"/>
            <w:right w:val="none" w:sz="0" w:space="0" w:color="auto"/>
          </w:divBdr>
          <w:divsChild>
            <w:div w:id="1578788635">
              <w:marLeft w:val="0"/>
              <w:marRight w:val="0"/>
              <w:marTop w:val="0"/>
              <w:marBottom w:val="0"/>
              <w:divBdr>
                <w:top w:val="none" w:sz="0" w:space="0" w:color="auto"/>
                <w:left w:val="none" w:sz="0" w:space="0" w:color="auto"/>
                <w:bottom w:val="none" w:sz="0" w:space="0" w:color="auto"/>
                <w:right w:val="none" w:sz="0" w:space="0" w:color="auto"/>
              </w:divBdr>
              <w:divsChild>
                <w:div w:id="1190798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82413">
      <w:bodyDiv w:val="1"/>
      <w:marLeft w:val="0"/>
      <w:marRight w:val="0"/>
      <w:marTop w:val="0"/>
      <w:marBottom w:val="0"/>
      <w:divBdr>
        <w:top w:val="none" w:sz="0" w:space="0" w:color="auto"/>
        <w:left w:val="none" w:sz="0" w:space="0" w:color="auto"/>
        <w:bottom w:val="none" w:sz="0" w:space="0" w:color="auto"/>
        <w:right w:val="none" w:sz="0" w:space="0" w:color="auto"/>
      </w:divBdr>
      <w:divsChild>
        <w:div w:id="292757797">
          <w:marLeft w:val="0"/>
          <w:marRight w:val="0"/>
          <w:marTop w:val="0"/>
          <w:marBottom w:val="0"/>
          <w:divBdr>
            <w:top w:val="none" w:sz="0" w:space="0" w:color="auto"/>
            <w:left w:val="none" w:sz="0" w:space="0" w:color="auto"/>
            <w:bottom w:val="none" w:sz="0" w:space="0" w:color="auto"/>
            <w:right w:val="none" w:sz="0" w:space="0" w:color="auto"/>
          </w:divBdr>
          <w:divsChild>
            <w:div w:id="1702168186">
              <w:marLeft w:val="0"/>
              <w:marRight w:val="0"/>
              <w:marTop w:val="0"/>
              <w:marBottom w:val="0"/>
              <w:divBdr>
                <w:top w:val="none" w:sz="0" w:space="0" w:color="auto"/>
                <w:left w:val="none" w:sz="0" w:space="0" w:color="auto"/>
                <w:bottom w:val="none" w:sz="0" w:space="0" w:color="auto"/>
                <w:right w:val="none" w:sz="0" w:space="0" w:color="auto"/>
              </w:divBdr>
              <w:divsChild>
                <w:div w:id="108206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202254">
      <w:bodyDiv w:val="1"/>
      <w:marLeft w:val="0"/>
      <w:marRight w:val="0"/>
      <w:marTop w:val="0"/>
      <w:marBottom w:val="0"/>
      <w:divBdr>
        <w:top w:val="none" w:sz="0" w:space="0" w:color="auto"/>
        <w:left w:val="none" w:sz="0" w:space="0" w:color="auto"/>
        <w:bottom w:val="none" w:sz="0" w:space="0" w:color="auto"/>
        <w:right w:val="none" w:sz="0" w:space="0" w:color="auto"/>
      </w:divBdr>
    </w:div>
    <w:div w:id="140118997">
      <w:bodyDiv w:val="1"/>
      <w:marLeft w:val="0"/>
      <w:marRight w:val="0"/>
      <w:marTop w:val="0"/>
      <w:marBottom w:val="0"/>
      <w:divBdr>
        <w:top w:val="none" w:sz="0" w:space="0" w:color="auto"/>
        <w:left w:val="none" w:sz="0" w:space="0" w:color="auto"/>
        <w:bottom w:val="none" w:sz="0" w:space="0" w:color="auto"/>
        <w:right w:val="none" w:sz="0" w:space="0" w:color="auto"/>
      </w:divBdr>
      <w:divsChild>
        <w:div w:id="204487758">
          <w:marLeft w:val="0"/>
          <w:marRight w:val="0"/>
          <w:marTop w:val="0"/>
          <w:marBottom w:val="0"/>
          <w:divBdr>
            <w:top w:val="none" w:sz="0" w:space="0" w:color="auto"/>
            <w:left w:val="none" w:sz="0" w:space="0" w:color="auto"/>
            <w:bottom w:val="none" w:sz="0" w:space="0" w:color="auto"/>
            <w:right w:val="none" w:sz="0" w:space="0" w:color="auto"/>
          </w:divBdr>
          <w:divsChild>
            <w:div w:id="1680548610">
              <w:marLeft w:val="0"/>
              <w:marRight w:val="0"/>
              <w:marTop w:val="0"/>
              <w:marBottom w:val="0"/>
              <w:divBdr>
                <w:top w:val="none" w:sz="0" w:space="0" w:color="auto"/>
                <w:left w:val="none" w:sz="0" w:space="0" w:color="auto"/>
                <w:bottom w:val="none" w:sz="0" w:space="0" w:color="auto"/>
                <w:right w:val="none" w:sz="0" w:space="0" w:color="auto"/>
              </w:divBdr>
              <w:divsChild>
                <w:div w:id="1610088814">
                  <w:marLeft w:val="0"/>
                  <w:marRight w:val="0"/>
                  <w:marTop w:val="0"/>
                  <w:marBottom w:val="0"/>
                  <w:divBdr>
                    <w:top w:val="none" w:sz="0" w:space="0" w:color="auto"/>
                    <w:left w:val="none" w:sz="0" w:space="0" w:color="auto"/>
                    <w:bottom w:val="none" w:sz="0" w:space="0" w:color="auto"/>
                    <w:right w:val="none" w:sz="0" w:space="0" w:color="auto"/>
                  </w:divBdr>
                  <w:divsChild>
                    <w:div w:id="14808089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956258">
      <w:bodyDiv w:val="1"/>
      <w:marLeft w:val="0"/>
      <w:marRight w:val="0"/>
      <w:marTop w:val="0"/>
      <w:marBottom w:val="0"/>
      <w:divBdr>
        <w:top w:val="none" w:sz="0" w:space="0" w:color="auto"/>
        <w:left w:val="none" w:sz="0" w:space="0" w:color="auto"/>
        <w:bottom w:val="none" w:sz="0" w:space="0" w:color="auto"/>
        <w:right w:val="none" w:sz="0" w:space="0" w:color="auto"/>
      </w:divBdr>
      <w:divsChild>
        <w:div w:id="298926328">
          <w:marLeft w:val="0"/>
          <w:marRight w:val="0"/>
          <w:marTop w:val="0"/>
          <w:marBottom w:val="0"/>
          <w:divBdr>
            <w:top w:val="none" w:sz="0" w:space="0" w:color="auto"/>
            <w:left w:val="none" w:sz="0" w:space="0" w:color="auto"/>
            <w:bottom w:val="none" w:sz="0" w:space="0" w:color="auto"/>
            <w:right w:val="none" w:sz="0" w:space="0" w:color="auto"/>
          </w:divBdr>
          <w:divsChild>
            <w:div w:id="369112248">
              <w:marLeft w:val="0"/>
              <w:marRight w:val="0"/>
              <w:marTop w:val="0"/>
              <w:marBottom w:val="0"/>
              <w:divBdr>
                <w:top w:val="none" w:sz="0" w:space="0" w:color="auto"/>
                <w:left w:val="none" w:sz="0" w:space="0" w:color="auto"/>
                <w:bottom w:val="none" w:sz="0" w:space="0" w:color="auto"/>
                <w:right w:val="none" w:sz="0" w:space="0" w:color="auto"/>
              </w:divBdr>
              <w:divsChild>
                <w:div w:id="1983925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735441">
      <w:bodyDiv w:val="1"/>
      <w:marLeft w:val="0"/>
      <w:marRight w:val="0"/>
      <w:marTop w:val="0"/>
      <w:marBottom w:val="0"/>
      <w:divBdr>
        <w:top w:val="none" w:sz="0" w:space="0" w:color="auto"/>
        <w:left w:val="none" w:sz="0" w:space="0" w:color="auto"/>
        <w:bottom w:val="none" w:sz="0" w:space="0" w:color="auto"/>
        <w:right w:val="none" w:sz="0" w:space="0" w:color="auto"/>
      </w:divBdr>
    </w:div>
    <w:div w:id="216211507">
      <w:bodyDiv w:val="1"/>
      <w:marLeft w:val="0"/>
      <w:marRight w:val="0"/>
      <w:marTop w:val="0"/>
      <w:marBottom w:val="0"/>
      <w:divBdr>
        <w:top w:val="none" w:sz="0" w:space="0" w:color="auto"/>
        <w:left w:val="none" w:sz="0" w:space="0" w:color="auto"/>
        <w:bottom w:val="none" w:sz="0" w:space="0" w:color="auto"/>
        <w:right w:val="none" w:sz="0" w:space="0" w:color="auto"/>
      </w:divBdr>
      <w:divsChild>
        <w:div w:id="536894227">
          <w:marLeft w:val="0"/>
          <w:marRight w:val="0"/>
          <w:marTop w:val="0"/>
          <w:marBottom w:val="0"/>
          <w:divBdr>
            <w:top w:val="none" w:sz="0" w:space="0" w:color="auto"/>
            <w:left w:val="none" w:sz="0" w:space="0" w:color="auto"/>
            <w:bottom w:val="none" w:sz="0" w:space="0" w:color="auto"/>
            <w:right w:val="none" w:sz="0" w:space="0" w:color="auto"/>
          </w:divBdr>
          <w:divsChild>
            <w:div w:id="1090203091">
              <w:marLeft w:val="0"/>
              <w:marRight w:val="0"/>
              <w:marTop w:val="0"/>
              <w:marBottom w:val="0"/>
              <w:divBdr>
                <w:top w:val="none" w:sz="0" w:space="0" w:color="auto"/>
                <w:left w:val="none" w:sz="0" w:space="0" w:color="auto"/>
                <w:bottom w:val="none" w:sz="0" w:space="0" w:color="auto"/>
                <w:right w:val="none" w:sz="0" w:space="0" w:color="auto"/>
              </w:divBdr>
              <w:divsChild>
                <w:div w:id="872156873">
                  <w:marLeft w:val="0"/>
                  <w:marRight w:val="0"/>
                  <w:marTop w:val="0"/>
                  <w:marBottom w:val="0"/>
                  <w:divBdr>
                    <w:top w:val="none" w:sz="0" w:space="0" w:color="auto"/>
                    <w:left w:val="none" w:sz="0" w:space="0" w:color="auto"/>
                    <w:bottom w:val="none" w:sz="0" w:space="0" w:color="auto"/>
                    <w:right w:val="none" w:sz="0" w:space="0" w:color="auto"/>
                  </w:divBdr>
                  <w:divsChild>
                    <w:div w:id="17501531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4606929">
      <w:bodyDiv w:val="1"/>
      <w:marLeft w:val="0"/>
      <w:marRight w:val="0"/>
      <w:marTop w:val="0"/>
      <w:marBottom w:val="0"/>
      <w:divBdr>
        <w:top w:val="none" w:sz="0" w:space="0" w:color="auto"/>
        <w:left w:val="none" w:sz="0" w:space="0" w:color="auto"/>
        <w:bottom w:val="none" w:sz="0" w:space="0" w:color="auto"/>
        <w:right w:val="none" w:sz="0" w:space="0" w:color="auto"/>
      </w:divBdr>
    </w:div>
    <w:div w:id="229390898">
      <w:bodyDiv w:val="1"/>
      <w:marLeft w:val="0"/>
      <w:marRight w:val="0"/>
      <w:marTop w:val="0"/>
      <w:marBottom w:val="0"/>
      <w:divBdr>
        <w:top w:val="none" w:sz="0" w:space="0" w:color="auto"/>
        <w:left w:val="none" w:sz="0" w:space="0" w:color="auto"/>
        <w:bottom w:val="none" w:sz="0" w:space="0" w:color="auto"/>
        <w:right w:val="none" w:sz="0" w:space="0" w:color="auto"/>
      </w:divBdr>
      <w:divsChild>
        <w:div w:id="1334989356">
          <w:marLeft w:val="0"/>
          <w:marRight w:val="0"/>
          <w:marTop w:val="0"/>
          <w:marBottom w:val="0"/>
          <w:divBdr>
            <w:top w:val="none" w:sz="0" w:space="0" w:color="auto"/>
            <w:left w:val="none" w:sz="0" w:space="0" w:color="auto"/>
            <w:bottom w:val="none" w:sz="0" w:space="0" w:color="auto"/>
            <w:right w:val="none" w:sz="0" w:space="0" w:color="auto"/>
          </w:divBdr>
          <w:divsChild>
            <w:div w:id="1222903300">
              <w:marLeft w:val="0"/>
              <w:marRight w:val="0"/>
              <w:marTop w:val="0"/>
              <w:marBottom w:val="0"/>
              <w:divBdr>
                <w:top w:val="none" w:sz="0" w:space="0" w:color="auto"/>
                <w:left w:val="none" w:sz="0" w:space="0" w:color="auto"/>
                <w:bottom w:val="none" w:sz="0" w:space="0" w:color="auto"/>
                <w:right w:val="none" w:sz="0" w:space="0" w:color="auto"/>
              </w:divBdr>
              <w:divsChild>
                <w:div w:id="1548687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9780219">
      <w:bodyDiv w:val="1"/>
      <w:marLeft w:val="0"/>
      <w:marRight w:val="0"/>
      <w:marTop w:val="0"/>
      <w:marBottom w:val="0"/>
      <w:divBdr>
        <w:top w:val="none" w:sz="0" w:space="0" w:color="auto"/>
        <w:left w:val="none" w:sz="0" w:space="0" w:color="auto"/>
        <w:bottom w:val="none" w:sz="0" w:space="0" w:color="auto"/>
        <w:right w:val="none" w:sz="0" w:space="0" w:color="auto"/>
      </w:divBdr>
      <w:divsChild>
        <w:div w:id="920718510">
          <w:marLeft w:val="0"/>
          <w:marRight w:val="0"/>
          <w:marTop w:val="0"/>
          <w:marBottom w:val="0"/>
          <w:divBdr>
            <w:top w:val="none" w:sz="0" w:space="0" w:color="auto"/>
            <w:left w:val="none" w:sz="0" w:space="0" w:color="auto"/>
            <w:bottom w:val="none" w:sz="0" w:space="0" w:color="auto"/>
            <w:right w:val="none" w:sz="0" w:space="0" w:color="auto"/>
          </w:divBdr>
          <w:divsChild>
            <w:div w:id="1223757636">
              <w:marLeft w:val="0"/>
              <w:marRight w:val="0"/>
              <w:marTop w:val="0"/>
              <w:marBottom w:val="0"/>
              <w:divBdr>
                <w:top w:val="none" w:sz="0" w:space="0" w:color="auto"/>
                <w:left w:val="none" w:sz="0" w:space="0" w:color="auto"/>
                <w:bottom w:val="none" w:sz="0" w:space="0" w:color="auto"/>
                <w:right w:val="none" w:sz="0" w:space="0" w:color="auto"/>
              </w:divBdr>
              <w:divsChild>
                <w:div w:id="911697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0724938">
      <w:bodyDiv w:val="1"/>
      <w:marLeft w:val="0"/>
      <w:marRight w:val="0"/>
      <w:marTop w:val="0"/>
      <w:marBottom w:val="0"/>
      <w:divBdr>
        <w:top w:val="none" w:sz="0" w:space="0" w:color="auto"/>
        <w:left w:val="none" w:sz="0" w:space="0" w:color="auto"/>
        <w:bottom w:val="none" w:sz="0" w:space="0" w:color="auto"/>
        <w:right w:val="none" w:sz="0" w:space="0" w:color="auto"/>
      </w:divBdr>
    </w:div>
    <w:div w:id="250628059">
      <w:bodyDiv w:val="1"/>
      <w:marLeft w:val="0"/>
      <w:marRight w:val="0"/>
      <w:marTop w:val="0"/>
      <w:marBottom w:val="0"/>
      <w:divBdr>
        <w:top w:val="none" w:sz="0" w:space="0" w:color="auto"/>
        <w:left w:val="none" w:sz="0" w:space="0" w:color="auto"/>
        <w:bottom w:val="none" w:sz="0" w:space="0" w:color="auto"/>
        <w:right w:val="none" w:sz="0" w:space="0" w:color="auto"/>
      </w:divBdr>
      <w:divsChild>
        <w:div w:id="290525702">
          <w:marLeft w:val="0"/>
          <w:marRight w:val="0"/>
          <w:marTop w:val="0"/>
          <w:marBottom w:val="0"/>
          <w:divBdr>
            <w:top w:val="none" w:sz="0" w:space="0" w:color="auto"/>
            <w:left w:val="none" w:sz="0" w:space="0" w:color="auto"/>
            <w:bottom w:val="none" w:sz="0" w:space="0" w:color="auto"/>
            <w:right w:val="none" w:sz="0" w:space="0" w:color="auto"/>
          </w:divBdr>
          <w:divsChild>
            <w:div w:id="1445035701">
              <w:marLeft w:val="0"/>
              <w:marRight w:val="0"/>
              <w:marTop w:val="0"/>
              <w:marBottom w:val="0"/>
              <w:divBdr>
                <w:top w:val="none" w:sz="0" w:space="0" w:color="auto"/>
                <w:left w:val="none" w:sz="0" w:space="0" w:color="auto"/>
                <w:bottom w:val="none" w:sz="0" w:space="0" w:color="auto"/>
                <w:right w:val="none" w:sz="0" w:space="0" w:color="auto"/>
              </w:divBdr>
              <w:divsChild>
                <w:div w:id="781148836">
                  <w:marLeft w:val="0"/>
                  <w:marRight w:val="0"/>
                  <w:marTop w:val="0"/>
                  <w:marBottom w:val="0"/>
                  <w:divBdr>
                    <w:top w:val="none" w:sz="0" w:space="0" w:color="auto"/>
                    <w:left w:val="none" w:sz="0" w:space="0" w:color="auto"/>
                    <w:bottom w:val="none" w:sz="0" w:space="0" w:color="auto"/>
                    <w:right w:val="none" w:sz="0" w:space="0" w:color="auto"/>
                  </w:divBdr>
                </w:div>
                <w:div w:id="14810748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68664017">
      <w:bodyDiv w:val="1"/>
      <w:marLeft w:val="0"/>
      <w:marRight w:val="0"/>
      <w:marTop w:val="0"/>
      <w:marBottom w:val="0"/>
      <w:divBdr>
        <w:top w:val="none" w:sz="0" w:space="0" w:color="auto"/>
        <w:left w:val="none" w:sz="0" w:space="0" w:color="auto"/>
        <w:bottom w:val="none" w:sz="0" w:space="0" w:color="auto"/>
        <w:right w:val="none" w:sz="0" w:space="0" w:color="auto"/>
      </w:divBdr>
      <w:divsChild>
        <w:div w:id="569463824">
          <w:marLeft w:val="0"/>
          <w:marRight w:val="0"/>
          <w:marTop w:val="0"/>
          <w:marBottom w:val="0"/>
          <w:divBdr>
            <w:top w:val="none" w:sz="0" w:space="0" w:color="auto"/>
            <w:left w:val="none" w:sz="0" w:space="0" w:color="auto"/>
            <w:bottom w:val="none" w:sz="0" w:space="0" w:color="auto"/>
            <w:right w:val="none" w:sz="0" w:space="0" w:color="auto"/>
          </w:divBdr>
          <w:divsChild>
            <w:div w:id="581140473">
              <w:marLeft w:val="0"/>
              <w:marRight w:val="0"/>
              <w:marTop w:val="0"/>
              <w:marBottom w:val="0"/>
              <w:divBdr>
                <w:top w:val="none" w:sz="0" w:space="0" w:color="auto"/>
                <w:left w:val="none" w:sz="0" w:space="0" w:color="auto"/>
                <w:bottom w:val="none" w:sz="0" w:space="0" w:color="auto"/>
                <w:right w:val="none" w:sz="0" w:space="0" w:color="auto"/>
              </w:divBdr>
              <w:divsChild>
                <w:div w:id="310792028">
                  <w:marLeft w:val="0"/>
                  <w:marRight w:val="0"/>
                  <w:marTop w:val="0"/>
                  <w:marBottom w:val="0"/>
                  <w:divBdr>
                    <w:top w:val="none" w:sz="0" w:space="0" w:color="auto"/>
                    <w:left w:val="none" w:sz="0" w:space="0" w:color="auto"/>
                    <w:bottom w:val="none" w:sz="0" w:space="0" w:color="auto"/>
                    <w:right w:val="none" w:sz="0" w:space="0" w:color="auto"/>
                  </w:divBdr>
                  <w:divsChild>
                    <w:div w:id="111510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1018468">
      <w:bodyDiv w:val="1"/>
      <w:marLeft w:val="0"/>
      <w:marRight w:val="0"/>
      <w:marTop w:val="0"/>
      <w:marBottom w:val="0"/>
      <w:divBdr>
        <w:top w:val="none" w:sz="0" w:space="0" w:color="auto"/>
        <w:left w:val="none" w:sz="0" w:space="0" w:color="auto"/>
        <w:bottom w:val="none" w:sz="0" w:space="0" w:color="auto"/>
        <w:right w:val="none" w:sz="0" w:space="0" w:color="auto"/>
      </w:divBdr>
      <w:divsChild>
        <w:div w:id="1925872679">
          <w:marLeft w:val="0"/>
          <w:marRight w:val="0"/>
          <w:marTop w:val="0"/>
          <w:marBottom w:val="0"/>
          <w:divBdr>
            <w:top w:val="none" w:sz="0" w:space="0" w:color="auto"/>
            <w:left w:val="none" w:sz="0" w:space="0" w:color="auto"/>
            <w:bottom w:val="none" w:sz="0" w:space="0" w:color="auto"/>
            <w:right w:val="none" w:sz="0" w:space="0" w:color="auto"/>
          </w:divBdr>
          <w:divsChild>
            <w:div w:id="2098938928">
              <w:marLeft w:val="0"/>
              <w:marRight w:val="0"/>
              <w:marTop w:val="0"/>
              <w:marBottom w:val="0"/>
              <w:divBdr>
                <w:top w:val="none" w:sz="0" w:space="0" w:color="auto"/>
                <w:left w:val="none" w:sz="0" w:space="0" w:color="auto"/>
                <w:bottom w:val="none" w:sz="0" w:space="0" w:color="auto"/>
                <w:right w:val="none" w:sz="0" w:space="0" w:color="auto"/>
              </w:divBdr>
              <w:divsChild>
                <w:div w:id="1242375711">
                  <w:marLeft w:val="0"/>
                  <w:marRight w:val="0"/>
                  <w:marTop w:val="0"/>
                  <w:marBottom w:val="0"/>
                  <w:divBdr>
                    <w:top w:val="none" w:sz="0" w:space="0" w:color="auto"/>
                    <w:left w:val="none" w:sz="0" w:space="0" w:color="auto"/>
                    <w:bottom w:val="none" w:sz="0" w:space="0" w:color="auto"/>
                    <w:right w:val="none" w:sz="0" w:space="0" w:color="auto"/>
                  </w:divBdr>
                  <w:divsChild>
                    <w:div w:id="284316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4874411">
      <w:bodyDiv w:val="1"/>
      <w:marLeft w:val="0"/>
      <w:marRight w:val="0"/>
      <w:marTop w:val="0"/>
      <w:marBottom w:val="0"/>
      <w:divBdr>
        <w:top w:val="none" w:sz="0" w:space="0" w:color="auto"/>
        <w:left w:val="none" w:sz="0" w:space="0" w:color="auto"/>
        <w:bottom w:val="none" w:sz="0" w:space="0" w:color="auto"/>
        <w:right w:val="none" w:sz="0" w:space="0" w:color="auto"/>
      </w:divBdr>
      <w:divsChild>
        <w:div w:id="1158309332">
          <w:marLeft w:val="0"/>
          <w:marRight w:val="0"/>
          <w:marTop w:val="0"/>
          <w:marBottom w:val="0"/>
          <w:divBdr>
            <w:top w:val="none" w:sz="0" w:space="0" w:color="auto"/>
            <w:left w:val="none" w:sz="0" w:space="0" w:color="auto"/>
            <w:bottom w:val="none" w:sz="0" w:space="0" w:color="auto"/>
            <w:right w:val="none" w:sz="0" w:space="0" w:color="auto"/>
          </w:divBdr>
          <w:divsChild>
            <w:div w:id="1966346663">
              <w:marLeft w:val="0"/>
              <w:marRight w:val="0"/>
              <w:marTop w:val="0"/>
              <w:marBottom w:val="0"/>
              <w:divBdr>
                <w:top w:val="none" w:sz="0" w:space="0" w:color="auto"/>
                <w:left w:val="none" w:sz="0" w:space="0" w:color="auto"/>
                <w:bottom w:val="none" w:sz="0" w:space="0" w:color="auto"/>
                <w:right w:val="none" w:sz="0" w:space="0" w:color="auto"/>
              </w:divBdr>
              <w:divsChild>
                <w:div w:id="912399335">
                  <w:marLeft w:val="0"/>
                  <w:marRight w:val="0"/>
                  <w:marTop w:val="0"/>
                  <w:marBottom w:val="0"/>
                  <w:divBdr>
                    <w:top w:val="none" w:sz="0" w:space="0" w:color="auto"/>
                    <w:left w:val="none" w:sz="0" w:space="0" w:color="auto"/>
                    <w:bottom w:val="none" w:sz="0" w:space="0" w:color="auto"/>
                    <w:right w:val="none" w:sz="0" w:space="0" w:color="auto"/>
                  </w:divBdr>
                  <w:divsChild>
                    <w:div w:id="1492255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01814436">
      <w:bodyDiv w:val="1"/>
      <w:marLeft w:val="0"/>
      <w:marRight w:val="0"/>
      <w:marTop w:val="0"/>
      <w:marBottom w:val="0"/>
      <w:divBdr>
        <w:top w:val="none" w:sz="0" w:space="0" w:color="auto"/>
        <w:left w:val="none" w:sz="0" w:space="0" w:color="auto"/>
        <w:bottom w:val="none" w:sz="0" w:space="0" w:color="auto"/>
        <w:right w:val="none" w:sz="0" w:space="0" w:color="auto"/>
      </w:divBdr>
      <w:divsChild>
        <w:div w:id="1111432938">
          <w:marLeft w:val="0"/>
          <w:marRight w:val="0"/>
          <w:marTop w:val="0"/>
          <w:marBottom w:val="0"/>
          <w:divBdr>
            <w:top w:val="none" w:sz="0" w:space="0" w:color="auto"/>
            <w:left w:val="none" w:sz="0" w:space="0" w:color="auto"/>
            <w:bottom w:val="none" w:sz="0" w:space="0" w:color="auto"/>
            <w:right w:val="none" w:sz="0" w:space="0" w:color="auto"/>
          </w:divBdr>
          <w:divsChild>
            <w:div w:id="1523975473">
              <w:marLeft w:val="0"/>
              <w:marRight w:val="0"/>
              <w:marTop w:val="0"/>
              <w:marBottom w:val="0"/>
              <w:divBdr>
                <w:top w:val="none" w:sz="0" w:space="0" w:color="auto"/>
                <w:left w:val="none" w:sz="0" w:space="0" w:color="auto"/>
                <w:bottom w:val="none" w:sz="0" w:space="0" w:color="auto"/>
                <w:right w:val="none" w:sz="0" w:space="0" w:color="auto"/>
              </w:divBdr>
              <w:divsChild>
                <w:div w:id="1511942941">
                  <w:marLeft w:val="0"/>
                  <w:marRight w:val="0"/>
                  <w:marTop w:val="0"/>
                  <w:marBottom w:val="0"/>
                  <w:divBdr>
                    <w:top w:val="none" w:sz="0" w:space="0" w:color="auto"/>
                    <w:left w:val="none" w:sz="0" w:space="0" w:color="auto"/>
                    <w:bottom w:val="none" w:sz="0" w:space="0" w:color="auto"/>
                    <w:right w:val="none" w:sz="0" w:space="0" w:color="auto"/>
                  </w:divBdr>
                  <w:divsChild>
                    <w:div w:id="137661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5129210">
      <w:bodyDiv w:val="1"/>
      <w:marLeft w:val="0"/>
      <w:marRight w:val="0"/>
      <w:marTop w:val="0"/>
      <w:marBottom w:val="0"/>
      <w:divBdr>
        <w:top w:val="none" w:sz="0" w:space="0" w:color="auto"/>
        <w:left w:val="none" w:sz="0" w:space="0" w:color="auto"/>
        <w:bottom w:val="none" w:sz="0" w:space="0" w:color="auto"/>
        <w:right w:val="none" w:sz="0" w:space="0" w:color="auto"/>
      </w:divBdr>
      <w:divsChild>
        <w:div w:id="2024673171">
          <w:marLeft w:val="0"/>
          <w:marRight w:val="0"/>
          <w:marTop w:val="0"/>
          <w:marBottom w:val="0"/>
          <w:divBdr>
            <w:top w:val="none" w:sz="0" w:space="0" w:color="auto"/>
            <w:left w:val="none" w:sz="0" w:space="0" w:color="auto"/>
            <w:bottom w:val="none" w:sz="0" w:space="0" w:color="auto"/>
            <w:right w:val="none" w:sz="0" w:space="0" w:color="auto"/>
          </w:divBdr>
          <w:divsChild>
            <w:div w:id="1305233973">
              <w:marLeft w:val="0"/>
              <w:marRight w:val="0"/>
              <w:marTop w:val="0"/>
              <w:marBottom w:val="0"/>
              <w:divBdr>
                <w:top w:val="none" w:sz="0" w:space="0" w:color="auto"/>
                <w:left w:val="none" w:sz="0" w:space="0" w:color="auto"/>
                <w:bottom w:val="none" w:sz="0" w:space="0" w:color="auto"/>
                <w:right w:val="none" w:sz="0" w:space="0" w:color="auto"/>
              </w:divBdr>
              <w:divsChild>
                <w:div w:id="1732077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39507653">
      <w:bodyDiv w:val="1"/>
      <w:marLeft w:val="0"/>
      <w:marRight w:val="0"/>
      <w:marTop w:val="0"/>
      <w:marBottom w:val="0"/>
      <w:divBdr>
        <w:top w:val="none" w:sz="0" w:space="0" w:color="auto"/>
        <w:left w:val="none" w:sz="0" w:space="0" w:color="auto"/>
        <w:bottom w:val="none" w:sz="0" w:space="0" w:color="auto"/>
        <w:right w:val="none" w:sz="0" w:space="0" w:color="auto"/>
      </w:divBdr>
      <w:divsChild>
        <w:div w:id="1908492053">
          <w:marLeft w:val="0"/>
          <w:marRight w:val="0"/>
          <w:marTop w:val="0"/>
          <w:marBottom w:val="0"/>
          <w:divBdr>
            <w:top w:val="none" w:sz="0" w:space="0" w:color="auto"/>
            <w:left w:val="none" w:sz="0" w:space="0" w:color="auto"/>
            <w:bottom w:val="none" w:sz="0" w:space="0" w:color="auto"/>
            <w:right w:val="none" w:sz="0" w:space="0" w:color="auto"/>
          </w:divBdr>
          <w:divsChild>
            <w:div w:id="415173816">
              <w:marLeft w:val="0"/>
              <w:marRight w:val="0"/>
              <w:marTop w:val="0"/>
              <w:marBottom w:val="0"/>
              <w:divBdr>
                <w:top w:val="none" w:sz="0" w:space="0" w:color="auto"/>
                <w:left w:val="none" w:sz="0" w:space="0" w:color="auto"/>
                <w:bottom w:val="none" w:sz="0" w:space="0" w:color="auto"/>
                <w:right w:val="none" w:sz="0" w:space="0" w:color="auto"/>
              </w:divBdr>
              <w:divsChild>
                <w:div w:id="1223951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5926590">
      <w:bodyDiv w:val="1"/>
      <w:marLeft w:val="0"/>
      <w:marRight w:val="0"/>
      <w:marTop w:val="0"/>
      <w:marBottom w:val="0"/>
      <w:divBdr>
        <w:top w:val="none" w:sz="0" w:space="0" w:color="auto"/>
        <w:left w:val="none" w:sz="0" w:space="0" w:color="auto"/>
        <w:bottom w:val="none" w:sz="0" w:space="0" w:color="auto"/>
        <w:right w:val="none" w:sz="0" w:space="0" w:color="auto"/>
      </w:divBdr>
      <w:divsChild>
        <w:div w:id="292492387">
          <w:marLeft w:val="0"/>
          <w:marRight w:val="0"/>
          <w:marTop w:val="0"/>
          <w:marBottom w:val="0"/>
          <w:divBdr>
            <w:top w:val="none" w:sz="0" w:space="0" w:color="auto"/>
            <w:left w:val="none" w:sz="0" w:space="0" w:color="auto"/>
            <w:bottom w:val="none" w:sz="0" w:space="0" w:color="auto"/>
            <w:right w:val="none" w:sz="0" w:space="0" w:color="auto"/>
          </w:divBdr>
          <w:divsChild>
            <w:div w:id="272789092">
              <w:marLeft w:val="0"/>
              <w:marRight w:val="0"/>
              <w:marTop w:val="0"/>
              <w:marBottom w:val="0"/>
              <w:divBdr>
                <w:top w:val="none" w:sz="0" w:space="0" w:color="auto"/>
                <w:left w:val="none" w:sz="0" w:space="0" w:color="auto"/>
                <w:bottom w:val="none" w:sz="0" w:space="0" w:color="auto"/>
                <w:right w:val="none" w:sz="0" w:space="0" w:color="auto"/>
              </w:divBdr>
              <w:divsChild>
                <w:div w:id="1756823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0499017">
      <w:bodyDiv w:val="1"/>
      <w:marLeft w:val="0"/>
      <w:marRight w:val="0"/>
      <w:marTop w:val="0"/>
      <w:marBottom w:val="0"/>
      <w:divBdr>
        <w:top w:val="none" w:sz="0" w:space="0" w:color="auto"/>
        <w:left w:val="none" w:sz="0" w:space="0" w:color="auto"/>
        <w:bottom w:val="none" w:sz="0" w:space="0" w:color="auto"/>
        <w:right w:val="none" w:sz="0" w:space="0" w:color="auto"/>
      </w:divBdr>
      <w:divsChild>
        <w:div w:id="1126891797">
          <w:marLeft w:val="0"/>
          <w:marRight w:val="0"/>
          <w:marTop w:val="0"/>
          <w:marBottom w:val="0"/>
          <w:divBdr>
            <w:top w:val="none" w:sz="0" w:space="0" w:color="auto"/>
            <w:left w:val="none" w:sz="0" w:space="0" w:color="auto"/>
            <w:bottom w:val="none" w:sz="0" w:space="0" w:color="auto"/>
            <w:right w:val="none" w:sz="0" w:space="0" w:color="auto"/>
          </w:divBdr>
          <w:divsChild>
            <w:div w:id="45955014">
              <w:marLeft w:val="0"/>
              <w:marRight w:val="0"/>
              <w:marTop w:val="0"/>
              <w:marBottom w:val="0"/>
              <w:divBdr>
                <w:top w:val="none" w:sz="0" w:space="0" w:color="auto"/>
                <w:left w:val="none" w:sz="0" w:space="0" w:color="auto"/>
                <w:bottom w:val="none" w:sz="0" w:space="0" w:color="auto"/>
                <w:right w:val="none" w:sz="0" w:space="0" w:color="auto"/>
              </w:divBdr>
              <w:divsChild>
                <w:div w:id="694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77709869">
      <w:bodyDiv w:val="1"/>
      <w:marLeft w:val="0"/>
      <w:marRight w:val="0"/>
      <w:marTop w:val="0"/>
      <w:marBottom w:val="0"/>
      <w:divBdr>
        <w:top w:val="none" w:sz="0" w:space="0" w:color="auto"/>
        <w:left w:val="none" w:sz="0" w:space="0" w:color="auto"/>
        <w:bottom w:val="none" w:sz="0" w:space="0" w:color="auto"/>
        <w:right w:val="none" w:sz="0" w:space="0" w:color="auto"/>
      </w:divBdr>
    </w:div>
    <w:div w:id="389427368">
      <w:bodyDiv w:val="1"/>
      <w:marLeft w:val="0"/>
      <w:marRight w:val="0"/>
      <w:marTop w:val="0"/>
      <w:marBottom w:val="0"/>
      <w:divBdr>
        <w:top w:val="none" w:sz="0" w:space="0" w:color="auto"/>
        <w:left w:val="none" w:sz="0" w:space="0" w:color="auto"/>
        <w:bottom w:val="none" w:sz="0" w:space="0" w:color="auto"/>
        <w:right w:val="none" w:sz="0" w:space="0" w:color="auto"/>
      </w:divBdr>
      <w:divsChild>
        <w:div w:id="545869099">
          <w:marLeft w:val="0"/>
          <w:marRight w:val="0"/>
          <w:marTop w:val="0"/>
          <w:marBottom w:val="0"/>
          <w:divBdr>
            <w:top w:val="none" w:sz="0" w:space="0" w:color="auto"/>
            <w:left w:val="none" w:sz="0" w:space="0" w:color="auto"/>
            <w:bottom w:val="none" w:sz="0" w:space="0" w:color="auto"/>
            <w:right w:val="none" w:sz="0" w:space="0" w:color="auto"/>
          </w:divBdr>
          <w:divsChild>
            <w:div w:id="1727559692">
              <w:marLeft w:val="0"/>
              <w:marRight w:val="0"/>
              <w:marTop w:val="0"/>
              <w:marBottom w:val="0"/>
              <w:divBdr>
                <w:top w:val="none" w:sz="0" w:space="0" w:color="auto"/>
                <w:left w:val="none" w:sz="0" w:space="0" w:color="auto"/>
                <w:bottom w:val="none" w:sz="0" w:space="0" w:color="auto"/>
                <w:right w:val="none" w:sz="0" w:space="0" w:color="auto"/>
              </w:divBdr>
              <w:divsChild>
                <w:div w:id="75522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05537171">
      <w:bodyDiv w:val="1"/>
      <w:marLeft w:val="0"/>
      <w:marRight w:val="0"/>
      <w:marTop w:val="0"/>
      <w:marBottom w:val="0"/>
      <w:divBdr>
        <w:top w:val="none" w:sz="0" w:space="0" w:color="auto"/>
        <w:left w:val="none" w:sz="0" w:space="0" w:color="auto"/>
        <w:bottom w:val="none" w:sz="0" w:space="0" w:color="auto"/>
        <w:right w:val="none" w:sz="0" w:space="0" w:color="auto"/>
      </w:divBdr>
      <w:divsChild>
        <w:div w:id="1534031093">
          <w:marLeft w:val="0"/>
          <w:marRight w:val="0"/>
          <w:marTop w:val="0"/>
          <w:marBottom w:val="0"/>
          <w:divBdr>
            <w:top w:val="none" w:sz="0" w:space="0" w:color="auto"/>
            <w:left w:val="none" w:sz="0" w:space="0" w:color="auto"/>
            <w:bottom w:val="none" w:sz="0" w:space="0" w:color="auto"/>
            <w:right w:val="none" w:sz="0" w:space="0" w:color="auto"/>
          </w:divBdr>
          <w:divsChild>
            <w:div w:id="812068686">
              <w:marLeft w:val="0"/>
              <w:marRight w:val="0"/>
              <w:marTop w:val="0"/>
              <w:marBottom w:val="0"/>
              <w:divBdr>
                <w:top w:val="none" w:sz="0" w:space="0" w:color="auto"/>
                <w:left w:val="none" w:sz="0" w:space="0" w:color="auto"/>
                <w:bottom w:val="none" w:sz="0" w:space="0" w:color="auto"/>
                <w:right w:val="none" w:sz="0" w:space="0" w:color="auto"/>
              </w:divBdr>
              <w:divsChild>
                <w:div w:id="1209419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217179">
      <w:bodyDiv w:val="1"/>
      <w:marLeft w:val="0"/>
      <w:marRight w:val="0"/>
      <w:marTop w:val="0"/>
      <w:marBottom w:val="0"/>
      <w:divBdr>
        <w:top w:val="none" w:sz="0" w:space="0" w:color="auto"/>
        <w:left w:val="none" w:sz="0" w:space="0" w:color="auto"/>
        <w:bottom w:val="none" w:sz="0" w:space="0" w:color="auto"/>
        <w:right w:val="none" w:sz="0" w:space="0" w:color="auto"/>
      </w:divBdr>
      <w:divsChild>
        <w:div w:id="1309942360">
          <w:marLeft w:val="0"/>
          <w:marRight w:val="0"/>
          <w:marTop w:val="0"/>
          <w:marBottom w:val="0"/>
          <w:divBdr>
            <w:top w:val="none" w:sz="0" w:space="0" w:color="auto"/>
            <w:left w:val="none" w:sz="0" w:space="0" w:color="auto"/>
            <w:bottom w:val="none" w:sz="0" w:space="0" w:color="auto"/>
            <w:right w:val="none" w:sz="0" w:space="0" w:color="auto"/>
          </w:divBdr>
          <w:divsChild>
            <w:div w:id="1769620824">
              <w:marLeft w:val="0"/>
              <w:marRight w:val="0"/>
              <w:marTop w:val="0"/>
              <w:marBottom w:val="0"/>
              <w:divBdr>
                <w:top w:val="none" w:sz="0" w:space="0" w:color="auto"/>
                <w:left w:val="none" w:sz="0" w:space="0" w:color="auto"/>
                <w:bottom w:val="none" w:sz="0" w:space="0" w:color="auto"/>
                <w:right w:val="none" w:sz="0" w:space="0" w:color="auto"/>
              </w:divBdr>
              <w:divsChild>
                <w:div w:id="675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9471831">
      <w:bodyDiv w:val="1"/>
      <w:marLeft w:val="0"/>
      <w:marRight w:val="0"/>
      <w:marTop w:val="0"/>
      <w:marBottom w:val="0"/>
      <w:divBdr>
        <w:top w:val="none" w:sz="0" w:space="0" w:color="auto"/>
        <w:left w:val="none" w:sz="0" w:space="0" w:color="auto"/>
        <w:bottom w:val="none" w:sz="0" w:space="0" w:color="auto"/>
        <w:right w:val="none" w:sz="0" w:space="0" w:color="auto"/>
      </w:divBdr>
      <w:divsChild>
        <w:div w:id="2081634485">
          <w:marLeft w:val="0"/>
          <w:marRight w:val="0"/>
          <w:marTop w:val="0"/>
          <w:marBottom w:val="0"/>
          <w:divBdr>
            <w:top w:val="none" w:sz="0" w:space="0" w:color="auto"/>
            <w:left w:val="none" w:sz="0" w:space="0" w:color="auto"/>
            <w:bottom w:val="none" w:sz="0" w:space="0" w:color="auto"/>
            <w:right w:val="none" w:sz="0" w:space="0" w:color="auto"/>
          </w:divBdr>
          <w:divsChild>
            <w:div w:id="235939015">
              <w:marLeft w:val="0"/>
              <w:marRight w:val="0"/>
              <w:marTop w:val="0"/>
              <w:marBottom w:val="0"/>
              <w:divBdr>
                <w:top w:val="none" w:sz="0" w:space="0" w:color="auto"/>
                <w:left w:val="none" w:sz="0" w:space="0" w:color="auto"/>
                <w:bottom w:val="none" w:sz="0" w:space="0" w:color="auto"/>
                <w:right w:val="none" w:sz="0" w:space="0" w:color="auto"/>
              </w:divBdr>
              <w:divsChild>
                <w:div w:id="1359888098">
                  <w:marLeft w:val="0"/>
                  <w:marRight w:val="0"/>
                  <w:marTop w:val="0"/>
                  <w:marBottom w:val="0"/>
                  <w:divBdr>
                    <w:top w:val="none" w:sz="0" w:space="0" w:color="auto"/>
                    <w:left w:val="none" w:sz="0" w:space="0" w:color="auto"/>
                    <w:bottom w:val="none" w:sz="0" w:space="0" w:color="auto"/>
                    <w:right w:val="none" w:sz="0" w:space="0" w:color="auto"/>
                  </w:divBdr>
                  <w:divsChild>
                    <w:div w:id="9523198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1362498">
      <w:bodyDiv w:val="1"/>
      <w:marLeft w:val="0"/>
      <w:marRight w:val="0"/>
      <w:marTop w:val="0"/>
      <w:marBottom w:val="0"/>
      <w:divBdr>
        <w:top w:val="none" w:sz="0" w:space="0" w:color="auto"/>
        <w:left w:val="none" w:sz="0" w:space="0" w:color="auto"/>
        <w:bottom w:val="none" w:sz="0" w:space="0" w:color="auto"/>
        <w:right w:val="none" w:sz="0" w:space="0" w:color="auto"/>
      </w:divBdr>
      <w:divsChild>
        <w:div w:id="1065110117">
          <w:marLeft w:val="0"/>
          <w:marRight w:val="0"/>
          <w:marTop w:val="0"/>
          <w:marBottom w:val="0"/>
          <w:divBdr>
            <w:top w:val="none" w:sz="0" w:space="0" w:color="auto"/>
            <w:left w:val="none" w:sz="0" w:space="0" w:color="auto"/>
            <w:bottom w:val="none" w:sz="0" w:space="0" w:color="auto"/>
            <w:right w:val="none" w:sz="0" w:space="0" w:color="auto"/>
          </w:divBdr>
          <w:divsChild>
            <w:div w:id="1706370195">
              <w:marLeft w:val="0"/>
              <w:marRight w:val="0"/>
              <w:marTop w:val="0"/>
              <w:marBottom w:val="0"/>
              <w:divBdr>
                <w:top w:val="none" w:sz="0" w:space="0" w:color="auto"/>
                <w:left w:val="none" w:sz="0" w:space="0" w:color="auto"/>
                <w:bottom w:val="none" w:sz="0" w:space="0" w:color="auto"/>
                <w:right w:val="none" w:sz="0" w:space="0" w:color="auto"/>
              </w:divBdr>
              <w:divsChild>
                <w:div w:id="1405957253">
                  <w:marLeft w:val="0"/>
                  <w:marRight w:val="0"/>
                  <w:marTop w:val="0"/>
                  <w:marBottom w:val="0"/>
                  <w:divBdr>
                    <w:top w:val="none" w:sz="0" w:space="0" w:color="auto"/>
                    <w:left w:val="none" w:sz="0" w:space="0" w:color="auto"/>
                    <w:bottom w:val="none" w:sz="0" w:space="0" w:color="auto"/>
                    <w:right w:val="none" w:sz="0" w:space="0" w:color="auto"/>
                  </w:divBdr>
                  <w:divsChild>
                    <w:div w:id="863977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57533884">
      <w:bodyDiv w:val="1"/>
      <w:marLeft w:val="0"/>
      <w:marRight w:val="0"/>
      <w:marTop w:val="0"/>
      <w:marBottom w:val="0"/>
      <w:divBdr>
        <w:top w:val="none" w:sz="0" w:space="0" w:color="auto"/>
        <w:left w:val="none" w:sz="0" w:space="0" w:color="auto"/>
        <w:bottom w:val="none" w:sz="0" w:space="0" w:color="auto"/>
        <w:right w:val="none" w:sz="0" w:space="0" w:color="auto"/>
      </w:divBdr>
      <w:divsChild>
        <w:div w:id="2085569425">
          <w:marLeft w:val="0"/>
          <w:marRight w:val="0"/>
          <w:marTop w:val="0"/>
          <w:marBottom w:val="0"/>
          <w:divBdr>
            <w:top w:val="none" w:sz="0" w:space="0" w:color="auto"/>
            <w:left w:val="none" w:sz="0" w:space="0" w:color="auto"/>
            <w:bottom w:val="none" w:sz="0" w:space="0" w:color="auto"/>
            <w:right w:val="none" w:sz="0" w:space="0" w:color="auto"/>
          </w:divBdr>
          <w:divsChild>
            <w:div w:id="1224752682">
              <w:marLeft w:val="0"/>
              <w:marRight w:val="0"/>
              <w:marTop w:val="0"/>
              <w:marBottom w:val="0"/>
              <w:divBdr>
                <w:top w:val="none" w:sz="0" w:space="0" w:color="auto"/>
                <w:left w:val="none" w:sz="0" w:space="0" w:color="auto"/>
                <w:bottom w:val="none" w:sz="0" w:space="0" w:color="auto"/>
                <w:right w:val="none" w:sz="0" w:space="0" w:color="auto"/>
              </w:divBdr>
              <w:divsChild>
                <w:div w:id="1947535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58959847">
      <w:bodyDiv w:val="1"/>
      <w:marLeft w:val="0"/>
      <w:marRight w:val="0"/>
      <w:marTop w:val="0"/>
      <w:marBottom w:val="0"/>
      <w:divBdr>
        <w:top w:val="none" w:sz="0" w:space="0" w:color="auto"/>
        <w:left w:val="none" w:sz="0" w:space="0" w:color="auto"/>
        <w:bottom w:val="none" w:sz="0" w:space="0" w:color="auto"/>
        <w:right w:val="none" w:sz="0" w:space="0" w:color="auto"/>
      </w:divBdr>
      <w:divsChild>
        <w:div w:id="1162157351">
          <w:marLeft w:val="0"/>
          <w:marRight w:val="0"/>
          <w:marTop w:val="0"/>
          <w:marBottom w:val="0"/>
          <w:divBdr>
            <w:top w:val="none" w:sz="0" w:space="0" w:color="auto"/>
            <w:left w:val="none" w:sz="0" w:space="0" w:color="auto"/>
            <w:bottom w:val="none" w:sz="0" w:space="0" w:color="auto"/>
            <w:right w:val="none" w:sz="0" w:space="0" w:color="auto"/>
          </w:divBdr>
        </w:div>
        <w:div w:id="1623882471">
          <w:marLeft w:val="0"/>
          <w:marRight w:val="0"/>
          <w:marTop w:val="0"/>
          <w:marBottom w:val="0"/>
          <w:divBdr>
            <w:top w:val="none" w:sz="0" w:space="0" w:color="auto"/>
            <w:left w:val="none" w:sz="0" w:space="0" w:color="auto"/>
            <w:bottom w:val="none" w:sz="0" w:space="0" w:color="auto"/>
            <w:right w:val="none" w:sz="0" w:space="0" w:color="auto"/>
          </w:divBdr>
        </w:div>
        <w:div w:id="2111701858">
          <w:marLeft w:val="0"/>
          <w:marRight w:val="0"/>
          <w:marTop w:val="0"/>
          <w:marBottom w:val="0"/>
          <w:divBdr>
            <w:top w:val="none" w:sz="0" w:space="0" w:color="auto"/>
            <w:left w:val="none" w:sz="0" w:space="0" w:color="auto"/>
            <w:bottom w:val="none" w:sz="0" w:space="0" w:color="auto"/>
            <w:right w:val="none" w:sz="0" w:space="0" w:color="auto"/>
          </w:divBdr>
        </w:div>
      </w:divsChild>
    </w:div>
    <w:div w:id="492378798">
      <w:bodyDiv w:val="1"/>
      <w:marLeft w:val="0"/>
      <w:marRight w:val="0"/>
      <w:marTop w:val="0"/>
      <w:marBottom w:val="0"/>
      <w:divBdr>
        <w:top w:val="none" w:sz="0" w:space="0" w:color="auto"/>
        <w:left w:val="none" w:sz="0" w:space="0" w:color="auto"/>
        <w:bottom w:val="none" w:sz="0" w:space="0" w:color="auto"/>
        <w:right w:val="none" w:sz="0" w:space="0" w:color="auto"/>
      </w:divBdr>
      <w:divsChild>
        <w:div w:id="1251161833">
          <w:marLeft w:val="0"/>
          <w:marRight w:val="0"/>
          <w:marTop w:val="0"/>
          <w:marBottom w:val="0"/>
          <w:divBdr>
            <w:top w:val="none" w:sz="0" w:space="0" w:color="auto"/>
            <w:left w:val="none" w:sz="0" w:space="0" w:color="auto"/>
            <w:bottom w:val="none" w:sz="0" w:space="0" w:color="auto"/>
            <w:right w:val="none" w:sz="0" w:space="0" w:color="auto"/>
          </w:divBdr>
          <w:divsChild>
            <w:div w:id="748038579">
              <w:marLeft w:val="0"/>
              <w:marRight w:val="0"/>
              <w:marTop w:val="0"/>
              <w:marBottom w:val="0"/>
              <w:divBdr>
                <w:top w:val="none" w:sz="0" w:space="0" w:color="auto"/>
                <w:left w:val="none" w:sz="0" w:space="0" w:color="auto"/>
                <w:bottom w:val="none" w:sz="0" w:space="0" w:color="auto"/>
                <w:right w:val="none" w:sz="0" w:space="0" w:color="auto"/>
              </w:divBdr>
              <w:divsChild>
                <w:div w:id="26681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944645">
      <w:bodyDiv w:val="1"/>
      <w:marLeft w:val="0"/>
      <w:marRight w:val="0"/>
      <w:marTop w:val="0"/>
      <w:marBottom w:val="0"/>
      <w:divBdr>
        <w:top w:val="none" w:sz="0" w:space="0" w:color="auto"/>
        <w:left w:val="none" w:sz="0" w:space="0" w:color="auto"/>
        <w:bottom w:val="none" w:sz="0" w:space="0" w:color="auto"/>
        <w:right w:val="none" w:sz="0" w:space="0" w:color="auto"/>
      </w:divBdr>
      <w:divsChild>
        <w:div w:id="1260483626">
          <w:marLeft w:val="0"/>
          <w:marRight w:val="0"/>
          <w:marTop w:val="0"/>
          <w:marBottom w:val="0"/>
          <w:divBdr>
            <w:top w:val="none" w:sz="0" w:space="0" w:color="auto"/>
            <w:left w:val="none" w:sz="0" w:space="0" w:color="auto"/>
            <w:bottom w:val="none" w:sz="0" w:space="0" w:color="auto"/>
            <w:right w:val="none" w:sz="0" w:space="0" w:color="auto"/>
          </w:divBdr>
          <w:divsChild>
            <w:div w:id="199830533">
              <w:marLeft w:val="0"/>
              <w:marRight w:val="0"/>
              <w:marTop w:val="0"/>
              <w:marBottom w:val="0"/>
              <w:divBdr>
                <w:top w:val="none" w:sz="0" w:space="0" w:color="auto"/>
                <w:left w:val="none" w:sz="0" w:space="0" w:color="auto"/>
                <w:bottom w:val="none" w:sz="0" w:space="0" w:color="auto"/>
                <w:right w:val="none" w:sz="0" w:space="0" w:color="auto"/>
              </w:divBdr>
              <w:divsChild>
                <w:div w:id="947808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5899246">
      <w:bodyDiv w:val="1"/>
      <w:marLeft w:val="0"/>
      <w:marRight w:val="0"/>
      <w:marTop w:val="0"/>
      <w:marBottom w:val="0"/>
      <w:divBdr>
        <w:top w:val="none" w:sz="0" w:space="0" w:color="auto"/>
        <w:left w:val="none" w:sz="0" w:space="0" w:color="auto"/>
        <w:bottom w:val="none" w:sz="0" w:space="0" w:color="auto"/>
        <w:right w:val="none" w:sz="0" w:space="0" w:color="auto"/>
      </w:divBdr>
    </w:div>
    <w:div w:id="556550894">
      <w:bodyDiv w:val="1"/>
      <w:marLeft w:val="0"/>
      <w:marRight w:val="0"/>
      <w:marTop w:val="0"/>
      <w:marBottom w:val="0"/>
      <w:divBdr>
        <w:top w:val="none" w:sz="0" w:space="0" w:color="auto"/>
        <w:left w:val="none" w:sz="0" w:space="0" w:color="auto"/>
        <w:bottom w:val="none" w:sz="0" w:space="0" w:color="auto"/>
        <w:right w:val="none" w:sz="0" w:space="0" w:color="auto"/>
      </w:divBdr>
    </w:div>
    <w:div w:id="561142322">
      <w:bodyDiv w:val="1"/>
      <w:marLeft w:val="0"/>
      <w:marRight w:val="0"/>
      <w:marTop w:val="0"/>
      <w:marBottom w:val="0"/>
      <w:divBdr>
        <w:top w:val="none" w:sz="0" w:space="0" w:color="auto"/>
        <w:left w:val="none" w:sz="0" w:space="0" w:color="auto"/>
        <w:bottom w:val="none" w:sz="0" w:space="0" w:color="auto"/>
        <w:right w:val="none" w:sz="0" w:space="0" w:color="auto"/>
      </w:divBdr>
    </w:div>
    <w:div w:id="562378322">
      <w:bodyDiv w:val="1"/>
      <w:marLeft w:val="0"/>
      <w:marRight w:val="0"/>
      <w:marTop w:val="0"/>
      <w:marBottom w:val="0"/>
      <w:divBdr>
        <w:top w:val="none" w:sz="0" w:space="0" w:color="auto"/>
        <w:left w:val="none" w:sz="0" w:space="0" w:color="auto"/>
        <w:bottom w:val="none" w:sz="0" w:space="0" w:color="auto"/>
        <w:right w:val="none" w:sz="0" w:space="0" w:color="auto"/>
      </w:divBdr>
    </w:div>
    <w:div w:id="614749826">
      <w:bodyDiv w:val="1"/>
      <w:marLeft w:val="0"/>
      <w:marRight w:val="0"/>
      <w:marTop w:val="0"/>
      <w:marBottom w:val="0"/>
      <w:divBdr>
        <w:top w:val="none" w:sz="0" w:space="0" w:color="auto"/>
        <w:left w:val="none" w:sz="0" w:space="0" w:color="auto"/>
        <w:bottom w:val="none" w:sz="0" w:space="0" w:color="auto"/>
        <w:right w:val="none" w:sz="0" w:space="0" w:color="auto"/>
      </w:divBdr>
    </w:div>
    <w:div w:id="622274223">
      <w:bodyDiv w:val="1"/>
      <w:marLeft w:val="0"/>
      <w:marRight w:val="0"/>
      <w:marTop w:val="0"/>
      <w:marBottom w:val="0"/>
      <w:divBdr>
        <w:top w:val="none" w:sz="0" w:space="0" w:color="auto"/>
        <w:left w:val="none" w:sz="0" w:space="0" w:color="auto"/>
        <w:bottom w:val="none" w:sz="0" w:space="0" w:color="auto"/>
        <w:right w:val="none" w:sz="0" w:space="0" w:color="auto"/>
      </w:divBdr>
    </w:div>
    <w:div w:id="639044536">
      <w:bodyDiv w:val="1"/>
      <w:marLeft w:val="0"/>
      <w:marRight w:val="0"/>
      <w:marTop w:val="0"/>
      <w:marBottom w:val="0"/>
      <w:divBdr>
        <w:top w:val="none" w:sz="0" w:space="0" w:color="auto"/>
        <w:left w:val="none" w:sz="0" w:space="0" w:color="auto"/>
        <w:bottom w:val="none" w:sz="0" w:space="0" w:color="auto"/>
        <w:right w:val="none" w:sz="0" w:space="0" w:color="auto"/>
      </w:divBdr>
      <w:divsChild>
        <w:div w:id="8221128">
          <w:marLeft w:val="0"/>
          <w:marRight w:val="0"/>
          <w:marTop w:val="0"/>
          <w:marBottom w:val="0"/>
          <w:divBdr>
            <w:top w:val="none" w:sz="0" w:space="0" w:color="auto"/>
            <w:left w:val="none" w:sz="0" w:space="0" w:color="auto"/>
            <w:bottom w:val="none" w:sz="0" w:space="0" w:color="auto"/>
            <w:right w:val="none" w:sz="0" w:space="0" w:color="auto"/>
          </w:divBdr>
          <w:divsChild>
            <w:div w:id="1228765723">
              <w:marLeft w:val="0"/>
              <w:marRight w:val="0"/>
              <w:marTop w:val="0"/>
              <w:marBottom w:val="0"/>
              <w:divBdr>
                <w:top w:val="none" w:sz="0" w:space="0" w:color="auto"/>
                <w:left w:val="none" w:sz="0" w:space="0" w:color="auto"/>
                <w:bottom w:val="none" w:sz="0" w:space="0" w:color="auto"/>
                <w:right w:val="none" w:sz="0" w:space="0" w:color="auto"/>
              </w:divBdr>
              <w:divsChild>
                <w:div w:id="279411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49091999">
      <w:bodyDiv w:val="1"/>
      <w:marLeft w:val="0"/>
      <w:marRight w:val="0"/>
      <w:marTop w:val="0"/>
      <w:marBottom w:val="0"/>
      <w:divBdr>
        <w:top w:val="none" w:sz="0" w:space="0" w:color="auto"/>
        <w:left w:val="none" w:sz="0" w:space="0" w:color="auto"/>
        <w:bottom w:val="none" w:sz="0" w:space="0" w:color="auto"/>
        <w:right w:val="none" w:sz="0" w:space="0" w:color="auto"/>
      </w:divBdr>
      <w:divsChild>
        <w:div w:id="474496185">
          <w:marLeft w:val="0"/>
          <w:marRight w:val="0"/>
          <w:marTop w:val="0"/>
          <w:marBottom w:val="0"/>
          <w:divBdr>
            <w:top w:val="none" w:sz="0" w:space="0" w:color="auto"/>
            <w:left w:val="none" w:sz="0" w:space="0" w:color="auto"/>
            <w:bottom w:val="none" w:sz="0" w:space="0" w:color="auto"/>
            <w:right w:val="none" w:sz="0" w:space="0" w:color="auto"/>
          </w:divBdr>
          <w:divsChild>
            <w:div w:id="728043428">
              <w:marLeft w:val="0"/>
              <w:marRight w:val="0"/>
              <w:marTop w:val="0"/>
              <w:marBottom w:val="0"/>
              <w:divBdr>
                <w:top w:val="none" w:sz="0" w:space="0" w:color="auto"/>
                <w:left w:val="none" w:sz="0" w:space="0" w:color="auto"/>
                <w:bottom w:val="none" w:sz="0" w:space="0" w:color="auto"/>
                <w:right w:val="none" w:sz="0" w:space="0" w:color="auto"/>
              </w:divBdr>
              <w:divsChild>
                <w:div w:id="446971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752751">
      <w:bodyDiv w:val="1"/>
      <w:marLeft w:val="0"/>
      <w:marRight w:val="0"/>
      <w:marTop w:val="0"/>
      <w:marBottom w:val="0"/>
      <w:divBdr>
        <w:top w:val="none" w:sz="0" w:space="0" w:color="auto"/>
        <w:left w:val="none" w:sz="0" w:space="0" w:color="auto"/>
        <w:bottom w:val="none" w:sz="0" w:space="0" w:color="auto"/>
        <w:right w:val="none" w:sz="0" w:space="0" w:color="auto"/>
      </w:divBdr>
      <w:divsChild>
        <w:div w:id="1596598736">
          <w:marLeft w:val="0"/>
          <w:marRight w:val="0"/>
          <w:marTop w:val="0"/>
          <w:marBottom w:val="0"/>
          <w:divBdr>
            <w:top w:val="none" w:sz="0" w:space="0" w:color="auto"/>
            <w:left w:val="none" w:sz="0" w:space="0" w:color="auto"/>
            <w:bottom w:val="none" w:sz="0" w:space="0" w:color="auto"/>
            <w:right w:val="none" w:sz="0" w:space="0" w:color="auto"/>
          </w:divBdr>
          <w:divsChild>
            <w:div w:id="502743777">
              <w:marLeft w:val="0"/>
              <w:marRight w:val="0"/>
              <w:marTop w:val="0"/>
              <w:marBottom w:val="0"/>
              <w:divBdr>
                <w:top w:val="none" w:sz="0" w:space="0" w:color="auto"/>
                <w:left w:val="none" w:sz="0" w:space="0" w:color="auto"/>
                <w:bottom w:val="none" w:sz="0" w:space="0" w:color="auto"/>
                <w:right w:val="none" w:sz="0" w:space="0" w:color="auto"/>
              </w:divBdr>
              <w:divsChild>
                <w:div w:id="14481584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3321228">
      <w:bodyDiv w:val="1"/>
      <w:marLeft w:val="0"/>
      <w:marRight w:val="0"/>
      <w:marTop w:val="0"/>
      <w:marBottom w:val="0"/>
      <w:divBdr>
        <w:top w:val="none" w:sz="0" w:space="0" w:color="auto"/>
        <w:left w:val="none" w:sz="0" w:space="0" w:color="auto"/>
        <w:bottom w:val="none" w:sz="0" w:space="0" w:color="auto"/>
        <w:right w:val="none" w:sz="0" w:space="0" w:color="auto"/>
      </w:divBdr>
      <w:divsChild>
        <w:div w:id="1148716243">
          <w:marLeft w:val="0"/>
          <w:marRight w:val="0"/>
          <w:marTop w:val="0"/>
          <w:marBottom w:val="0"/>
          <w:divBdr>
            <w:top w:val="none" w:sz="0" w:space="0" w:color="auto"/>
            <w:left w:val="none" w:sz="0" w:space="0" w:color="auto"/>
            <w:bottom w:val="none" w:sz="0" w:space="0" w:color="auto"/>
            <w:right w:val="none" w:sz="0" w:space="0" w:color="auto"/>
          </w:divBdr>
          <w:divsChild>
            <w:div w:id="301271372">
              <w:marLeft w:val="0"/>
              <w:marRight w:val="0"/>
              <w:marTop w:val="0"/>
              <w:marBottom w:val="0"/>
              <w:divBdr>
                <w:top w:val="none" w:sz="0" w:space="0" w:color="auto"/>
                <w:left w:val="none" w:sz="0" w:space="0" w:color="auto"/>
                <w:bottom w:val="none" w:sz="0" w:space="0" w:color="auto"/>
                <w:right w:val="none" w:sz="0" w:space="0" w:color="auto"/>
              </w:divBdr>
              <w:divsChild>
                <w:div w:id="862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6131095">
      <w:bodyDiv w:val="1"/>
      <w:marLeft w:val="0"/>
      <w:marRight w:val="0"/>
      <w:marTop w:val="0"/>
      <w:marBottom w:val="0"/>
      <w:divBdr>
        <w:top w:val="none" w:sz="0" w:space="0" w:color="auto"/>
        <w:left w:val="none" w:sz="0" w:space="0" w:color="auto"/>
        <w:bottom w:val="none" w:sz="0" w:space="0" w:color="auto"/>
        <w:right w:val="none" w:sz="0" w:space="0" w:color="auto"/>
      </w:divBdr>
      <w:divsChild>
        <w:div w:id="1135827655">
          <w:marLeft w:val="0"/>
          <w:marRight w:val="0"/>
          <w:marTop w:val="0"/>
          <w:marBottom w:val="0"/>
          <w:divBdr>
            <w:top w:val="none" w:sz="0" w:space="0" w:color="auto"/>
            <w:left w:val="none" w:sz="0" w:space="0" w:color="auto"/>
            <w:bottom w:val="none" w:sz="0" w:space="0" w:color="auto"/>
            <w:right w:val="none" w:sz="0" w:space="0" w:color="auto"/>
          </w:divBdr>
          <w:divsChild>
            <w:div w:id="521475712">
              <w:marLeft w:val="0"/>
              <w:marRight w:val="0"/>
              <w:marTop w:val="0"/>
              <w:marBottom w:val="0"/>
              <w:divBdr>
                <w:top w:val="none" w:sz="0" w:space="0" w:color="auto"/>
                <w:left w:val="none" w:sz="0" w:space="0" w:color="auto"/>
                <w:bottom w:val="none" w:sz="0" w:space="0" w:color="auto"/>
                <w:right w:val="none" w:sz="0" w:space="0" w:color="auto"/>
              </w:divBdr>
              <w:divsChild>
                <w:div w:id="12594885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0473898">
      <w:bodyDiv w:val="1"/>
      <w:marLeft w:val="0"/>
      <w:marRight w:val="0"/>
      <w:marTop w:val="0"/>
      <w:marBottom w:val="0"/>
      <w:divBdr>
        <w:top w:val="none" w:sz="0" w:space="0" w:color="auto"/>
        <w:left w:val="none" w:sz="0" w:space="0" w:color="auto"/>
        <w:bottom w:val="none" w:sz="0" w:space="0" w:color="auto"/>
        <w:right w:val="none" w:sz="0" w:space="0" w:color="auto"/>
      </w:divBdr>
      <w:divsChild>
        <w:div w:id="2052607836">
          <w:marLeft w:val="0"/>
          <w:marRight w:val="0"/>
          <w:marTop w:val="0"/>
          <w:marBottom w:val="0"/>
          <w:divBdr>
            <w:top w:val="none" w:sz="0" w:space="0" w:color="auto"/>
            <w:left w:val="none" w:sz="0" w:space="0" w:color="auto"/>
            <w:bottom w:val="none" w:sz="0" w:space="0" w:color="auto"/>
            <w:right w:val="none" w:sz="0" w:space="0" w:color="auto"/>
          </w:divBdr>
          <w:divsChild>
            <w:div w:id="885095289">
              <w:marLeft w:val="0"/>
              <w:marRight w:val="0"/>
              <w:marTop w:val="0"/>
              <w:marBottom w:val="0"/>
              <w:divBdr>
                <w:top w:val="none" w:sz="0" w:space="0" w:color="auto"/>
                <w:left w:val="none" w:sz="0" w:space="0" w:color="auto"/>
                <w:bottom w:val="none" w:sz="0" w:space="0" w:color="auto"/>
                <w:right w:val="none" w:sz="0" w:space="0" w:color="auto"/>
              </w:divBdr>
              <w:divsChild>
                <w:div w:id="1425225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1688407">
      <w:bodyDiv w:val="1"/>
      <w:marLeft w:val="0"/>
      <w:marRight w:val="0"/>
      <w:marTop w:val="0"/>
      <w:marBottom w:val="0"/>
      <w:divBdr>
        <w:top w:val="none" w:sz="0" w:space="0" w:color="auto"/>
        <w:left w:val="none" w:sz="0" w:space="0" w:color="auto"/>
        <w:bottom w:val="none" w:sz="0" w:space="0" w:color="auto"/>
        <w:right w:val="none" w:sz="0" w:space="0" w:color="auto"/>
      </w:divBdr>
      <w:divsChild>
        <w:div w:id="1081365708">
          <w:marLeft w:val="0"/>
          <w:marRight w:val="0"/>
          <w:marTop w:val="0"/>
          <w:marBottom w:val="0"/>
          <w:divBdr>
            <w:top w:val="none" w:sz="0" w:space="0" w:color="auto"/>
            <w:left w:val="none" w:sz="0" w:space="0" w:color="auto"/>
            <w:bottom w:val="none" w:sz="0" w:space="0" w:color="auto"/>
            <w:right w:val="none" w:sz="0" w:space="0" w:color="auto"/>
          </w:divBdr>
          <w:divsChild>
            <w:div w:id="1971789504">
              <w:marLeft w:val="0"/>
              <w:marRight w:val="0"/>
              <w:marTop w:val="0"/>
              <w:marBottom w:val="0"/>
              <w:divBdr>
                <w:top w:val="none" w:sz="0" w:space="0" w:color="auto"/>
                <w:left w:val="none" w:sz="0" w:space="0" w:color="auto"/>
                <w:bottom w:val="none" w:sz="0" w:space="0" w:color="auto"/>
                <w:right w:val="none" w:sz="0" w:space="0" w:color="auto"/>
              </w:divBdr>
              <w:divsChild>
                <w:div w:id="835269972">
                  <w:marLeft w:val="0"/>
                  <w:marRight w:val="0"/>
                  <w:marTop w:val="0"/>
                  <w:marBottom w:val="0"/>
                  <w:divBdr>
                    <w:top w:val="none" w:sz="0" w:space="0" w:color="auto"/>
                    <w:left w:val="none" w:sz="0" w:space="0" w:color="auto"/>
                    <w:bottom w:val="none" w:sz="0" w:space="0" w:color="auto"/>
                    <w:right w:val="none" w:sz="0" w:space="0" w:color="auto"/>
                  </w:divBdr>
                  <w:divsChild>
                    <w:div w:id="2066293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4059344">
      <w:bodyDiv w:val="1"/>
      <w:marLeft w:val="0"/>
      <w:marRight w:val="0"/>
      <w:marTop w:val="0"/>
      <w:marBottom w:val="0"/>
      <w:divBdr>
        <w:top w:val="none" w:sz="0" w:space="0" w:color="auto"/>
        <w:left w:val="none" w:sz="0" w:space="0" w:color="auto"/>
        <w:bottom w:val="none" w:sz="0" w:space="0" w:color="auto"/>
        <w:right w:val="none" w:sz="0" w:space="0" w:color="auto"/>
      </w:divBdr>
      <w:divsChild>
        <w:div w:id="837959695">
          <w:marLeft w:val="0"/>
          <w:marRight w:val="0"/>
          <w:marTop w:val="0"/>
          <w:marBottom w:val="0"/>
          <w:divBdr>
            <w:top w:val="none" w:sz="0" w:space="0" w:color="auto"/>
            <w:left w:val="none" w:sz="0" w:space="0" w:color="auto"/>
            <w:bottom w:val="none" w:sz="0" w:space="0" w:color="auto"/>
            <w:right w:val="none" w:sz="0" w:space="0" w:color="auto"/>
          </w:divBdr>
          <w:divsChild>
            <w:div w:id="2070685693">
              <w:marLeft w:val="0"/>
              <w:marRight w:val="0"/>
              <w:marTop w:val="0"/>
              <w:marBottom w:val="0"/>
              <w:divBdr>
                <w:top w:val="none" w:sz="0" w:space="0" w:color="auto"/>
                <w:left w:val="none" w:sz="0" w:space="0" w:color="auto"/>
                <w:bottom w:val="none" w:sz="0" w:space="0" w:color="auto"/>
                <w:right w:val="none" w:sz="0" w:space="0" w:color="auto"/>
              </w:divBdr>
              <w:divsChild>
                <w:div w:id="3069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1442505">
      <w:bodyDiv w:val="1"/>
      <w:marLeft w:val="0"/>
      <w:marRight w:val="0"/>
      <w:marTop w:val="0"/>
      <w:marBottom w:val="0"/>
      <w:divBdr>
        <w:top w:val="none" w:sz="0" w:space="0" w:color="auto"/>
        <w:left w:val="none" w:sz="0" w:space="0" w:color="auto"/>
        <w:bottom w:val="none" w:sz="0" w:space="0" w:color="auto"/>
        <w:right w:val="none" w:sz="0" w:space="0" w:color="auto"/>
      </w:divBdr>
    </w:div>
    <w:div w:id="764883287">
      <w:bodyDiv w:val="1"/>
      <w:marLeft w:val="0"/>
      <w:marRight w:val="0"/>
      <w:marTop w:val="0"/>
      <w:marBottom w:val="0"/>
      <w:divBdr>
        <w:top w:val="none" w:sz="0" w:space="0" w:color="auto"/>
        <w:left w:val="none" w:sz="0" w:space="0" w:color="auto"/>
        <w:bottom w:val="none" w:sz="0" w:space="0" w:color="auto"/>
        <w:right w:val="none" w:sz="0" w:space="0" w:color="auto"/>
      </w:divBdr>
    </w:div>
    <w:div w:id="774401319">
      <w:bodyDiv w:val="1"/>
      <w:marLeft w:val="0"/>
      <w:marRight w:val="0"/>
      <w:marTop w:val="0"/>
      <w:marBottom w:val="0"/>
      <w:divBdr>
        <w:top w:val="none" w:sz="0" w:space="0" w:color="auto"/>
        <w:left w:val="none" w:sz="0" w:space="0" w:color="auto"/>
        <w:bottom w:val="none" w:sz="0" w:space="0" w:color="auto"/>
        <w:right w:val="none" w:sz="0" w:space="0" w:color="auto"/>
      </w:divBdr>
      <w:divsChild>
        <w:div w:id="734203039">
          <w:marLeft w:val="0"/>
          <w:marRight w:val="0"/>
          <w:marTop w:val="0"/>
          <w:marBottom w:val="0"/>
          <w:divBdr>
            <w:top w:val="none" w:sz="0" w:space="0" w:color="auto"/>
            <w:left w:val="none" w:sz="0" w:space="0" w:color="auto"/>
            <w:bottom w:val="none" w:sz="0" w:space="0" w:color="auto"/>
            <w:right w:val="none" w:sz="0" w:space="0" w:color="auto"/>
          </w:divBdr>
          <w:divsChild>
            <w:div w:id="1809088028">
              <w:marLeft w:val="0"/>
              <w:marRight w:val="0"/>
              <w:marTop w:val="0"/>
              <w:marBottom w:val="0"/>
              <w:divBdr>
                <w:top w:val="none" w:sz="0" w:space="0" w:color="auto"/>
                <w:left w:val="none" w:sz="0" w:space="0" w:color="auto"/>
                <w:bottom w:val="none" w:sz="0" w:space="0" w:color="auto"/>
                <w:right w:val="none" w:sz="0" w:space="0" w:color="auto"/>
              </w:divBdr>
              <w:divsChild>
                <w:div w:id="15854509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0606034">
      <w:bodyDiv w:val="1"/>
      <w:marLeft w:val="0"/>
      <w:marRight w:val="0"/>
      <w:marTop w:val="0"/>
      <w:marBottom w:val="0"/>
      <w:divBdr>
        <w:top w:val="none" w:sz="0" w:space="0" w:color="auto"/>
        <w:left w:val="none" w:sz="0" w:space="0" w:color="auto"/>
        <w:bottom w:val="none" w:sz="0" w:space="0" w:color="auto"/>
        <w:right w:val="none" w:sz="0" w:space="0" w:color="auto"/>
      </w:divBdr>
      <w:divsChild>
        <w:div w:id="992179783">
          <w:marLeft w:val="0"/>
          <w:marRight w:val="0"/>
          <w:marTop w:val="0"/>
          <w:marBottom w:val="0"/>
          <w:divBdr>
            <w:top w:val="none" w:sz="0" w:space="0" w:color="auto"/>
            <w:left w:val="none" w:sz="0" w:space="0" w:color="auto"/>
            <w:bottom w:val="none" w:sz="0" w:space="0" w:color="auto"/>
            <w:right w:val="none" w:sz="0" w:space="0" w:color="auto"/>
          </w:divBdr>
          <w:divsChild>
            <w:div w:id="953092595">
              <w:marLeft w:val="0"/>
              <w:marRight w:val="0"/>
              <w:marTop w:val="0"/>
              <w:marBottom w:val="0"/>
              <w:divBdr>
                <w:top w:val="none" w:sz="0" w:space="0" w:color="auto"/>
                <w:left w:val="none" w:sz="0" w:space="0" w:color="auto"/>
                <w:bottom w:val="none" w:sz="0" w:space="0" w:color="auto"/>
                <w:right w:val="none" w:sz="0" w:space="0" w:color="auto"/>
              </w:divBdr>
              <w:divsChild>
                <w:div w:id="1277638184">
                  <w:marLeft w:val="0"/>
                  <w:marRight w:val="0"/>
                  <w:marTop w:val="0"/>
                  <w:marBottom w:val="0"/>
                  <w:divBdr>
                    <w:top w:val="none" w:sz="0" w:space="0" w:color="auto"/>
                    <w:left w:val="none" w:sz="0" w:space="0" w:color="auto"/>
                    <w:bottom w:val="none" w:sz="0" w:space="0" w:color="auto"/>
                    <w:right w:val="none" w:sz="0" w:space="0" w:color="auto"/>
                  </w:divBdr>
                  <w:divsChild>
                    <w:div w:id="394940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185605">
      <w:bodyDiv w:val="1"/>
      <w:marLeft w:val="0"/>
      <w:marRight w:val="0"/>
      <w:marTop w:val="0"/>
      <w:marBottom w:val="0"/>
      <w:divBdr>
        <w:top w:val="none" w:sz="0" w:space="0" w:color="auto"/>
        <w:left w:val="none" w:sz="0" w:space="0" w:color="auto"/>
        <w:bottom w:val="none" w:sz="0" w:space="0" w:color="auto"/>
        <w:right w:val="none" w:sz="0" w:space="0" w:color="auto"/>
      </w:divBdr>
      <w:divsChild>
        <w:div w:id="335232873">
          <w:marLeft w:val="0"/>
          <w:marRight w:val="0"/>
          <w:marTop w:val="0"/>
          <w:marBottom w:val="0"/>
          <w:divBdr>
            <w:top w:val="none" w:sz="0" w:space="0" w:color="auto"/>
            <w:left w:val="none" w:sz="0" w:space="0" w:color="auto"/>
            <w:bottom w:val="none" w:sz="0" w:space="0" w:color="auto"/>
            <w:right w:val="none" w:sz="0" w:space="0" w:color="auto"/>
          </w:divBdr>
          <w:divsChild>
            <w:div w:id="1352148051">
              <w:marLeft w:val="0"/>
              <w:marRight w:val="0"/>
              <w:marTop w:val="0"/>
              <w:marBottom w:val="0"/>
              <w:divBdr>
                <w:top w:val="none" w:sz="0" w:space="0" w:color="auto"/>
                <w:left w:val="none" w:sz="0" w:space="0" w:color="auto"/>
                <w:bottom w:val="none" w:sz="0" w:space="0" w:color="auto"/>
                <w:right w:val="none" w:sz="0" w:space="0" w:color="auto"/>
              </w:divBdr>
              <w:divsChild>
                <w:div w:id="643774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65955">
      <w:bodyDiv w:val="1"/>
      <w:marLeft w:val="0"/>
      <w:marRight w:val="0"/>
      <w:marTop w:val="0"/>
      <w:marBottom w:val="0"/>
      <w:divBdr>
        <w:top w:val="none" w:sz="0" w:space="0" w:color="auto"/>
        <w:left w:val="none" w:sz="0" w:space="0" w:color="auto"/>
        <w:bottom w:val="none" w:sz="0" w:space="0" w:color="auto"/>
        <w:right w:val="none" w:sz="0" w:space="0" w:color="auto"/>
      </w:divBdr>
    </w:div>
    <w:div w:id="804007599">
      <w:bodyDiv w:val="1"/>
      <w:marLeft w:val="0"/>
      <w:marRight w:val="0"/>
      <w:marTop w:val="0"/>
      <w:marBottom w:val="0"/>
      <w:divBdr>
        <w:top w:val="none" w:sz="0" w:space="0" w:color="auto"/>
        <w:left w:val="none" w:sz="0" w:space="0" w:color="auto"/>
        <w:bottom w:val="none" w:sz="0" w:space="0" w:color="auto"/>
        <w:right w:val="none" w:sz="0" w:space="0" w:color="auto"/>
      </w:divBdr>
    </w:div>
    <w:div w:id="827476170">
      <w:bodyDiv w:val="1"/>
      <w:marLeft w:val="0"/>
      <w:marRight w:val="0"/>
      <w:marTop w:val="0"/>
      <w:marBottom w:val="0"/>
      <w:divBdr>
        <w:top w:val="none" w:sz="0" w:space="0" w:color="auto"/>
        <w:left w:val="none" w:sz="0" w:space="0" w:color="auto"/>
        <w:bottom w:val="none" w:sz="0" w:space="0" w:color="auto"/>
        <w:right w:val="none" w:sz="0" w:space="0" w:color="auto"/>
      </w:divBdr>
    </w:div>
    <w:div w:id="827744314">
      <w:bodyDiv w:val="1"/>
      <w:marLeft w:val="0"/>
      <w:marRight w:val="0"/>
      <w:marTop w:val="0"/>
      <w:marBottom w:val="0"/>
      <w:divBdr>
        <w:top w:val="none" w:sz="0" w:space="0" w:color="auto"/>
        <w:left w:val="none" w:sz="0" w:space="0" w:color="auto"/>
        <w:bottom w:val="none" w:sz="0" w:space="0" w:color="auto"/>
        <w:right w:val="none" w:sz="0" w:space="0" w:color="auto"/>
      </w:divBdr>
      <w:divsChild>
        <w:div w:id="1276910859">
          <w:marLeft w:val="0"/>
          <w:marRight w:val="0"/>
          <w:marTop w:val="0"/>
          <w:marBottom w:val="0"/>
          <w:divBdr>
            <w:top w:val="none" w:sz="0" w:space="0" w:color="auto"/>
            <w:left w:val="none" w:sz="0" w:space="0" w:color="auto"/>
            <w:bottom w:val="none" w:sz="0" w:space="0" w:color="auto"/>
            <w:right w:val="none" w:sz="0" w:space="0" w:color="auto"/>
          </w:divBdr>
          <w:divsChild>
            <w:div w:id="353658315">
              <w:marLeft w:val="0"/>
              <w:marRight w:val="0"/>
              <w:marTop w:val="0"/>
              <w:marBottom w:val="0"/>
              <w:divBdr>
                <w:top w:val="none" w:sz="0" w:space="0" w:color="auto"/>
                <w:left w:val="none" w:sz="0" w:space="0" w:color="auto"/>
                <w:bottom w:val="none" w:sz="0" w:space="0" w:color="auto"/>
                <w:right w:val="none" w:sz="0" w:space="0" w:color="auto"/>
              </w:divBdr>
              <w:divsChild>
                <w:div w:id="2144035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6044926">
      <w:bodyDiv w:val="1"/>
      <w:marLeft w:val="0"/>
      <w:marRight w:val="0"/>
      <w:marTop w:val="0"/>
      <w:marBottom w:val="0"/>
      <w:divBdr>
        <w:top w:val="none" w:sz="0" w:space="0" w:color="auto"/>
        <w:left w:val="none" w:sz="0" w:space="0" w:color="auto"/>
        <w:bottom w:val="none" w:sz="0" w:space="0" w:color="auto"/>
        <w:right w:val="none" w:sz="0" w:space="0" w:color="auto"/>
      </w:divBdr>
    </w:div>
    <w:div w:id="850530379">
      <w:bodyDiv w:val="1"/>
      <w:marLeft w:val="0"/>
      <w:marRight w:val="0"/>
      <w:marTop w:val="0"/>
      <w:marBottom w:val="0"/>
      <w:divBdr>
        <w:top w:val="none" w:sz="0" w:space="0" w:color="auto"/>
        <w:left w:val="none" w:sz="0" w:space="0" w:color="auto"/>
        <w:bottom w:val="none" w:sz="0" w:space="0" w:color="auto"/>
        <w:right w:val="none" w:sz="0" w:space="0" w:color="auto"/>
      </w:divBdr>
      <w:divsChild>
        <w:div w:id="646469913">
          <w:marLeft w:val="0"/>
          <w:marRight w:val="0"/>
          <w:marTop w:val="0"/>
          <w:marBottom w:val="0"/>
          <w:divBdr>
            <w:top w:val="none" w:sz="0" w:space="0" w:color="auto"/>
            <w:left w:val="none" w:sz="0" w:space="0" w:color="auto"/>
            <w:bottom w:val="none" w:sz="0" w:space="0" w:color="auto"/>
            <w:right w:val="none" w:sz="0" w:space="0" w:color="auto"/>
          </w:divBdr>
          <w:divsChild>
            <w:div w:id="977799720">
              <w:marLeft w:val="0"/>
              <w:marRight w:val="0"/>
              <w:marTop w:val="0"/>
              <w:marBottom w:val="0"/>
              <w:divBdr>
                <w:top w:val="none" w:sz="0" w:space="0" w:color="auto"/>
                <w:left w:val="none" w:sz="0" w:space="0" w:color="auto"/>
                <w:bottom w:val="none" w:sz="0" w:space="0" w:color="auto"/>
                <w:right w:val="none" w:sz="0" w:space="0" w:color="auto"/>
              </w:divBdr>
              <w:divsChild>
                <w:div w:id="2019774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4537334">
      <w:bodyDiv w:val="1"/>
      <w:marLeft w:val="0"/>
      <w:marRight w:val="0"/>
      <w:marTop w:val="0"/>
      <w:marBottom w:val="0"/>
      <w:divBdr>
        <w:top w:val="none" w:sz="0" w:space="0" w:color="auto"/>
        <w:left w:val="none" w:sz="0" w:space="0" w:color="auto"/>
        <w:bottom w:val="none" w:sz="0" w:space="0" w:color="auto"/>
        <w:right w:val="none" w:sz="0" w:space="0" w:color="auto"/>
      </w:divBdr>
      <w:divsChild>
        <w:div w:id="894584061">
          <w:marLeft w:val="0"/>
          <w:marRight w:val="0"/>
          <w:marTop w:val="0"/>
          <w:marBottom w:val="0"/>
          <w:divBdr>
            <w:top w:val="none" w:sz="0" w:space="0" w:color="auto"/>
            <w:left w:val="none" w:sz="0" w:space="0" w:color="auto"/>
            <w:bottom w:val="none" w:sz="0" w:space="0" w:color="auto"/>
            <w:right w:val="none" w:sz="0" w:space="0" w:color="auto"/>
          </w:divBdr>
          <w:divsChild>
            <w:div w:id="1425568330">
              <w:marLeft w:val="0"/>
              <w:marRight w:val="0"/>
              <w:marTop w:val="0"/>
              <w:marBottom w:val="0"/>
              <w:divBdr>
                <w:top w:val="none" w:sz="0" w:space="0" w:color="auto"/>
                <w:left w:val="none" w:sz="0" w:space="0" w:color="auto"/>
                <w:bottom w:val="none" w:sz="0" w:space="0" w:color="auto"/>
                <w:right w:val="none" w:sz="0" w:space="0" w:color="auto"/>
              </w:divBdr>
              <w:divsChild>
                <w:div w:id="14048399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73272010">
      <w:bodyDiv w:val="1"/>
      <w:marLeft w:val="0"/>
      <w:marRight w:val="0"/>
      <w:marTop w:val="0"/>
      <w:marBottom w:val="0"/>
      <w:divBdr>
        <w:top w:val="none" w:sz="0" w:space="0" w:color="auto"/>
        <w:left w:val="none" w:sz="0" w:space="0" w:color="auto"/>
        <w:bottom w:val="none" w:sz="0" w:space="0" w:color="auto"/>
        <w:right w:val="none" w:sz="0" w:space="0" w:color="auto"/>
      </w:divBdr>
      <w:divsChild>
        <w:div w:id="146091323">
          <w:marLeft w:val="0"/>
          <w:marRight w:val="0"/>
          <w:marTop w:val="0"/>
          <w:marBottom w:val="0"/>
          <w:divBdr>
            <w:top w:val="none" w:sz="0" w:space="0" w:color="auto"/>
            <w:left w:val="none" w:sz="0" w:space="0" w:color="auto"/>
            <w:bottom w:val="none" w:sz="0" w:space="0" w:color="auto"/>
            <w:right w:val="none" w:sz="0" w:space="0" w:color="auto"/>
          </w:divBdr>
          <w:divsChild>
            <w:div w:id="1924992898">
              <w:marLeft w:val="0"/>
              <w:marRight w:val="0"/>
              <w:marTop w:val="0"/>
              <w:marBottom w:val="0"/>
              <w:divBdr>
                <w:top w:val="none" w:sz="0" w:space="0" w:color="auto"/>
                <w:left w:val="none" w:sz="0" w:space="0" w:color="auto"/>
                <w:bottom w:val="none" w:sz="0" w:space="0" w:color="auto"/>
                <w:right w:val="none" w:sz="0" w:space="0" w:color="auto"/>
              </w:divBdr>
              <w:divsChild>
                <w:div w:id="1224173601">
                  <w:marLeft w:val="0"/>
                  <w:marRight w:val="0"/>
                  <w:marTop w:val="0"/>
                  <w:marBottom w:val="0"/>
                  <w:divBdr>
                    <w:top w:val="none" w:sz="0" w:space="0" w:color="auto"/>
                    <w:left w:val="none" w:sz="0" w:space="0" w:color="auto"/>
                    <w:bottom w:val="none" w:sz="0" w:space="0" w:color="auto"/>
                    <w:right w:val="none" w:sz="0" w:space="0" w:color="auto"/>
                  </w:divBdr>
                  <w:divsChild>
                    <w:div w:id="777220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3929804">
      <w:bodyDiv w:val="1"/>
      <w:marLeft w:val="0"/>
      <w:marRight w:val="0"/>
      <w:marTop w:val="0"/>
      <w:marBottom w:val="0"/>
      <w:divBdr>
        <w:top w:val="none" w:sz="0" w:space="0" w:color="auto"/>
        <w:left w:val="none" w:sz="0" w:space="0" w:color="auto"/>
        <w:bottom w:val="none" w:sz="0" w:space="0" w:color="auto"/>
        <w:right w:val="none" w:sz="0" w:space="0" w:color="auto"/>
      </w:divBdr>
      <w:divsChild>
        <w:div w:id="787578043">
          <w:marLeft w:val="0"/>
          <w:marRight w:val="0"/>
          <w:marTop w:val="0"/>
          <w:marBottom w:val="0"/>
          <w:divBdr>
            <w:top w:val="none" w:sz="0" w:space="0" w:color="auto"/>
            <w:left w:val="none" w:sz="0" w:space="0" w:color="auto"/>
            <w:bottom w:val="none" w:sz="0" w:space="0" w:color="auto"/>
            <w:right w:val="none" w:sz="0" w:space="0" w:color="auto"/>
          </w:divBdr>
          <w:divsChild>
            <w:div w:id="252399369">
              <w:marLeft w:val="0"/>
              <w:marRight w:val="0"/>
              <w:marTop w:val="0"/>
              <w:marBottom w:val="0"/>
              <w:divBdr>
                <w:top w:val="none" w:sz="0" w:space="0" w:color="auto"/>
                <w:left w:val="none" w:sz="0" w:space="0" w:color="auto"/>
                <w:bottom w:val="none" w:sz="0" w:space="0" w:color="auto"/>
                <w:right w:val="none" w:sz="0" w:space="0" w:color="auto"/>
              </w:divBdr>
              <w:divsChild>
                <w:div w:id="172498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7230443">
      <w:bodyDiv w:val="1"/>
      <w:marLeft w:val="0"/>
      <w:marRight w:val="0"/>
      <w:marTop w:val="0"/>
      <w:marBottom w:val="0"/>
      <w:divBdr>
        <w:top w:val="none" w:sz="0" w:space="0" w:color="auto"/>
        <w:left w:val="none" w:sz="0" w:space="0" w:color="auto"/>
        <w:bottom w:val="none" w:sz="0" w:space="0" w:color="auto"/>
        <w:right w:val="none" w:sz="0" w:space="0" w:color="auto"/>
      </w:divBdr>
      <w:divsChild>
        <w:div w:id="311057846">
          <w:marLeft w:val="0"/>
          <w:marRight w:val="0"/>
          <w:marTop w:val="0"/>
          <w:marBottom w:val="0"/>
          <w:divBdr>
            <w:top w:val="none" w:sz="0" w:space="0" w:color="auto"/>
            <w:left w:val="none" w:sz="0" w:space="0" w:color="auto"/>
            <w:bottom w:val="none" w:sz="0" w:space="0" w:color="auto"/>
            <w:right w:val="none" w:sz="0" w:space="0" w:color="auto"/>
          </w:divBdr>
          <w:divsChild>
            <w:div w:id="1055352870">
              <w:marLeft w:val="0"/>
              <w:marRight w:val="0"/>
              <w:marTop w:val="0"/>
              <w:marBottom w:val="0"/>
              <w:divBdr>
                <w:top w:val="none" w:sz="0" w:space="0" w:color="auto"/>
                <w:left w:val="none" w:sz="0" w:space="0" w:color="auto"/>
                <w:bottom w:val="none" w:sz="0" w:space="0" w:color="auto"/>
                <w:right w:val="none" w:sz="0" w:space="0" w:color="auto"/>
              </w:divBdr>
              <w:divsChild>
                <w:div w:id="535700574">
                  <w:marLeft w:val="0"/>
                  <w:marRight w:val="0"/>
                  <w:marTop w:val="0"/>
                  <w:marBottom w:val="0"/>
                  <w:divBdr>
                    <w:top w:val="none" w:sz="0" w:space="0" w:color="auto"/>
                    <w:left w:val="none" w:sz="0" w:space="0" w:color="auto"/>
                    <w:bottom w:val="none" w:sz="0" w:space="0" w:color="auto"/>
                    <w:right w:val="none" w:sz="0" w:space="0" w:color="auto"/>
                  </w:divBdr>
                  <w:divsChild>
                    <w:div w:id="170020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7403620">
      <w:bodyDiv w:val="1"/>
      <w:marLeft w:val="0"/>
      <w:marRight w:val="0"/>
      <w:marTop w:val="0"/>
      <w:marBottom w:val="0"/>
      <w:divBdr>
        <w:top w:val="none" w:sz="0" w:space="0" w:color="auto"/>
        <w:left w:val="none" w:sz="0" w:space="0" w:color="auto"/>
        <w:bottom w:val="none" w:sz="0" w:space="0" w:color="auto"/>
        <w:right w:val="none" w:sz="0" w:space="0" w:color="auto"/>
      </w:divBdr>
      <w:divsChild>
        <w:div w:id="514883170">
          <w:marLeft w:val="0"/>
          <w:marRight w:val="0"/>
          <w:marTop w:val="0"/>
          <w:marBottom w:val="0"/>
          <w:divBdr>
            <w:top w:val="none" w:sz="0" w:space="0" w:color="auto"/>
            <w:left w:val="none" w:sz="0" w:space="0" w:color="auto"/>
            <w:bottom w:val="none" w:sz="0" w:space="0" w:color="auto"/>
            <w:right w:val="none" w:sz="0" w:space="0" w:color="auto"/>
          </w:divBdr>
          <w:divsChild>
            <w:div w:id="677391541">
              <w:marLeft w:val="0"/>
              <w:marRight w:val="0"/>
              <w:marTop w:val="0"/>
              <w:marBottom w:val="0"/>
              <w:divBdr>
                <w:top w:val="none" w:sz="0" w:space="0" w:color="auto"/>
                <w:left w:val="none" w:sz="0" w:space="0" w:color="auto"/>
                <w:bottom w:val="none" w:sz="0" w:space="0" w:color="auto"/>
                <w:right w:val="none" w:sz="0" w:space="0" w:color="auto"/>
              </w:divBdr>
              <w:divsChild>
                <w:div w:id="1531069255">
                  <w:marLeft w:val="0"/>
                  <w:marRight w:val="0"/>
                  <w:marTop w:val="0"/>
                  <w:marBottom w:val="0"/>
                  <w:divBdr>
                    <w:top w:val="none" w:sz="0" w:space="0" w:color="auto"/>
                    <w:left w:val="none" w:sz="0" w:space="0" w:color="auto"/>
                    <w:bottom w:val="none" w:sz="0" w:space="0" w:color="auto"/>
                    <w:right w:val="none" w:sz="0" w:space="0" w:color="auto"/>
                  </w:divBdr>
                  <w:divsChild>
                    <w:div w:id="1364358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764703">
      <w:bodyDiv w:val="1"/>
      <w:marLeft w:val="0"/>
      <w:marRight w:val="0"/>
      <w:marTop w:val="0"/>
      <w:marBottom w:val="0"/>
      <w:divBdr>
        <w:top w:val="none" w:sz="0" w:space="0" w:color="auto"/>
        <w:left w:val="none" w:sz="0" w:space="0" w:color="auto"/>
        <w:bottom w:val="none" w:sz="0" w:space="0" w:color="auto"/>
        <w:right w:val="none" w:sz="0" w:space="0" w:color="auto"/>
      </w:divBdr>
    </w:div>
    <w:div w:id="910892058">
      <w:bodyDiv w:val="1"/>
      <w:marLeft w:val="0"/>
      <w:marRight w:val="0"/>
      <w:marTop w:val="0"/>
      <w:marBottom w:val="0"/>
      <w:divBdr>
        <w:top w:val="none" w:sz="0" w:space="0" w:color="auto"/>
        <w:left w:val="none" w:sz="0" w:space="0" w:color="auto"/>
        <w:bottom w:val="none" w:sz="0" w:space="0" w:color="auto"/>
        <w:right w:val="none" w:sz="0" w:space="0" w:color="auto"/>
      </w:divBdr>
    </w:div>
    <w:div w:id="936014173">
      <w:bodyDiv w:val="1"/>
      <w:marLeft w:val="0"/>
      <w:marRight w:val="0"/>
      <w:marTop w:val="0"/>
      <w:marBottom w:val="0"/>
      <w:divBdr>
        <w:top w:val="none" w:sz="0" w:space="0" w:color="auto"/>
        <w:left w:val="none" w:sz="0" w:space="0" w:color="auto"/>
        <w:bottom w:val="none" w:sz="0" w:space="0" w:color="auto"/>
        <w:right w:val="none" w:sz="0" w:space="0" w:color="auto"/>
      </w:divBdr>
      <w:divsChild>
        <w:div w:id="1395276315">
          <w:marLeft w:val="0"/>
          <w:marRight w:val="0"/>
          <w:marTop w:val="0"/>
          <w:marBottom w:val="0"/>
          <w:divBdr>
            <w:top w:val="none" w:sz="0" w:space="0" w:color="auto"/>
            <w:left w:val="none" w:sz="0" w:space="0" w:color="auto"/>
            <w:bottom w:val="none" w:sz="0" w:space="0" w:color="auto"/>
            <w:right w:val="none" w:sz="0" w:space="0" w:color="auto"/>
          </w:divBdr>
          <w:divsChild>
            <w:div w:id="1990937517">
              <w:marLeft w:val="0"/>
              <w:marRight w:val="0"/>
              <w:marTop w:val="0"/>
              <w:marBottom w:val="0"/>
              <w:divBdr>
                <w:top w:val="none" w:sz="0" w:space="0" w:color="auto"/>
                <w:left w:val="none" w:sz="0" w:space="0" w:color="auto"/>
                <w:bottom w:val="none" w:sz="0" w:space="0" w:color="auto"/>
                <w:right w:val="none" w:sz="0" w:space="0" w:color="auto"/>
              </w:divBdr>
              <w:divsChild>
                <w:div w:id="138765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9847801">
      <w:bodyDiv w:val="1"/>
      <w:marLeft w:val="0"/>
      <w:marRight w:val="0"/>
      <w:marTop w:val="0"/>
      <w:marBottom w:val="0"/>
      <w:divBdr>
        <w:top w:val="none" w:sz="0" w:space="0" w:color="auto"/>
        <w:left w:val="none" w:sz="0" w:space="0" w:color="auto"/>
        <w:bottom w:val="none" w:sz="0" w:space="0" w:color="auto"/>
        <w:right w:val="none" w:sz="0" w:space="0" w:color="auto"/>
      </w:divBdr>
    </w:div>
    <w:div w:id="964118804">
      <w:bodyDiv w:val="1"/>
      <w:marLeft w:val="0"/>
      <w:marRight w:val="0"/>
      <w:marTop w:val="0"/>
      <w:marBottom w:val="0"/>
      <w:divBdr>
        <w:top w:val="none" w:sz="0" w:space="0" w:color="auto"/>
        <w:left w:val="none" w:sz="0" w:space="0" w:color="auto"/>
        <w:bottom w:val="none" w:sz="0" w:space="0" w:color="auto"/>
        <w:right w:val="none" w:sz="0" w:space="0" w:color="auto"/>
      </w:divBdr>
      <w:divsChild>
        <w:div w:id="406540552">
          <w:marLeft w:val="0"/>
          <w:marRight w:val="0"/>
          <w:marTop w:val="0"/>
          <w:marBottom w:val="0"/>
          <w:divBdr>
            <w:top w:val="none" w:sz="0" w:space="0" w:color="auto"/>
            <w:left w:val="none" w:sz="0" w:space="0" w:color="auto"/>
            <w:bottom w:val="none" w:sz="0" w:space="0" w:color="auto"/>
            <w:right w:val="none" w:sz="0" w:space="0" w:color="auto"/>
          </w:divBdr>
          <w:divsChild>
            <w:div w:id="1326590199">
              <w:marLeft w:val="0"/>
              <w:marRight w:val="0"/>
              <w:marTop w:val="0"/>
              <w:marBottom w:val="0"/>
              <w:divBdr>
                <w:top w:val="none" w:sz="0" w:space="0" w:color="auto"/>
                <w:left w:val="none" w:sz="0" w:space="0" w:color="auto"/>
                <w:bottom w:val="none" w:sz="0" w:space="0" w:color="auto"/>
                <w:right w:val="none" w:sz="0" w:space="0" w:color="auto"/>
              </w:divBdr>
              <w:divsChild>
                <w:div w:id="1697076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6929199">
      <w:bodyDiv w:val="1"/>
      <w:marLeft w:val="0"/>
      <w:marRight w:val="0"/>
      <w:marTop w:val="0"/>
      <w:marBottom w:val="0"/>
      <w:divBdr>
        <w:top w:val="none" w:sz="0" w:space="0" w:color="auto"/>
        <w:left w:val="none" w:sz="0" w:space="0" w:color="auto"/>
        <w:bottom w:val="none" w:sz="0" w:space="0" w:color="auto"/>
        <w:right w:val="none" w:sz="0" w:space="0" w:color="auto"/>
      </w:divBdr>
    </w:div>
    <w:div w:id="1000622056">
      <w:bodyDiv w:val="1"/>
      <w:marLeft w:val="0"/>
      <w:marRight w:val="0"/>
      <w:marTop w:val="0"/>
      <w:marBottom w:val="0"/>
      <w:divBdr>
        <w:top w:val="none" w:sz="0" w:space="0" w:color="auto"/>
        <w:left w:val="none" w:sz="0" w:space="0" w:color="auto"/>
        <w:bottom w:val="none" w:sz="0" w:space="0" w:color="auto"/>
        <w:right w:val="none" w:sz="0" w:space="0" w:color="auto"/>
      </w:divBdr>
      <w:divsChild>
        <w:div w:id="581766864">
          <w:marLeft w:val="0"/>
          <w:marRight w:val="0"/>
          <w:marTop w:val="0"/>
          <w:marBottom w:val="0"/>
          <w:divBdr>
            <w:top w:val="none" w:sz="0" w:space="0" w:color="auto"/>
            <w:left w:val="none" w:sz="0" w:space="0" w:color="auto"/>
            <w:bottom w:val="none" w:sz="0" w:space="0" w:color="auto"/>
            <w:right w:val="none" w:sz="0" w:space="0" w:color="auto"/>
          </w:divBdr>
          <w:divsChild>
            <w:div w:id="756563229">
              <w:marLeft w:val="0"/>
              <w:marRight w:val="0"/>
              <w:marTop w:val="0"/>
              <w:marBottom w:val="0"/>
              <w:divBdr>
                <w:top w:val="none" w:sz="0" w:space="0" w:color="auto"/>
                <w:left w:val="none" w:sz="0" w:space="0" w:color="auto"/>
                <w:bottom w:val="none" w:sz="0" w:space="0" w:color="auto"/>
                <w:right w:val="none" w:sz="0" w:space="0" w:color="auto"/>
              </w:divBdr>
              <w:divsChild>
                <w:div w:id="1726952816">
                  <w:marLeft w:val="0"/>
                  <w:marRight w:val="0"/>
                  <w:marTop w:val="0"/>
                  <w:marBottom w:val="0"/>
                  <w:divBdr>
                    <w:top w:val="none" w:sz="0" w:space="0" w:color="auto"/>
                    <w:left w:val="none" w:sz="0" w:space="0" w:color="auto"/>
                    <w:bottom w:val="none" w:sz="0" w:space="0" w:color="auto"/>
                    <w:right w:val="none" w:sz="0" w:space="0" w:color="auto"/>
                  </w:divBdr>
                  <w:divsChild>
                    <w:div w:id="1623420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05400465">
      <w:bodyDiv w:val="1"/>
      <w:marLeft w:val="0"/>
      <w:marRight w:val="0"/>
      <w:marTop w:val="0"/>
      <w:marBottom w:val="0"/>
      <w:divBdr>
        <w:top w:val="none" w:sz="0" w:space="0" w:color="auto"/>
        <w:left w:val="none" w:sz="0" w:space="0" w:color="auto"/>
        <w:bottom w:val="none" w:sz="0" w:space="0" w:color="auto"/>
        <w:right w:val="none" w:sz="0" w:space="0" w:color="auto"/>
      </w:divBdr>
      <w:divsChild>
        <w:div w:id="1210998782">
          <w:marLeft w:val="0"/>
          <w:marRight w:val="0"/>
          <w:marTop w:val="0"/>
          <w:marBottom w:val="0"/>
          <w:divBdr>
            <w:top w:val="none" w:sz="0" w:space="0" w:color="auto"/>
            <w:left w:val="none" w:sz="0" w:space="0" w:color="auto"/>
            <w:bottom w:val="none" w:sz="0" w:space="0" w:color="auto"/>
            <w:right w:val="none" w:sz="0" w:space="0" w:color="auto"/>
          </w:divBdr>
          <w:divsChild>
            <w:div w:id="824207462">
              <w:marLeft w:val="0"/>
              <w:marRight w:val="0"/>
              <w:marTop w:val="0"/>
              <w:marBottom w:val="0"/>
              <w:divBdr>
                <w:top w:val="none" w:sz="0" w:space="0" w:color="auto"/>
                <w:left w:val="none" w:sz="0" w:space="0" w:color="auto"/>
                <w:bottom w:val="none" w:sz="0" w:space="0" w:color="auto"/>
                <w:right w:val="none" w:sz="0" w:space="0" w:color="auto"/>
              </w:divBdr>
              <w:divsChild>
                <w:div w:id="195432250">
                  <w:marLeft w:val="0"/>
                  <w:marRight w:val="0"/>
                  <w:marTop w:val="0"/>
                  <w:marBottom w:val="0"/>
                  <w:divBdr>
                    <w:top w:val="none" w:sz="0" w:space="0" w:color="auto"/>
                    <w:left w:val="none" w:sz="0" w:space="0" w:color="auto"/>
                    <w:bottom w:val="none" w:sz="0" w:space="0" w:color="auto"/>
                    <w:right w:val="none" w:sz="0" w:space="0" w:color="auto"/>
                  </w:divBdr>
                  <w:divsChild>
                    <w:div w:id="17451063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17079461">
      <w:bodyDiv w:val="1"/>
      <w:marLeft w:val="0"/>
      <w:marRight w:val="0"/>
      <w:marTop w:val="0"/>
      <w:marBottom w:val="0"/>
      <w:divBdr>
        <w:top w:val="none" w:sz="0" w:space="0" w:color="auto"/>
        <w:left w:val="none" w:sz="0" w:space="0" w:color="auto"/>
        <w:bottom w:val="none" w:sz="0" w:space="0" w:color="auto"/>
        <w:right w:val="none" w:sz="0" w:space="0" w:color="auto"/>
      </w:divBdr>
    </w:div>
    <w:div w:id="1080103509">
      <w:bodyDiv w:val="1"/>
      <w:marLeft w:val="0"/>
      <w:marRight w:val="0"/>
      <w:marTop w:val="0"/>
      <w:marBottom w:val="0"/>
      <w:divBdr>
        <w:top w:val="none" w:sz="0" w:space="0" w:color="auto"/>
        <w:left w:val="none" w:sz="0" w:space="0" w:color="auto"/>
        <w:bottom w:val="none" w:sz="0" w:space="0" w:color="auto"/>
        <w:right w:val="none" w:sz="0" w:space="0" w:color="auto"/>
      </w:divBdr>
    </w:div>
    <w:div w:id="1115950262">
      <w:bodyDiv w:val="1"/>
      <w:marLeft w:val="0"/>
      <w:marRight w:val="0"/>
      <w:marTop w:val="0"/>
      <w:marBottom w:val="0"/>
      <w:divBdr>
        <w:top w:val="none" w:sz="0" w:space="0" w:color="auto"/>
        <w:left w:val="none" w:sz="0" w:space="0" w:color="auto"/>
        <w:bottom w:val="none" w:sz="0" w:space="0" w:color="auto"/>
        <w:right w:val="none" w:sz="0" w:space="0" w:color="auto"/>
      </w:divBdr>
      <w:divsChild>
        <w:div w:id="1860124138">
          <w:marLeft w:val="0"/>
          <w:marRight w:val="0"/>
          <w:marTop w:val="0"/>
          <w:marBottom w:val="0"/>
          <w:divBdr>
            <w:top w:val="none" w:sz="0" w:space="0" w:color="auto"/>
            <w:left w:val="none" w:sz="0" w:space="0" w:color="auto"/>
            <w:bottom w:val="none" w:sz="0" w:space="0" w:color="auto"/>
            <w:right w:val="none" w:sz="0" w:space="0" w:color="auto"/>
          </w:divBdr>
          <w:divsChild>
            <w:div w:id="2068648283">
              <w:marLeft w:val="0"/>
              <w:marRight w:val="0"/>
              <w:marTop w:val="0"/>
              <w:marBottom w:val="0"/>
              <w:divBdr>
                <w:top w:val="none" w:sz="0" w:space="0" w:color="auto"/>
                <w:left w:val="none" w:sz="0" w:space="0" w:color="auto"/>
                <w:bottom w:val="none" w:sz="0" w:space="0" w:color="auto"/>
                <w:right w:val="none" w:sz="0" w:space="0" w:color="auto"/>
              </w:divBdr>
              <w:divsChild>
                <w:div w:id="2022006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16634589">
      <w:bodyDiv w:val="1"/>
      <w:marLeft w:val="0"/>
      <w:marRight w:val="0"/>
      <w:marTop w:val="0"/>
      <w:marBottom w:val="0"/>
      <w:divBdr>
        <w:top w:val="none" w:sz="0" w:space="0" w:color="auto"/>
        <w:left w:val="none" w:sz="0" w:space="0" w:color="auto"/>
        <w:bottom w:val="none" w:sz="0" w:space="0" w:color="auto"/>
        <w:right w:val="none" w:sz="0" w:space="0" w:color="auto"/>
      </w:divBdr>
    </w:div>
    <w:div w:id="1131241589">
      <w:bodyDiv w:val="1"/>
      <w:marLeft w:val="0"/>
      <w:marRight w:val="0"/>
      <w:marTop w:val="0"/>
      <w:marBottom w:val="0"/>
      <w:divBdr>
        <w:top w:val="none" w:sz="0" w:space="0" w:color="auto"/>
        <w:left w:val="none" w:sz="0" w:space="0" w:color="auto"/>
        <w:bottom w:val="none" w:sz="0" w:space="0" w:color="auto"/>
        <w:right w:val="none" w:sz="0" w:space="0" w:color="auto"/>
      </w:divBdr>
    </w:div>
    <w:div w:id="1145049521">
      <w:bodyDiv w:val="1"/>
      <w:marLeft w:val="0"/>
      <w:marRight w:val="0"/>
      <w:marTop w:val="0"/>
      <w:marBottom w:val="0"/>
      <w:divBdr>
        <w:top w:val="none" w:sz="0" w:space="0" w:color="auto"/>
        <w:left w:val="none" w:sz="0" w:space="0" w:color="auto"/>
        <w:bottom w:val="none" w:sz="0" w:space="0" w:color="auto"/>
        <w:right w:val="none" w:sz="0" w:space="0" w:color="auto"/>
      </w:divBdr>
      <w:divsChild>
        <w:div w:id="204605863">
          <w:marLeft w:val="0"/>
          <w:marRight w:val="0"/>
          <w:marTop w:val="0"/>
          <w:marBottom w:val="0"/>
          <w:divBdr>
            <w:top w:val="none" w:sz="0" w:space="0" w:color="auto"/>
            <w:left w:val="none" w:sz="0" w:space="0" w:color="auto"/>
            <w:bottom w:val="none" w:sz="0" w:space="0" w:color="auto"/>
            <w:right w:val="none" w:sz="0" w:space="0" w:color="auto"/>
          </w:divBdr>
          <w:divsChild>
            <w:div w:id="1304189632">
              <w:marLeft w:val="0"/>
              <w:marRight w:val="0"/>
              <w:marTop w:val="0"/>
              <w:marBottom w:val="0"/>
              <w:divBdr>
                <w:top w:val="none" w:sz="0" w:space="0" w:color="auto"/>
                <w:left w:val="none" w:sz="0" w:space="0" w:color="auto"/>
                <w:bottom w:val="none" w:sz="0" w:space="0" w:color="auto"/>
                <w:right w:val="none" w:sz="0" w:space="0" w:color="auto"/>
              </w:divBdr>
              <w:divsChild>
                <w:div w:id="183182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4007472">
      <w:bodyDiv w:val="1"/>
      <w:marLeft w:val="0"/>
      <w:marRight w:val="0"/>
      <w:marTop w:val="0"/>
      <w:marBottom w:val="0"/>
      <w:divBdr>
        <w:top w:val="none" w:sz="0" w:space="0" w:color="auto"/>
        <w:left w:val="none" w:sz="0" w:space="0" w:color="auto"/>
        <w:bottom w:val="none" w:sz="0" w:space="0" w:color="auto"/>
        <w:right w:val="none" w:sz="0" w:space="0" w:color="auto"/>
      </w:divBdr>
    </w:div>
    <w:div w:id="1175614160">
      <w:bodyDiv w:val="1"/>
      <w:marLeft w:val="0"/>
      <w:marRight w:val="0"/>
      <w:marTop w:val="0"/>
      <w:marBottom w:val="0"/>
      <w:divBdr>
        <w:top w:val="none" w:sz="0" w:space="0" w:color="auto"/>
        <w:left w:val="none" w:sz="0" w:space="0" w:color="auto"/>
        <w:bottom w:val="none" w:sz="0" w:space="0" w:color="auto"/>
        <w:right w:val="none" w:sz="0" w:space="0" w:color="auto"/>
      </w:divBdr>
      <w:divsChild>
        <w:div w:id="1483152805">
          <w:marLeft w:val="0"/>
          <w:marRight w:val="0"/>
          <w:marTop w:val="0"/>
          <w:marBottom w:val="0"/>
          <w:divBdr>
            <w:top w:val="none" w:sz="0" w:space="0" w:color="auto"/>
            <w:left w:val="none" w:sz="0" w:space="0" w:color="auto"/>
            <w:bottom w:val="none" w:sz="0" w:space="0" w:color="auto"/>
            <w:right w:val="none" w:sz="0" w:space="0" w:color="auto"/>
          </w:divBdr>
          <w:divsChild>
            <w:div w:id="29108159">
              <w:marLeft w:val="0"/>
              <w:marRight w:val="0"/>
              <w:marTop w:val="0"/>
              <w:marBottom w:val="0"/>
              <w:divBdr>
                <w:top w:val="none" w:sz="0" w:space="0" w:color="auto"/>
                <w:left w:val="none" w:sz="0" w:space="0" w:color="auto"/>
                <w:bottom w:val="none" w:sz="0" w:space="0" w:color="auto"/>
                <w:right w:val="none" w:sz="0" w:space="0" w:color="auto"/>
              </w:divBdr>
              <w:divsChild>
                <w:div w:id="705835191">
                  <w:marLeft w:val="0"/>
                  <w:marRight w:val="0"/>
                  <w:marTop w:val="0"/>
                  <w:marBottom w:val="0"/>
                  <w:divBdr>
                    <w:top w:val="none" w:sz="0" w:space="0" w:color="auto"/>
                    <w:left w:val="none" w:sz="0" w:space="0" w:color="auto"/>
                    <w:bottom w:val="none" w:sz="0" w:space="0" w:color="auto"/>
                    <w:right w:val="none" w:sz="0" w:space="0" w:color="auto"/>
                  </w:divBdr>
                  <w:divsChild>
                    <w:div w:id="1353919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675013">
      <w:bodyDiv w:val="1"/>
      <w:marLeft w:val="0"/>
      <w:marRight w:val="0"/>
      <w:marTop w:val="0"/>
      <w:marBottom w:val="0"/>
      <w:divBdr>
        <w:top w:val="none" w:sz="0" w:space="0" w:color="auto"/>
        <w:left w:val="none" w:sz="0" w:space="0" w:color="auto"/>
        <w:bottom w:val="none" w:sz="0" w:space="0" w:color="auto"/>
        <w:right w:val="none" w:sz="0" w:space="0" w:color="auto"/>
      </w:divBdr>
    </w:div>
    <w:div w:id="1218473652">
      <w:bodyDiv w:val="1"/>
      <w:marLeft w:val="0"/>
      <w:marRight w:val="0"/>
      <w:marTop w:val="0"/>
      <w:marBottom w:val="0"/>
      <w:divBdr>
        <w:top w:val="none" w:sz="0" w:space="0" w:color="auto"/>
        <w:left w:val="none" w:sz="0" w:space="0" w:color="auto"/>
        <w:bottom w:val="none" w:sz="0" w:space="0" w:color="auto"/>
        <w:right w:val="none" w:sz="0" w:space="0" w:color="auto"/>
      </w:divBdr>
    </w:div>
    <w:div w:id="1236434361">
      <w:bodyDiv w:val="1"/>
      <w:marLeft w:val="0"/>
      <w:marRight w:val="0"/>
      <w:marTop w:val="0"/>
      <w:marBottom w:val="0"/>
      <w:divBdr>
        <w:top w:val="none" w:sz="0" w:space="0" w:color="auto"/>
        <w:left w:val="none" w:sz="0" w:space="0" w:color="auto"/>
        <w:bottom w:val="none" w:sz="0" w:space="0" w:color="auto"/>
        <w:right w:val="none" w:sz="0" w:space="0" w:color="auto"/>
      </w:divBdr>
      <w:divsChild>
        <w:div w:id="1736004375">
          <w:marLeft w:val="0"/>
          <w:marRight w:val="0"/>
          <w:marTop w:val="0"/>
          <w:marBottom w:val="0"/>
          <w:divBdr>
            <w:top w:val="none" w:sz="0" w:space="0" w:color="auto"/>
            <w:left w:val="none" w:sz="0" w:space="0" w:color="auto"/>
            <w:bottom w:val="none" w:sz="0" w:space="0" w:color="auto"/>
            <w:right w:val="none" w:sz="0" w:space="0" w:color="auto"/>
          </w:divBdr>
          <w:divsChild>
            <w:div w:id="1701927445">
              <w:marLeft w:val="0"/>
              <w:marRight w:val="0"/>
              <w:marTop w:val="0"/>
              <w:marBottom w:val="0"/>
              <w:divBdr>
                <w:top w:val="none" w:sz="0" w:space="0" w:color="auto"/>
                <w:left w:val="none" w:sz="0" w:space="0" w:color="auto"/>
                <w:bottom w:val="none" w:sz="0" w:space="0" w:color="auto"/>
                <w:right w:val="none" w:sz="0" w:space="0" w:color="auto"/>
              </w:divBdr>
              <w:divsChild>
                <w:div w:id="1624573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72055163">
      <w:bodyDiv w:val="1"/>
      <w:marLeft w:val="0"/>
      <w:marRight w:val="0"/>
      <w:marTop w:val="0"/>
      <w:marBottom w:val="0"/>
      <w:divBdr>
        <w:top w:val="none" w:sz="0" w:space="0" w:color="auto"/>
        <w:left w:val="none" w:sz="0" w:space="0" w:color="auto"/>
        <w:bottom w:val="none" w:sz="0" w:space="0" w:color="auto"/>
        <w:right w:val="none" w:sz="0" w:space="0" w:color="auto"/>
      </w:divBdr>
      <w:divsChild>
        <w:div w:id="1340080937">
          <w:marLeft w:val="0"/>
          <w:marRight w:val="0"/>
          <w:marTop w:val="0"/>
          <w:marBottom w:val="0"/>
          <w:divBdr>
            <w:top w:val="none" w:sz="0" w:space="0" w:color="auto"/>
            <w:left w:val="none" w:sz="0" w:space="0" w:color="auto"/>
            <w:bottom w:val="none" w:sz="0" w:space="0" w:color="auto"/>
            <w:right w:val="none" w:sz="0" w:space="0" w:color="auto"/>
          </w:divBdr>
          <w:divsChild>
            <w:div w:id="787620855">
              <w:marLeft w:val="0"/>
              <w:marRight w:val="0"/>
              <w:marTop w:val="0"/>
              <w:marBottom w:val="0"/>
              <w:divBdr>
                <w:top w:val="none" w:sz="0" w:space="0" w:color="auto"/>
                <w:left w:val="none" w:sz="0" w:space="0" w:color="auto"/>
                <w:bottom w:val="none" w:sz="0" w:space="0" w:color="auto"/>
                <w:right w:val="none" w:sz="0" w:space="0" w:color="auto"/>
              </w:divBdr>
              <w:divsChild>
                <w:div w:id="1060134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5843772">
      <w:bodyDiv w:val="1"/>
      <w:marLeft w:val="0"/>
      <w:marRight w:val="0"/>
      <w:marTop w:val="0"/>
      <w:marBottom w:val="0"/>
      <w:divBdr>
        <w:top w:val="none" w:sz="0" w:space="0" w:color="auto"/>
        <w:left w:val="none" w:sz="0" w:space="0" w:color="auto"/>
        <w:bottom w:val="none" w:sz="0" w:space="0" w:color="auto"/>
        <w:right w:val="none" w:sz="0" w:space="0" w:color="auto"/>
      </w:divBdr>
      <w:divsChild>
        <w:div w:id="1436830781">
          <w:marLeft w:val="0"/>
          <w:marRight w:val="0"/>
          <w:marTop w:val="0"/>
          <w:marBottom w:val="0"/>
          <w:divBdr>
            <w:top w:val="none" w:sz="0" w:space="0" w:color="auto"/>
            <w:left w:val="none" w:sz="0" w:space="0" w:color="auto"/>
            <w:bottom w:val="none" w:sz="0" w:space="0" w:color="auto"/>
            <w:right w:val="none" w:sz="0" w:space="0" w:color="auto"/>
          </w:divBdr>
          <w:divsChild>
            <w:div w:id="565651871">
              <w:marLeft w:val="0"/>
              <w:marRight w:val="0"/>
              <w:marTop w:val="0"/>
              <w:marBottom w:val="0"/>
              <w:divBdr>
                <w:top w:val="none" w:sz="0" w:space="0" w:color="auto"/>
                <w:left w:val="none" w:sz="0" w:space="0" w:color="auto"/>
                <w:bottom w:val="none" w:sz="0" w:space="0" w:color="auto"/>
                <w:right w:val="none" w:sz="0" w:space="0" w:color="auto"/>
              </w:divBdr>
              <w:divsChild>
                <w:div w:id="80000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7709621">
      <w:bodyDiv w:val="1"/>
      <w:marLeft w:val="0"/>
      <w:marRight w:val="0"/>
      <w:marTop w:val="0"/>
      <w:marBottom w:val="0"/>
      <w:divBdr>
        <w:top w:val="none" w:sz="0" w:space="0" w:color="auto"/>
        <w:left w:val="none" w:sz="0" w:space="0" w:color="auto"/>
        <w:bottom w:val="none" w:sz="0" w:space="0" w:color="auto"/>
        <w:right w:val="none" w:sz="0" w:space="0" w:color="auto"/>
      </w:divBdr>
      <w:divsChild>
        <w:div w:id="631641949">
          <w:marLeft w:val="0"/>
          <w:marRight w:val="0"/>
          <w:marTop w:val="0"/>
          <w:marBottom w:val="0"/>
          <w:divBdr>
            <w:top w:val="none" w:sz="0" w:space="0" w:color="auto"/>
            <w:left w:val="none" w:sz="0" w:space="0" w:color="auto"/>
            <w:bottom w:val="none" w:sz="0" w:space="0" w:color="auto"/>
            <w:right w:val="none" w:sz="0" w:space="0" w:color="auto"/>
          </w:divBdr>
          <w:divsChild>
            <w:div w:id="65492145">
              <w:marLeft w:val="0"/>
              <w:marRight w:val="0"/>
              <w:marTop w:val="0"/>
              <w:marBottom w:val="0"/>
              <w:divBdr>
                <w:top w:val="none" w:sz="0" w:space="0" w:color="auto"/>
                <w:left w:val="none" w:sz="0" w:space="0" w:color="auto"/>
                <w:bottom w:val="none" w:sz="0" w:space="0" w:color="auto"/>
                <w:right w:val="none" w:sz="0" w:space="0" w:color="auto"/>
              </w:divBdr>
              <w:divsChild>
                <w:div w:id="8481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5135299">
      <w:bodyDiv w:val="1"/>
      <w:marLeft w:val="0"/>
      <w:marRight w:val="0"/>
      <w:marTop w:val="0"/>
      <w:marBottom w:val="0"/>
      <w:divBdr>
        <w:top w:val="none" w:sz="0" w:space="0" w:color="auto"/>
        <w:left w:val="none" w:sz="0" w:space="0" w:color="auto"/>
        <w:bottom w:val="none" w:sz="0" w:space="0" w:color="auto"/>
        <w:right w:val="none" w:sz="0" w:space="0" w:color="auto"/>
      </w:divBdr>
      <w:divsChild>
        <w:div w:id="1304580711">
          <w:marLeft w:val="0"/>
          <w:marRight w:val="0"/>
          <w:marTop w:val="0"/>
          <w:marBottom w:val="0"/>
          <w:divBdr>
            <w:top w:val="none" w:sz="0" w:space="0" w:color="auto"/>
            <w:left w:val="none" w:sz="0" w:space="0" w:color="auto"/>
            <w:bottom w:val="none" w:sz="0" w:space="0" w:color="auto"/>
            <w:right w:val="none" w:sz="0" w:space="0" w:color="auto"/>
          </w:divBdr>
          <w:divsChild>
            <w:div w:id="125584614">
              <w:marLeft w:val="0"/>
              <w:marRight w:val="0"/>
              <w:marTop w:val="0"/>
              <w:marBottom w:val="0"/>
              <w:divBdr>
                <w:top w:val="none" w:sz="0" w:space="0" w:color="auto"/>
                <w:left w:val="none" w:sz="0" w:space="0" w:color="auto"/>
                <w:bottom w:val="none" w:sz="0" w:space="0" w:color="auto"/>
                <w:right w:val="none" w:sz="0" w:space="0" w:color="auto"/>
              </w:divBdr>
              <w:divsChild>
                <w:div w:id="321544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9575925">
      <w:bodyDiv w:val="1"/>
      <w:marLeft w:val="0"/>
      <w:marRight w:val="0"/>
      <w:marTop w:val="0"/>
      <w:marBottom w:val="0"/>
      <w:divBdr>
        <w:top w:val="none" w:sz="0" w:space="0" w:color="auto"/>
        <w:left w:val="none" w:sz="0" w:space="0" w:color="auto"/>
        <w:bottom w:val="none" w:sz="0" w:space="0" w:color="auto"/>
        <w:right w:val="none" w:sz="0" w:space="0" w:color="auto"/>
      </w:divBdr>
      <w:divsChild>
        <w:div w:id="2042631211">
          <w:marLeft w:val="0"/>
          <w:marRight w:val="0"/>
          <w:marTop w:val="0"/>
          <w:marBottom w:val="0"/>
          <w:divBdr>
            <w:top w:val="none" w:sz="0" w:space="0" w:color="auto"/>
            <w:left w:val="none" w:sz="0" w:space="0" w:color="auto"/>
            <w:bottom w:val="none" w:sz="0" w:space="0" w:color="auto"/>
            <w:right w:val="none" w:sz="0" w:space="0" w:color="auto"/>
          </w:divBdr>
          <w:divsChild>
            <w:div w:id="1423990604">
              <w:marLeft w:val="0"/>
              <w:marRight w:val="0"/>
              <w:marTop w:val="0"/>
              <w:marBottom w:val="0"/>
              <w:divBdr>
                <w:top w:val="none" w:sz="0" w:space="0" w:color="auto"/>
                <w:left w:val="none" w:sz="0" w:space="0" w:color="auto"/>
                <w:bottom w:val="none" w:sz="0" w:space="0" w:color="auto"/>
                <w:right w:val="none" w:sz="0" w:space="0" w:color="auto"/>
              </w:divBdr>
              <w:divsChild>
                <w:div w:id="923412134">
                  <w:marLeft w:val="0"/>
                  <w:marRight w:val="0"/>
                  <w:marTop w:val="0"/>
                  <w:marBottom w:val="0"/>
                  <w:divBdr>
                    <w:top w:val="none" w:sz="0" w:space="0" w:color="auto"/>
                    <w:left w:val="none" w:sz="0" w:space="0" w:color="auto"/>
                    <w:bottom w:val="none" w:sz="0" w:space="0" w:color="auto"/>
                    <w:right w:val="none" w:sz="0" w:space="0" w:color="auto"/>
                  </w:divBdr>
                  <w:divsChild>
                    <w:div w:id="790779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40813745">
      <w:bodyDiv w:val="1"/>
      <w:marLeft w:val="0"/>
      <w:marRight w:val="0"/>
      <w:marTop w:val="0"/>
      <w:marBottom w:val="0"/>
      <w:divBdr>
        <w:top w:val="none" w:sz="0" w:space="0" w:color="auto"/>
        <w:left w:val="none" w:sz="0" w:space="0" w:color="auto"/>
        <w:bottom w:val="none" w:sz="0" w:space="0" w:color="auto"/>
        <w:right w:val="none" w:sz="0" w:space="0" w:color="auto"/>
      </w:divBdr>
      <w:divsChild>
        <w:div w:id="126247214">
          <w:marLeft w:val="0"/>
          <w:marRight w:val="0"/>
          <w:marTop w:val="0"/>
          <w:marBottom w:val="0"/>
          <w:divBdr>
            <w:top w:val="none" w:sz="0" w:space="0" w:color="auto"/>
            <w:left w:val="none" w:sz="0" w:space="0" w:color="auto"/>
            <w:bottom w:val="none" w:sz="0" w:space="0" w:color="auto"/>
            <w:right w:val="none" w:sz="0" w:space="0" w:color="auto"/>
          </w:divBdr>
          <w:divsChild>
            <w:div w:id="1488324165">
              <w:marLeft w:val="0"/>
              <w:marRight w:val="0"/>
              <w:marTop w:val="0"/>
              <w:marBottom w:val="0"/>
              <w:divBdr>
                <w:top w:val="none" w:sz="0" w:space="0" w:color="auto"/>
                <w:left w:val="none" w:sz="0" w:space="0" w:color="auto"/>
                <w:bottom w:val="none" w:sz="0" w:space="0" w:color="auto"/>
                <w:right w:val="none" w:sz="0" w:space="0" w:color="auto"/>
              </w:divBdr>
              <w:divsChild>
                <w:div w:id="1814567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53920163">
      <w:bodyDiv w:val="1"/>
      <w:marLeft w:val="0"/>
      <w:marRight w:val="0"/>
      <w:marTop w:val="0"/>
      <w:marBottom w:val="0"/>
      <w:divBdr>
        <w:top w:val="none" w:sz="0" w:space="0" w:color="auto"/>
        <w:left w:val="none" w:sz="0" w:space="0" w:color="auto"/>
        <w:bottom w:val="none" w:sz="0" w:space="0" w:color="auto"/>
        <w:right w:val="none" w:sz="0" w:space="0" w:color="auto"/>
      </w:divBdr>
    </w:div>
    <w:div w:id="1384061455">
      <w:bodyDiv w:val="1"/>
      <w:marLeft w:val="0"/>
      <w:marRight w:val="0"/>
      <w:marTop w:val="0"/>
      <w:marBottom w:val="0"/>
      <w:divBdr>
        <w:top w:val="none" w:sz="0" w:space="0" w:color="auto"/>
        <w:left w:val="none" w:sz="0" w:space="0" w:color="auto"/>
        <w:bottom w:val="none" w:sz="0" w:space="0" w:color="auto"/>
        <w:right w:val="none" w:sz="0" w:space="0" w:color="auto"/>
      </w:divBdr>
    </w:div>
    <w:div w:id="1392925504">
      <w:bodyDiv w:val="1"/>
      <w:marLeft w:val="0"/>
      <w:marRight w:val="0"/>
      <w:marTop w:val="0"/>
      <w:marBottom w:val="0"/>
      <w:divBdr>
        <w:top w:val="none" w:sz="0" w:space="0" w:color="auto"/>
        <w:left w:val="none" w:sz="0" w:space="0" w:color="auto"/>
        <w:bottom w:val="none" w:sz="0" w:space="0" w:color="auto"/>
        <w:right w:val="none" w:sz="0" w:space="0" w:color="auto"/>
      </w:divBdr>
      <w:divsChild>
        <w:div w:id="1374841412">
          <w:marLeft w:val="0"/>
          <w:marRight w:val="0"/>
          <w:marTop w:val="0"/>
          <w:marBottom w:val="0"/>
          <w:divBdr>
            <w:top w:val="none" w:sz="0" w:space="0" w:color="auto"/>
            <w:left w:val="none" w:sz="0" w:space="0" w:color="auto"/>
            <w:bottom w:val="none" w:sz="0" w:space="0" w:color="auto"/>
            <w:right w:val="none" w:sz="0" w:space="0" w:color="auto"/>
          </w:divBdr>
          <w:divsChild>
            <w:div w:id="1896119103">
              <w:marLeft w:val="0"/>
              <w:marRight w:val="0"/>
              <w:marTop w:val="0"/>
              <w:marBottom w:val="0"/>
              <w:divBdr>
                <w:top w:val="none" w:sz="0" w:space="0" w:color="auto"/>
                <w:left w:val="none" w:sz="0" w:space="0" w:color="auto"/>
                <w:bottom w:val="none" w:sz="0" w:space="0" w:color="auto"/>
                <w:right w:val="none" w:sz="0" w:space="0" w:color="auto"/>
              </w:divBdr>
              <w:divsChild>
                <w:div w:id="2145342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06882230">
      <w:bodyDiv w:val="1"/>
      <w:marLeft w:val="0"/>
      <w:marRight w:val="0"/>
      <w:marTop w:val="0"/>
      <w:marBottom w:val="0"/>
      <w:divBdr>
        <w:top w:val="none" w:sz="0" w:space="0" w:color="auto"/>
        <w:left w:val="none" w:sz="0" w:space="0" w:color="auto"/>
        <w:bottom w:val="none" w:sz="0" w:space="0" w:color="auto"/>
        <w:right w:val="none" w:sz="0" w:space="0" w:color="auto"/>
      </w:divBdr>
      <w:divsChild>
        <w:div w:id="1361857677">
          <w:marLeft w:val="0"/>
          <w:marRight w:val="0"/>
          <w:marTop w:val="0"/>
          <w:marBottom w:val="0"/>
          <w:divBdr>
            <w:top w:val="none" w:sz="0" w:space="0" w:color="auto"/>
            <w:left w:val="none" w:sz="0" w:space="0" w:color="auto"/>
            <w:bottom w:val="none" w:sz="0" w:space="0" w:color="auto"/>
            <w:right w:val="none" w:sz="0" w:space="0" w:color="auto"/>
          </w:divBdr>
          <w:divsChild>
            <w:div w:id="1319337114">
              <w:marLeft w:val="0"/>
              <w:marRight w:val="0"/>
              <w:marTop w:val="0"/>
              <w:marBottom w:val="0"/>
              <w:divBdr>
                <w:top w:val="none" w:sz="0" w:space="0" w:color="auto"/>
                <w:left w:val="none" w:sz="0" w:space="0" w:color="auto"/>
                <w:bottom w:val="none" w:sz="0" w:space="0" w:color="auto"/>
                <w:right w:val="none" w:sz="0" w:space="0" w:color="auto"/>
              </w:divBdr>
              <w:divsChild>
                <w:div w:id="206455354">
                  <w:marLeft w:val="0"/>
                  <w:marRight w:val="0"/>
                  <w:marTop w:val="0"/>
                  <w:marBottom w:val="0"/>
                  <w:divBdr>
                    <w:top w:val="none" w:sz="0" w:space="0" w:color="auto"/>
                    <w:left w:val="none" w:sz="0" w:space="0" w:color="auto"/>
                    <w:bottom w:val="none" w:sz="0" w:space="0" w:color="auto"/>
                    <w:right w:val="none" w:sz="0" w:space="0" w:color="auto"/>
                  </w:divBdr>
                  <w:divsChild>
                    <w:div w:id="202902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21565251">
      <w:bodyDiv w:val="1"/>
      <w:marLeft w:val="0"/>
      <w:marRight w:val="0"/>
      <w:marTop w:val="0"/>
      <w:marBottom w:val="0"/>
      <w:divBdr>
        <w:top w:val="none" w:sz="0" w:space="0" w:color="auto"/>
        <w:left w:val="none" w:sz="0" w:space="0" w:color="auto"/>
        <w:bottom w:val="none" w:sz="0" w:space="0" w:color="auto"/>
        <w:right w:val="none" w:sz="0" w:space="0" w:color="auto"/>
      </w:divBdr>
      <w:divsChild>
        <w:div w:id="1131244663">
          <w:marLeft w:val="0"/>
          <w:marRight w:val="0"/>
          <w:marTop w:val="0"/>
          <w:marBottom w:val="0"/>
          <w:divBdr>
            <w:top w:val="none" w:sz="0" w:space="0" w:color="auto"/>
            <w:left w:val="none" w:sz="0" w:space="0" w:color="auto"/>
            <w:bottom w:val="none" w:sz="0" w:space="0" w:color="auto"/>
            <w:right w:val="none" w:sz="0" w:space="0" w:color="auto"/>
          </w:divBdr>
          <w:divsChild>
            <w:div w:id="253824133">
              <w:marLeft w:val="0"/>
              <w:marRight w:val="0"/>
              <w:marTop w:val="0"/>
              <w:marBottom w:val="0"/>
              <w:divBdr>
                <w:top w:val="none" w:sz="0" w:space="0" w:color="auto"/>
                <w:left w:val="none" w:sz="0" w:space="0" w:color="auto"/>
                <w:bottom w:val="none" w:sz="0" w:space="0" w:color="auto"/>
                <w:right w:val="none" w:sz="0" w:space="0" w:color="auto"/>
              </w:divBdr>
              <w:divsChild>
                <w:div w:id="1872568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4145295">
          <w:marLeft w:val="0"/>
          <w:marRight w:val="0"/>
          <w:marTop w:val="0"/>
          <w:marBottom w:val="0"/>
          <w:divBdr>
            <w:top w:val="none" w:sz="0" w:space="0" w:color="auto"/>
            <w:left w:val="none" w:sz="0" w:space="0" w:color="auto"/>
            <w:bottom w:val="none" w:sz="0" w:space="0" w:color="auto"/>
            <w:right w:val="none" w:sz="0" w:space="0" w:color="auto"/>
          </w:divBdr>
          <w:divsChild>
            <w:div w:id="2096389590">
              <w:marLeft w:val="0"/>
              <w:marRight w:val="0"/>
              <w:marTop w:val="0"/>
              <w:marBottom w:val="0"/>
              <w:divBdr>
                <w:top w:val="none" w:sz="0" w:space="0" w:color="auto"/>
                <w:left w:val="none" w:sz="0" w:space="0" w:color="auto"/>
                <w:bottom w:val="none" w:sz="0" w:space="0" w:color="auto"/>
                <w:right w:val="none" w:sz="0" w:space="0" w:color="auto"/>
              </w:divBdr>
              <w:divsChild>
                <w:div w:id="1148132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8574538">
      <w:bodyDiv w:val="1"/>
      <w:marLeft w:val="0"/>
      <w:marRight w:val="0"/>
      <w:marTop w:val="0"/>
      <w:marBottom w:val="0"/>
      <w:divBdr>
        <w:top w:val="none" w:sz="0" w:space="0" w:color="auto"/>
        <w:left w:val="none" w:sz="0" w:space="0" w:color="auto"/>
        <w:bottom w:val="none" w:sz="0" w:space="0" w:color="auto"/>
        <w:right w:val="none" w:sz="0" w:space="0" w:color="auto"/>
      </w:divBdr>
      <w:divsChild>
        <w:div w:id="609822595">
          <w:marLeft w:val="0"/>
          <w:marRight w:val="0"/>
          <w:marTop w:val="0"/>
          <w:marBottom w:val="0"/>
          <w:divBdr>
            <w:top w:val="none" w:sz="0" w:space="0" w:color="auto"/>
            <w:left w:val="none" w:sz="0" w:space="0" w:color="auto"/>
            <w:bottom w:val="none" w:sz="0" w:space="0" w:color="auto"/>
            <w:right w:val="none" w:sz="0" w:space="0" w:color="auto"/>
          </w:divBdr>
          <w:divsChild>
            <w:div w:id="305621918">
              <w:marLeft w:val="0"/>
              <w:marRight w:val="0"/>
              <w:marTop w:val="0"/>
              <w:marBottom w:val="0"/>
              <w:divBdr>
                <w:top w:val="none" w:sz="0" w:space="0" w:color="auto"/>
                <w:left w:val="none" w:sz="0" w:space="0" w:color="auto"/>
                <w:bottom w:val="none" w:sz="0" w:space="0" w:color="auto"/>
                <w:right w:val="none" w:sz="0" w:space="0" w:color="auto"/>
              </w:divBdr>
              <w:divsChild>
                <w:div w:id="803430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4787883">
      <w:bodyDiv w:val="1"/>
      <w:marLeft w:val="0"/>
      <w:marRight w:val="0"/>
      <w:marTop w:val="0"/>
      <w:marBottom w:val="0"/>
      <w:divBdr>
        <w:top w:val="none" w:sz="0" w:space="0" w:color="auto"/>
        <w:left w:val="none" w:sz="0" w:space="0" w:color="auto"/>
        <w:bottom w:val="none" w:sz="0" w:space="0" w:color="auto"/>
        <w:right w:val="none" w:sz="0" w:space="0" w:color="auto"/>
      </w:divBdr>
    </w:div>
    <w:div w:id="1461534031">
      <w:bodyDiv w:val="1"/>
      <w:marLeft w:val="0"/>
      <w:marRight w:val="0"/>
      <w:marTop w:val="0"/>
      <w:marBottom w:val="0"/>
      <w:divBdr>
        <w:top w:val="none" w:sz="0" w:space="0" w:color="auto"/>
        <w:left w:val="none" w:sz="0" w:space="0" w:color="auto"/>
        <w:bottom w:val="none" w:sz="0" w:space="0" w:color="auto"/>
        <w:right w:val="none" w:sz="0" w:space="0" w:color="auto"/>
      </w:divBdr>
      <w:divsChild>
        <w:div w:id="1525636075">
          <w:marLeft w:val="0"/>
          <w:marRight w:val="0"/>
          <w:marTop w:val="0"/>
          <w:marBottom w:val="0"/>
          <w:divBdr>
            <w:top w:val="none" w:sz="0" w:space="0" w:color="auto"/>
            <w:left w:val="none" w:sz="0" w:space="0" w:color="auto"/>
            <w:bottom w:val="none" w:sz="0" w:space="0" w:color="auto"/>
            <w:right w:val="none" w:sz="0" w:space="0" w:color="auto"/>
          </w:divBdr>
          <w:divsChild>
            <w:div w:id="336538636">
              <w:marLeft w:val="0"/>
              <w:marRight w:val="0"/>
              <w:marTop w:val="0"/>
              <w:marBottom w:val="0"/>
              <w:divBdr>
                <w:top w:val="none" w:sz="0" w:space="0" w:color="auto"/>
                <w:left w:val="none" w:sz="0" w:space="0" w:color="auto"/>
                <w:bottom w:val="none" w:sz="0" w:space="0" w:color="auto"/>
                <w:right w:val="none" w:sz="0" w:space="0" w:color="auto"/>
              </w:divBdr>
              <w:divsChild>
                <w:div w:id="1602762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9014020">
      <w:bodyDiv w:val="1"/>
      <w:marLeft w:val="0"/>
      <w:marRight w:val="0"/>
      <w:marTop w:val="0"/>
      <w:marBottom w:val="0"/>
      <w:divBdr>
        <w:top w:val="none" w:sz="0" w:space="0" w:color="auto"/>
        <w:left w:val="none" w:sz="0" w:space="0" w:color="auto"/>
        <w:bottom w:val="none" w:sz="0" w:space="0" w:color="auto"/>
        <w:right w:val="none" w:sz="0" w:space="0" w:color="auto"/>
      </w:divBdr>
      <w:divsChild>
        <w:div w:id="623731461">
          <w:marLeft w:val="0"/>
          <w:marRight w:val="0"/>
          <w:marTop w:val="0"/>
          <w:marBottom w:val="0"/>
          <w:divBdr>
            <w:top w:val="none" w:sz="0" w:space="0" w:color="auto"/>
            <w:left w:val="none" w:sz="0" w:space="0" w:color="auto"/>
            <w:bottom w:val="none" w:sz="0" w:space="0" w:color="auto"/>
            <w:right w:val="none" w:sz="0" w:space="0" w:color="auto"/>
          </w:divBdr>
          <w:divsChild>
            <w:div w:id="5442909">
              <w:marLeft w:val="0"/>
              <w:marRight w:val="0"/>
              <w:marTop w:val="0"/>
              <w:marBottom w:val="0"/>
              <w:divBdr>
                <w:top w:val="none" w:sz="0" w:space="0" w:color="auto"/>
                <w:left w:val="none" w:sz="0" w:space="0" w:color="auto"/>
                <w:bottom w:val="none" w:sz="0" w:space="0" w:color="auto"/>
                <w:right w:val="none" w:sz="0" w:space="0" w:color="auto"/>
              </w:divBdr>
              <w:divsChild>
                <w:div w:id="1454442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82041519">
      <w:bodyDiv w:val="1"/>
      <w:marLeft w:val="0"/>
      <w:marRight w:val="0"/>
      <w:marTop w:val="0"/>
      <w:marBottom w:val="0"/>
      <w:divBdr>
        <w:top w:val="none" w:sz="0" w:space="0" w:color="auto"/>
        <w:left w:val="none" w:sz="0" w:space="0" w:color="auto"/>
        <w:bottom w:val="none" w:sz="0" w:space="0" w:color="auto"/>
        <w:right w:val="none" w:sz="0" w:space="0" w:color="auto"/>
      </w:divBdr>
      <w:divsChild>
        <w:div w:id="1983928242">
          <w:marLeft w:val="0"/>
          <w:marRight w:val="0"/>
          <w:marTop w:val="0"/>
          <w:marBottom w:val="0"/>
          <w:divBdr>
            <w:top w:val="none" w:sz="0" w:space="0" w:color="auto"/>
            <w:left w:val="none" w:sz="0" w:space="0" w:color="auto"/>
            <w:bottom w:val="none" w:sz="0" w:space="0" w:color="auto"/>
            <w:right w:val="none" w:sz="0" w:space="0" w:color="auto"/>
          </w:divBdr>
          <w:divsChild>
            <w:div w:id="653409361">
              <w:marLeft w:val="0"/>
              <w:marRight w:val="0"/>
              <w:marTop w:val="0"/>
              <w:marBottom w:val="0"/>
              <w:divBdr>
                <w:top w:val="none" w:sz="0" w:space="0" w:color="auto"/>
                <w:left w:val="none" w:sz="0" w:space="0" w:color="auto"/>
                <w:bottom w:val="none" w:sz="0" w:space="0" w:color="auto"/>
                <w:right w:val="none" w:sz="0" w:space="0" w:color="auto"/>
              </w:divBdr>
              <w:divsChild>
                <w:div w:id="275409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8613516">
      <w:bodyDiv w:val="1"/>
      <w:marLeft w:val="0"/>
      <w:marRight w:val="0"/>
      <w:marTop w:val="0"/>
      <w:marBottom w:val="0"/>
      <w:divBdr>
        <w:top w:val="none" w:sz="0" w:space="0" w:color="auto"/>
        <w:left w:val="none" w:sz="0" w:space="0" w:color="auto"/>
        <w:bottom w:val="none" w:sz="0" w:space="0" w:color="auto"/>
        <w:right w:val="none" w:sz="0" w:space="0" w:color="auto"/>
      </w:divBdr>
      <w:divsChild>
        <w:div w:id="24138837">
          <w:marLeft w:val="0"/>
          <w:marRight w:val="0"/>
          <w:marTop w:val="0"/>
          <w:marBottom w:val="0"/>
          <w:divBdr>
            <w:top w:val="none" w:sz="0" w:space="0" w:color="auto"/>
            <w:left w:val="none" w:sz="0" w:space="0" w:color="auto"/>
            <w:bottom w:val="none" w:sz="0" w:space="0" w:color="auto"/>
            <w:right w:val="none" w:sz="0" w:space="0" w:color="auto"/>
          </w:divBdr>
          <w:divsChild>
            <w:div w:id="95295456">
              <w:marLeft w:val="0"/>
              <w:marRight w:val="0"/>
              <w:marTop w:val="0"/>
              <w:marBottom w:val="0"/>
              <w:divBdr>
                <w:top w:val="none" w:sz="0" w:space="0" w:color="auto"/>
                <w:left w:val="none" w:sz="0" w:space="0" w:color="auto"/>
                <w:bottom w:val="none" w:sz="0" w:space="0" w:color="auto"/>
                <w:right w:val="none" w:sz="0" w:space="0" w:color="auto"/>
              </w:divBdr>
              <w:divsChild>
                <w:div w:id="770708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36382648">
      <w:bodyDiv w:val="1"/>
      <w:marLeft w:val="0"/>
      <w:marRight w:val="0"/>
      <w:marTop w:val="0"/>
      <w:marBottom w:val="0"/>
      <w:divBdr>
        <w:top w:val="none" w:sz="0" w:space="0" w:color="auto"/>
        <w:left w:val="none" w:sz="0" w:space="0" w:color="auto"/>
        <w:bottom w:val="none" w:sz="0" w:space="0" w:color="auto"/>
        <w:right w:val="none" w:sz="0" w:space="0" w:color="auto"/>
      </w:divBdr>
      <w:divsChild>
        <w:div w:id="1662465717">
          <w:marLeft w:val="0"/>
          <w:marRight w:val="0"/>
          <w:marTop w:val="0"/>
          <w:marBottom w:val="0"/>
          <w:divBdr>
            <w:top w:val="none" w:sz="0" w:space="0" w:color="auto"/>
            <w:left w:val="none" w:sz="0" w:space="0" w:color="auto"/>
            <w:bottom w:val="none" w:sz="0" w:space="0" w:color="auto"/>
            <w:right w:val="none" w:sz="0" w:space="0" w:color="auto"/>
          </w:divBdr>
          <w:divsChild>
            <w:div w:id="1966546698">
              <w:marLeft w:val="0"/>
              <w:marRight w:val="0"/>
              <w:marTop w:val="0"/>
              <w:marBottom w:val="0"/>
              <w:divBdr>
                <w:top w:val="none" w:sz="0" w:space="0" w:color="auto"/>
                <w:left w:val="none" w:sz="0" w:space="0" w:color="auto"/>
                <w:bottom w:val="none" w:sz="0" w:space="0" w:color="auto"/>
                <w:right w:val="none" w:sz="0" w:space="0" w:color="auto"/>
              </w:divBdr>
              <w:divsChild>
                <w:div w:id="1866095986">
                  <w:marLeft w:val="0"/>
                  <w:marRight w:val="0"/>
                  <w:marTop w:val="0"/>
                  <w:marBottom w:val="0"/>
                  <w:divBdr>
                    <w:top w:val="none" w:sz="0" w:space="0" w:color="auto"/>
                    <w:left w:val="none" w:sz="0" w:space="0" w:color="auto"/>
                    <w:bottom w:val="none" w:sz="0" w:space="0" w:color="auto"/>
                    <w:right w:val="none" w:sz="0" w:space="0" w:color="auto"/>
                  </w:divBdr>
                  <w:divsChild>
                    <w:div w:id="1593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64414936">
      <w:bodyDiv w:val="1"/>
      <w:marLeft w:val="0"/>
      <w:marRight w:val="0"/>
      <w:marTop w:val="0"/>
      <w:marBottom w:val="0"/>
      <w:divBdr>
        <w:top w:val="none" w:sz="0" w:space="0" w:color="auto"/>
        <w:left w:val="none" w:sz="0" w:space="0" w:color="auto"/>
        <w:bottom w:val="none" w:sz="0" w:space="0" w:color="auto"/>
        <w:right w:val="none" w:sz="0" w:space="0" w:color="auto"/>
      </w:divBdr>
      <w:divsChild>
        <w:div w:id="209614719">
          <w:marLeft w:val="0"/>
          <w:marRight w:val="0"/>
          <w:marTop w:val="0"/>
          <w:marBottom w:val="0"/>
          <w:divBdr>
            <w:top w:val="none" w:sz="0" w:space="0" w:color="auto"/>
            <w:left w:val="none" w:sz="0" w:space="0" w:color="auto"/>
            <w:bottom w:val="none" w:sz="0" w:space="0" w:color="auto"/>
            <w:right w:val="none" w:sz="0" w:space="0" w:color="auto"/>
          </w:divBdr>
          <w:divsChild>
            <w:div w:id="992413720">
              <w:marLeft w:val="0"/>
              <w:marRight w:val="0"/>
              <w:marTop w:val="0"/>
              <w:marBottom w:val="0"/>
              <w:divBdr>
                <w:top w:val="none" w:sz="0" w:space="0" w:color="auto"/>
                <w:left w:val="none" w:sz="0" w:space="0" w:color="auto"/>
                <w:bottom w:val="none" w:sz="0" w:space="0" w:color="auto"/>
                <w:right w:val="none" w:sz="0" w:space="0" w:color="auto"/>
              </w:divBdr>
              <w:divsChild>
                <w:div w:id="224729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5338578">
      <w:bodyDiv w:val="1"/>
      <w:marLeft w:val="0"/>
      <w:marRight w:val="0"/>
      <w:marTop w:val="0"/>
      <w:marBottom w:val="0"/>
      <w:divBdr>
        <w:top w:val="none" w:sz="0" w:space="0" w:color="auto"/>
        <w:left w:val="none" w:sz="0" w:space="0" w:color="auto"/>
        <w:bottom w:val="none" w:sz="0" w:space="0" w:color="auto"/>
        <w:right w:val="none" w:sz="0" w:space="0" w:color="auto"/>
      </w:divBdr>
      <w:divsChild>
        <w:div w:id="494152359">
          <w:marLeft w:val="0"/>
          <w:marRight w:val="0"/>
          <w:marTop w:val="0"/>
          <w:marBottom w:val="0"/>
          <w:divBdr>
            <w:top w:val="none" w:sz="0" w:space="0" w:color="auto"/>
            <w:left w:val="none" w:sz="0" w:space="0" w:color="auto"/>
            <w:bottom w:val="none" w:sz="0" w:space="0" w:color="auto"/>
            <w:right w:val="none" w:sz="0" w:space="0" w:color="auto"/>
          </w:divBdr>
          <w:divsChild>
            <w:div w:id="210072091">
              <w:marLeft w:val="0"/>
              <w:marRight w:val="0"/>
              <w:marTop w:val="0"/>
              <w:marBottom w:val="0"/>
              <w:divBdr>
                <w:top w:val="none" w:sz="0" w:space="0" w:color="auto"/>
                <w:left w:val="none" w:sz="0" w:space="0" w:color="auto"/>
                <w:bottom w:val="none" w:sz="0" w:space="0" w:color="auto"/>
                <w:right w:val="none" w:sz="0" w:space="0" w:color="auto"/>
              </w:divBdr>
              <w:divsChild>
                <w:div w:id="2041054095">
                  <w:marLeft w:val="0"/>
                  <w:marRight w:val="0"/>
                  <w:marTop w:val="0"/>
                  <w:marBottom w:val="0"/>
                  <w:divBdr>
                    <w:top w:val="none" w:sz="0" w:space="0" w:color="auto"/>
                    <w:left w:val="none" w:sz="0" w:space="0" w:color="auto"/>
                    <w:bottom w:val="none" w:sz="0" w:space="0" w:color="auto"/>
                    <w:right w:val="none" w:sz="0" w:space="0" w:color="auto"/>
                  </w:divBdr>
                  <w:divsChild>
                    <w:div w:id="39862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927854">
      <w:bodyDiv w:val="1"/>
      <w:marLeft w:val="0"/>
      <w:marRight w:val="0"/>
      <w:marTop w:val="0"/>
      <w:marBottom w:val="0"/>
      <w:divBdr>
        <w:top w:val="none" w:sz="0" w:space="0" w:color="auto"/>
        <w:left w:val="none" w:sz="0" w:space="0" w:color="auto"/>
        <w:bottom w:val="none" w:sz="0" w:space="0" w:color="auto"/>
        <w:right w:val="none" w:sz="0" w:space="0" w:color="auto"/>
      </w:divBdr>
    </w:div>
    <w:div w:id="1634094852">
      <w:bodyDiv w:val="1"/>
      <w:marLeft w:val="0"/>
      <w:marRight w:val="0"/>
      <w:marTop w:val="0"/>
      <w:marBottom w:val="0"/>
      <w:divBdr>
        <w:top w:val="none" w:sz="0" w:space="0" w:color="auto"/>
        <w:left w:val="none" w:sz="0" w:space="0" w:color="auto"/>
        <w:bottom w:val="none" w:sz="0" w:space="0" w:color="auto"/>
        <w:right w:val="none" w:sz="0" w:space="0" w:color="auto"/>
      </w:divBdr>
      <w:divsChild>
        <w:div w:id="282427283">
          <w:marLeft w:val="0"/>
          <w:marRight w:val="0"/>
          <w:marTop w:val="0"/>
          <w:marBottom w:val="0"/>
          <w:divBdr>
            <w:top w:val="none" w:sz="0" w:space="0" w:color="auto"/>
            <w:left w:val="none" w:sz="0" w:space="0" w:color="auto"/>
            <w:bottom w:val="none" w:sz="0" w:space="0" w:color="auto"/>
            <w:right w:val="none" w:sz="0" w:space="0" w:color="auto"/>
          </w:divBdr>
          <w:divsChild>
            <w:div w:id="333188347">
              <w:marLeft w:val="0"/>
              <w:marRight w:val="0"/>
              <w:marTop w:val="0"/>
              <w:marBottom w:val="0"/>
              <w:divBdr>
                <w:top w:val="none" w:sz="0" w:space="0" w:color="auto"/>
                <w:left w:val="none" w:sz="0" w:space="0" w:color="auto"/>
                <w:bottom w:val="none" w:sz="0" w:space="0" w:color="auto"/>
                <w:right w:val="none" w:sz="0" w:space="0" w:color="auto"/>
              </w:divBdr>
              <w:divsChild>
                <w:div w:id="1721660852">
                  <w:marLeft w:val="0"/>
                  <w:marRight w:val="0"/>
                  <w:marTop w:val="0"/>
                  <w:marBottom w:val="0"/>
                  <w:divBdr>
                    <w:top w:val="none" w:sz="0" w:space="0" w:color="auto"/>
                    <w:left w:val="none" w:sz="0" w:space="0" w:color="auto"/>
                    <w:bottom w:val="none" w:sz="0" w:space="0" w:color="auto"/>
                    <w:right w:val="none" w:sz="0" w:space="0" w:color="auto"/>
                  </w:divBdr>
                  <w:divsChild>
                    <w:div w:id="129251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3848451">
      <w:bodyDiv w:val="1"/>
      <w:marLeft w:val="0"/>
      <w:marRight w:val="0"/>
      <w:marTop w:val="0"/>
      <w:marBottom w:val="0"/>
      <w:divBdr>
        <w:top w:val="none" w:sz="0" w:space="0" w:color="auto"/>
        <w:left w:val="none" w:sz="0" w:space="0" w:color="auto"/>
        <w:bottom w:val="none" w:sz="0" w:space="0" w:color="auto"/>
        <w:right w:val="none" w:sz="0" w:space="0" w:color="auto"/>
      </w:divBdr>
    </w:div>
    <w:div w:id="1704672924">
      <w:bodyDiv w:val="1"/>
      <w:marLeft w:val="0"/>
      <w:marRight w:val="0"/>
      <w:marTop w:val="0"/>
      <w:marBottom w:val="0"/>
      <w:divBdr>
        <w:top w:val="none" w:sz="0" w:space="0" w:color="auto"/>
        <w:left w:val="none" w:sz="0" w:space="0" w:color="auto"/>
        <w:bottom w:val="none" w:sz="0" w:space="0" w:color="auto"/>
        <w:right w:val="none" w:sz="0" w:space="0" w:color="auto"/>
      </w:divBdr>
      <w:divsChild>
        <w:div w:id="864170791">
          <w:marLeft w:val="0"/>
          <w:marRight w:val="0"/>
          <w:marTop w:val="0"/>
          <w:marBottom w:val="0"/>
          <w:divBdr>
            <w:top w:val="none" w:sz="0" w:space="0" w:color="auto"/>
            <w:left w:val="none" w:sz="0" w:space="0" w:color="auto"/>
            <w:bottom w:val="none" w:sz="0" w:space="0" w:color="auto"/>
            <w:right w:val="none" w:sz="0" w:space="0" w:color="auto"/>
          </w:divBdr>
          <w:divsChild>
            <w:div w:id="1431659952">
              <w:marLeft w:val="0"/>
              <w:marRight w:val="0"/>
              <w:marTop w:val="0"/>
              <w:marBottom w:val="0"/>
              <w:divBdr>
                <w:top w:val="none" w:sz="0" w:space="0" w:color="auto"/>
                <w:left w:val="none" w:sz="0" w:space="0" w:color="auto"/>
                <w:bottom w:val="none" w:sz="0" w:space="0" w:color="auto"/>
                <w:right w:val="none" w:sz="0" w:space="0" w:color="auto"/>
              </w:divBdr>
              <w:divsChild>
                <w:div w:id="1941335934">
                  <w:marLeft w:val="0"/>
                  <w:marRight w:val="0"/>
                  <w:marTop w:val="0"/>
                  <w:marBottom w:val="0"/>
                  <w:divBdr>
                    <w:top w:val="none" w:sz="0" w:space="0" w:color="auto"/>
                    <w:left w:val="none" w:sz="0" w:space="0" w:color="auto"/>
                    <w:bottom w:val="none" w:sz="0" w:space="0" w:color="auto"/>
                    <w:right w:val="none" w:sz="0" w:space="0" w:color="auto"/>
                  </w:divBdr>
                  <w:divsChild>
                    <w:div w:id="376052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13924889">
      <w:bodyDiv w:val="1"/>
      <w:marLeft w:val="0"/>
      <w:marRight w:val="0"/>
      <w:marTop w:val="0"/>
      <w:marBottom w:val="0"/>
      <w:divBdr>
        <w:top w:val="none" w:sz="0" w:space="0" w:color="auto"/>
        <w:left w:val="none" w:sz="0" w:space="0" w:color="auto"/>
        <w:bottom w:val="none" w:sz="0" w:space="0" w:color="auto"/>
        <w:right w:val="none" w:sz="0" w:space="0" w:color="auto"/>
      </w:divBdr>
      <w:divsChild>
        <w:div w:id="1221095655">
          <w:marLeft w:val="0"/>
          <w:marRight w:val="0"/>
          <w:marTop w:val="0"/>
          <w:marBottom w:val="0"/>
          <w:divBdr>
            <w:top w:val="none" w:sz="0" w:space="0" w:color="auto"/>
            <w:left w:val="none" w:sz="0" w:space="0" w:color="auto"/>
            <w:bottom w:val="none" w:sz="0" w:space="0" w:color="auto"/>
            <w:right w:val="none" w:sz="0" w:space="0" w:color="auto"/>
          </w:divBdr>
          <w:divsChild>
            <w:div w:id="429862957">
              <w:marLeft w:val="0"/>
              <w:marRight w:val="0"/>
              <w:marTop w:val="0"/>
              <w:marBottom w:val="0"/>
              <w:divBdr>
                <w:top w:val="none" w:sz="0" w:space="0" w:color="auto"/>
                <w:left w:val="none" w:sz="0" w:space="0" w:color="auto"/>
                <w:bottom w:val="none" w:sz="0" w:space="0" w:color="auto"/>
                <w:right w:val="none" w:sz="0" w:space="0" w:color="auto"/>
              </w:divBdr>
              <w:divsChild>
                <w:div w:id="202835712">
                  <w:marLeft w:val="0"/>
                  <w:marRight w:val="0"/>
                  <w:marTop w:val="0"/>
                  <w:marBottom w:val="0"/>
                  <w:divBdr>
                    <w:top w:val="none" w:sz="0" w:space="0" w:color="auto"/>
                    <w:left w:val="none" w:sz="0" w:space="0" w:color="auto"/>
                    <w:bottom w:val="none" w:sz="0" w:space="0" w:color="auto"/>
                    <w:right w:val="none" w:sz="0" w:space="0" w:color="auto"/>
                  </w:divBdr>
                  <w:divsChild>
                    <w:div w:id="5430581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4713048">
      <w:bodyDiv w:val="1"/>
      <w:marLeft w:val="0"/>
      <w:marRight w:val="0"/>
      <w:marTop w:val="0"/>
      <w:marBottom w:val="0"/>
      <w:divBdr>
        <w:top w:val="none" w:sz="0" w:space="0" w:color="auto"/>
        <w:left w:val="none" w:sz="0" w:space="0" w:color="auto"/>
        <w:bottom w:val="none" w:sz="0" w:space="0" w:color="auto"/>
        <w:right w:val="none" w:sz="0" w:space="0" w:color="auto"/>
      </w:divBdr>
      <w:divsChild>
        <w:div w:id="1509562556">
          <w:marLeft w:val="0"/>
          <w:marRight w:val="0"/>
          <w:marTop w:val="0"/>
          <w:marBottom w:val="0"/>
          <w:divBdr>
            <w:top w:val="none" w:sz="0" w:space="0" w:color="auto"/>
            <w:left w:val="none" w:sz="0" w:space="0" w:color="auto"/>
            <w:bottom w:val="none" w:sz="0" w:space="0" w:color="auto"/>
            <w:right w:val="none" w:sz="0" w:space="0" w:color="auto"/>
          </w:divBdr>
          <w:divsChild>
            <w:div w:id="1842355881">
              <w:marLeft w:val="0"/>
              <w:marRight w:val="0"/>
              <w:marTop w:val="0"/>
              <w:marBottom w:val="0"/>
              <w:divBdr>
                <w:top w:val="none" w:sz="0" w:space="0" w:color="auto"/>
                <w:left w:val="none" w:sz="0" w:space="0" w:color="auto"/>
                <w:bottom w:val="none" w:sz="0" w:space="0" w:color="auto"/>
                <w:right w:val="none" w:sz="0" w:space="0" w:color="auto"/>
              </w:divBdr>
              <w:divsChild>
                <w:div w:id="1560825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4787071">
      <w:bodyDiv w:val="1"/>
      <w:marLeft w:val="0"/>
      <w:marRight w:val="0"/>
      <w:marTop w:val="0"/>
      <w:marBottom w:val="0"/>
      <w:divBdr>
        <w:top w:val="none" w:sz="0" w:space="0" w:color="auto"/>
        <w:left w:val="none" w:sz="0" w:space="0" w:color="auto"/>
        <w:bottom w:val="none" w:sz="0" w:space="0" w:color="auto"/>
        <w:right w:val="none" w:sz="0" w:space="0" w:color="auto"/>
      </w:divBdr>
      <w:divsChild>
        <w:div w:id="787429943">
          <w:marLeft w:val="0"/>
          <w:marRight w:val="0"/>
          <w:marTop w:val="0"/>
          <w:marBottom w:val="0"/>
          <w:divBdr>
            <w:top w:val="none" w:sz="0" w:space="0" w:color="auto"/>
            <w:left w:val="none" w:sz="0" w:space="0" w:color="auto"/>
            <w:bottom w:val="none" w:sz="0" w:space="0" w:color="auto"/>
            <w:right w:val="none" w:sz="0" w:space="0" w:color="auto"/>
          </w:divBdr>
          <w:divsChild>
            <w:div w:id="1376469415">
              <w:marLeft w:val="0"/>
              <w:marRight w:val="0"/>
              <w:marTop w:val="0"/>
              <w:marBottom w:val="0"/>
              <w:divBdr>
                <w:top w:val="none" w:sz="0" w:space="0" w:color="auto"/>
                <w:left w:val="none" w:sz="0" w:space="0" w:color="auto"/>
                <w:bottom w:val="none" w:sz="0" w:space="0" w:color="auto"/>
                <w:right w:val="none" w:sz="0" w:space="0" w:color="auto"/>
              </w:divBdr>
              <w:divsChild>
                <w:div w:id="1262838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09780">
      <w:bodyDiv w:val="1"/>
      <w:marLeft w:val="0"/>
      <w:marRight w:val="0"/>
      <w:marTop w:val="0"/>
      <w:marBottom w:val="0"/>
      <w:divBdr>
        <w:top w:val="none" w:sz="0" w:space="0" w:color="auto"/>
        <w:left w:val="none" w:sz="0" w:space="0" w:color="auto"/>
        <w:bottom w:val="none" w:sz="0" w:space="0" w:color="auto"/>
        <w:right w:val="none" w:sz="0" w:space="0" w:color="auto"/>
      </w:divBdr>
      <w:divsChild>
        <w:div w:id="1668166682">
          <w:marLeft w:val="0"/>
          <w:marRight w:val="0"/>
          <w:marTop w:val="0"/>
          <w:marBottom w:val="0"/>
          <w:divBdr>
            <w:top w:val="none" w:sz="0" w:space="0" w:color="auto"/>
            <w:left w:val="none" w:sz="0" w:space="0" w:color="auto"/>
            <w:bottom w:val="none" w:sz="0" w:space="0" w:color="auto"/>
            <w:right w:val="none" w:sz="0" w:space="0" w:color="auto"/>
          </w:divBdr>
          <w:divsChild>
            <w:div w:id="1046300212">
              <w:marLeft w:val="0"/>
              <w:marRight w:val="0"/>
              <w:marTop w:val="0"/>
              <w:marBottom w:val="0"/>
              <w:divBdr>
                <w:top w:val="none" w:sz="0" w:space="0" w:color="auto"/>
                <w:left w:val="none" w:sz="0" w:space="0" w:color="auto"/>
                <w:bottom w:val="none" w:sz="0" w:space="0" w:color="auto"/>
                <w:right w:val="none" w:sz="0" w:space="0" w:color="auto"/>
              </w:divBdr>
              <w:divsChild>
                <w:div w:id="517431494">
                  <w:marLeft w:val="0"/>
                  <w:marRight w:val="0"/>
                  <w:marTop w:val="0"/>
                  <w:marBottom w:val="0"/>
                  <w:divBdr>
                    <w:top w:val="none" w:sz="0" w:space="0" w:color="auto"/>
                    <w:left w:val="none" w:sz="0" w:space="0" w:color="auto"/>
                    <w:bottom w:val="none" w:sz="0" w:space="0" w:color="auto"/>
                    <w:right w:val="none" w:sz="0" w:space="0" w:color="auto"/>
                  </w:divBdr>
                  <w:divsChild>
                    <w:div w:id="1262494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90539724">
      <w:bodyDiv w:val="1"/>
      <w:marLeft w:val="0"/>
      <w:marRight w:val="0"/>
      <w:marTop w:val="0"/>
      <w:marBottom w:val="0"/>
      <w:divBdr>
        <w:top w:val="none" w:sz="0" w:space="0" w:color="auto"/>
        <w:left w:val="none" w:sz="0" w:space="0" w:color="auto"/>
        <w:bottom w:val="none" w:sz="0" w:space="0" w:color="auto"/>
        <w:right w:val="none" w:sz="0" w:space="0" w:color="auto"/>
      </w:divBdr>
      <w:divsChild>
        <w:div w:id="1316640870">
          <w:marLeft w:val="0"/>
          <w:marRight w:val="0"/>
          <w:marTop w:val="0"/>
          <w:marBottom w:val="0"/>
          <w:divBdr>
            <w:top w:val="none" w:sz="0" w:space="0" w:color="auto"/>
            <w:left w:val="none" w:sz="0" w:space="0" w:color="auto"/>
            <w:bottom w:val="none" w:sz="0" w:space="0" w:color="auto"/>
            <w:right w:val="none" w:sz="0" w:space="0" w:color="auto"/>
          </w:divBdr>
          <w:divsChild>
            <w:div w:id="1612009096">
              <w:marLeft w:val="0"/>
              <w:marRight w:val="0"/>
              <w:marTop w:val="0"/>
              <w:marBottom w:val="0"/>
              <w:divBdr>
                <w:top w:val="none" w:sz="0" w:space="0" w:color="auto"/>
                <w:left w:val="none" w:sz="0" w:space="0" w:color="auto"/>
                <w:bottom w:val="none" w:sz="0" w:space="0" w:color="auto"/>
                <w:right w:val="none" w:sz="0" w:space="0" w:color="auto"/>
              </w:divBdr>
              <w:divsChild>
                <w:div w:id="6792414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7044093">
      <w:bodyDiv w:val="1"/>
      <w:marLeft w:val="0"/>
      <w:marRight w:val="0"/>
      <w:marTop w:val="0"/>
      <w:marBottom w:val="0"/>
      <w:divBdr>
        <w:top w:val="none" w:sz="0" w:space="0" w:color="auto"/>
        <w:left w:val="none" w:sz="0" w:space="0" w:color="auto"/>
        <w:bottom w:val="none" w:sz="0" w:space="0" w:color="auto"/>
        <w:right w:val="none" w:sz="0" w:space="0" w:color="auto"/>
      </w:divBdr>
    </w:div>
    <w:div w:id="1846897885">
      <w:bodyDiv w:val="1"/>
      <w:marLeft w:val="0"/>
      <w:marRight w:val="0"/>
      <w:marTop w:val="0"/>
      <w:marBottom w:val="0"/>
      <w:divBdr>
        <w:top w:val="none" w:sz="0" w:space="0" w:color="auto"/>
        <w:left w:val="none" w:sz="0" w:space="0" w:color="auto"/>
        <w:bottom w:val="none" w:sz="0" w:space="0" w:color="auto"/>
        <w:right w:val="none" w:sz="0" w:space="0" w:color="auto"/>
      </w:divBdr>
      <w:divsChild>
        <w:div w:id="249239103">
          <w:marLeft w:val="0"/>
          <w:marRight w:val="0"/>
          <w:marTop w:val="0"/>
          <w:marBottom w:val="0"/>
          <w:divBdr>
            <w:top w:val="none" w:sz="0" w:space="0" w:color="auto"/>
            <w:left w:val="none" w:sz="0" w:space="0" w:color="auto"/>
            <w:bottom w:val="none" w:sz="0" w:space="0" w:color="auto"/>
            <w:right w:val="none" w:sz="0" w:space="0" w:color="auto"/>
          </w:divBdr>
          <w:divsChild>
            <w:div w:id="2005089571">
              <w:marLeft w:val="0"/>
              <w:marRight w:val="0"/>
              <w:marTop w:val="0"/>
              <w:marBottom w:val="0"/>
              <w:divBdr>
                <w:top w:val="none" w:sz="0" w:space="0" w:color="auto"/>
                <w:left w:val="none" w:sz="0" w:space="0" w:color="auto"/>
                <w:bottom w:val="none" w:sz="0" w:space="0" w:color="auto"/>
                <w:right w:val="none" w:sz="0" w:space="0" w:color="auto"/>
              </w:divBdr>
              <w:divsChild>
                <w:div w:id="1870028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3254762">
      <w:bodyDiv w:val="1"/>
      <w:marLeft w:val="0"/>
      <w:marRight w:val="0"/>
      <w:marTop w:val="0"/>
      <w:marBottom w:val="0"/>
      <w:divBdr>
        <w:top w:val="none" w:sz="0" w:space="0" w:color="auto"/>
        <w:left w:val="none" w:sz="0" w:space="0" w:color="auto"/>
        <w:bottom w:val="none" w:sz="0" w:space="0" w:color="auto"/>
        <w:right w:val="none" w:sz="0" w:space="0" w:color="auto"/>
      </w:divBdr>
      <w:divsChild>
        <w:div w:id="939679803">
          <w:marLeft w:val="0"/>
          <w:marRight w:val="0"/>
          <w:marTop w:val="0"/>
          <w:marBottom w:val="0"/>
          <w:divBdr>
            <w:top w:val="none" w:sz="0" w:space="0" w:color="auto"/>
            <w:left w:val="none" w:sz="0" w:space="0" w:color="auto"/>
            <w:bottom w:val="none" w:sz="0" w:space="0" w:color="auto"/>
            <w:right w:val="none" w:sz="0" w:space="0" w:color="auto"/>
          </w:divBdr>
          <w:divsChild>
            <w:div w:id="554506386">
              <w:marLeft w:val="0"/>
              <w:marRight w:val="0"/>
              <w:marTop w:val="0"/>
              <w:marBottom w:val="0"/>
              <w:divBdr>
                <w:top w:val="none" w:sz="0" w:space="0" w:color="auto"/>
                <w:left w:val="none" w:sz="0" w:space="0" w:color="auto"/>
                <w:bottom w:val="none" w:sz="0" w:space="0" w:color="auto"/>
                <w:right w:val="none" w:sz="0" w:space="0" w:color="auto"/>
              </w:divBdr>
              <w:divsChild>
                <w:div w:id="1716269444">
                  <w:marLeft w:val="0"/>
                  <w:marRight w:val="0"/>
                  <w:marTop w:val="0"/>
                  <w:marBottom w:val="0"/>
                  <w:divBdr>
                    <w:top w:val="none" w:sz="0" w:space="0" w:color="auto"/>
                    <w:left w:val="none" w:sz="0" w:space="0" w:color="auto"/>
                    <w:bottom w:val="none" w:sz="0" w:space="0" w:color="auto"/>
                    <w:right w:val="none" w:sz="0" w:space="0" w:color="auto"/>
                  </w:divBdr>
                  <w:divsChild>
                    <w:div w:id="1114833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6725827">
      <w:bodyDiv w:val="1"/>
      <w:marLeft w:val="0"/>
      <w:marRight w:val="0"/>
      <w:marTop w:val="0"/>
      <w:marBottom w:val="0"/>
      <w:divBdr>
        <w:top w:val="none" w:sz="0" w:space="0" w:color="auto"/>
        <w:left w:val="none" w:sz="0" w:space="0" w:color="auto"/>
        <w:bottom w:val="none" w:sz="0" w:space="0" w:color="auto"/>
        <w:right w:val="none" w:sz="0" w:space="0" w:color="auto"/>
      </w:divBdr>
    </w:div>
    <w:div w:id="1865514073">
      <w:bodyDiv w:val="1"/>
      <w:marLeft w:val="0"/>
      <w:marRight w:val="0"/>
      <w:marTop w:val="0"/>
      <w:marBottom w:val="0"/>
      <w:divBdr>
        <w:top w:val="none" w:sz="0" w:space="0" w:color="auto"/>
        <w:left w:val="none" w:sz="0" w:space="0" w:color="auto"/>
        <w:bottom w:val="none" w:sz="0" w:space="0" w:color="auto"/>
        <w:right w:val="none" w:sz="0" w:space="0" w:color="auto"/>
      </w:divBdr>
      <w:divsChild>
        <w:div w:id="1470411">
          <w:marLeft w:val="0"/>
          <w:marRight w:val="0"/>
          <w:marTop w:val="0"/>
          <w:marBottom w:val="0"/>
          <w:divBdr>
            <w:top w:val="none" w:sz="0" w:space="0" w:color="auto"/>
            <w:left w:val="none" w:sz="0" w:space="0" w:color="auto"/>
            <w:bottom w:val="none" w:sz="0" w:space="0" w:color="auto"/>
            <w:right w:val="none" w:sz="0" w:space="0" w:color="auto"/>
          </w:divBdr>
          <w:divsChild>
            <w:div w:id="1703629433">
              <w:marLeft w:val="0"/>
              <w:marRight w:val="0"/>
              <w:marTop w:val="0"/>
              <w:marBottom w:val="0"/>
              <w:divBdr>
                <w:top w:val="none" w:sz="0" w:space="0" w:color="auto"/>
                <w:left w:val="none" w:sz="0" w:space="0" w:color="auto"/>
                <w:bottom w:val="none" w:sz="0" w:space="0" w:color="auto"/>
                <w:right w:val="none" w:sz="0" w:space="0" w:color="auto"/>
              </w:divBdr>
              <w:divsChild>
                <w:div w:id="68833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862703">
      <w:bodyDiv w:val="1"/>
      <w:marLeft w:val="0"/>
      <w:marRight w:val="0"/>
      <w:marTop w:val="0"/>
      <w:marBottom w:val="0"/>
      <w:divBdr>
        <w:top w:val="none" w:sz="0" w:space="0" w:color="auto"/>
        <w:left w:val="none" w:sz="0" w:space="0" w:color="auto"/>
        <w:bottom w:val="none" w:sz="0" w:space="0" w:color="auto"/>
        <w:right w:val="none" w:sz="0" w:space="0" w:color="auto"/>
      </w:divBdr>
    </w:div>
    <w:div w:id="1911504044">
      <w:bodyDiv w:val="1"/>
      <w:marLeft w:val="0"/>
      <w:marRight w:val="0"/>
      <w:marTop w:val="0"/>
      <w:marBottom w:val="0"/>
      <w:divBdr>
        <w:top w:val="none" w:sz="0" w:space="0" w:color="auto"/>
        <w:left w:val="none" w:sz="0" w:space="0" w:color="auto"/>
        <w:bottom w:val="none" w:sz="0" w:space="0" w:color="auto"/>
        <w:right w:val="none" w:sz="0" w:space="0" w:color="auto"/>
      </w:divBdr>
      <w:divsChild>
        <w:div w:id="1516381710">
          <w:marLeft w:val="0"/>
          <w:marRight w:val="0"/>
          <w:marTop w:val="0"/>
          <w:marBottom w:val="0"/>
          <w:divBdr>
            <w:top w:val="none" w:sz="0" w:space="0" w:color="auto"/>
            <w:left w:val="none" w:sz="0" w:space="0" w:color="auto"/>
            <w:bottom w:val="none" w:sz="0" w:space="0" w:color="auto"/>
            <w:right w:val="none" w:sz="0" w:space="0" w:color="auto"/>
          </w:divBdr>
          <w:divsChild>
            <w:div w:id="79063380">
              <w:marLeft w:val="0"/>
              <w:marRight w:val="0"/>
              <w:marTop w:val="0"/>
              <w:marBottom w:val="0"/>
              <w:divBdr>
                <w:top w:val="none" w:sz="0" w:space="0" w:color="auto"/>
                <w:left w:val="none" w:sz="0" w:space="0" w:color="auto"/>
                <w:bottom w:val="none" w:sz="0" w:space="0" w:color="auto"/>
                <w:right w:val="none" w:sz="0" w:space="0" w:color="auto"/>
              </w:divBdr>
              <w:divsChild>
                <w:div w:id="1542745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28810150">
      <w:bodyDiv w:val="1"/>
      <w:marLeft w:val="0"/>
      <w:marRight w:val="0"/>
      <w:marTop w:val="0"/>
      <w:marBottom w:val="0"/>
      <w:divBdr>
        <w:top w:val="none" w:sz="0" w:space="0" w:color="auto"/>
        <w:left w:val="none" w:sz="0" w:space="0" w:color="auto"/>
        <w:bottom w:val="none" w:sz="0" w:space="0" w:color="auto"/>
        <w:right w:val="none" w:sz="0" w:space="0" w:color="auto"/>
      </w:divBdr>
    </w:div>
    <w:div w:id="1938710071">
      <w:bodyDiv w:val="1"/>
      <w:marLeft w:val="0"/>
      <w:marRight w:val="0"/>
      <w:marTop w:val="0"/>
      <w:marBottom w:val="0"/>
      <w:divBdr>
        <w:top w:val="none" w:sz="0" w:space="0" w:color="auto"/>
        <w:left w:val="none" w:sz="0" w:space="0" w:color="auto"/>
        <w:bottom w:val="none" w:sz="0" w:space="0" w:color="auto"/>
        <w:right w:val="none" w:sz="0" w:space="0" w:color="auto"/>
      </w:divBdr>
      <w:divsChild>
        <w:div w:id="2051613968">
          <w:marLeft w:val="0"/>
          <w:marRight w:val="0"/>
          <w:marTop w:val="0"/>
          <w:marBottom w:val="0"/>
          <w:divBdr>
            <w:top w:val="none" w:sz="0" w:space="0" w:color="auto"/>
            <w:left w:val="none" w:sz="0" w:space="0" w:color="auto"/>
            <w:bottom w:val="none" w:sz="0" w:space="0" w:color="auto"/>
            <w:right w:val="none" w:sz="0" w:space="0" w:color="auto"/>
          </w:divBdr>
          <w:divsChild>
            <w:div w:id="758253008">
              <w:marLeft w:val="0"/>
              <w:marRight w:val="0"/>
              <w:marTop w:val="0"/>
              <w:marBottom w:val="0"/>
              <w:divBdr>
                <w:top w:val="none" w:sz="0" w:space="0" w:color="auto"/>
                <w:left w:val="none" w:sz="0" w:space="0" w:color="auto"/>
                <w:bottom w:val="none" w:sz="0" w:space="0" w:color="auto"/>
                <w:right w:val="none" w:sz="0" w:space="0" w:color="auto"/>
              </w:divBdr>
              <w:divsChild>
                <w:div w:id="14703256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3778829">
      <w:bodyDiv w:val="1"/>
      <w:marLeft w:val="0"/>
      <w:marRight w:val="0"/>
      <w:marTop w:val="0"/>
      <w:marBottom w:val="0"/>
      <w:divBdr>
        <w:top w:val="none" w:sz="0" w:space="0" w:color="auto"/>
        <w:left w:val="none" w:sz="0" w:space="0" w:color="auto"/>
        <w:bottom w:val="none" w:sz="0" w:space="0" w:color="auto"/>
        <w:right w:val="none" w:sz="0" w:space="0" w:color="auto"/>
      </w:divBdr>
      <w:divsChild>
        <w:div w:id="1772163863">
          <w:marLeft w:val="0"/>
          <w:marRight w:val="0"/>
          <w:marTop w:val="0"/>
          <w:marBottom w:val="0"/>
          <w:divBdr>
            <w:top w:val="none" w:sz="0" w:space="0" w:color="auto"/>
            <w:left w:val="none" w:sz="0" w:space="0" w:color="auto"/>
            <w:bottom w:val="none" w:sz="0" w:space="0" w:color="auto"/>
            <w:right w:val="none" w:sz="0" w:space="0" w:color="auto"/>
          </w:divBdr>
          <w:divsChild>
            <w:div w:id="1862625133">
              <w:marLeft w:val="0"/>
              <w:marRight w:val="0"/>
              <w:marTop w:val="0"/>
              <w:marBottom w:val="0"/>
              <w:divBdr>
                <w:top w:val="none" w:sz="0" w:space="0" w:color="auto"/>
                <w:left w:val="none" w:sz="0" w:space="0" w:color="auto"/>
                <w:bottom w:val="none" w:sz="0" w:space="0" w:color="auto"/>
                <w:right w:val="none" w:sz="0" w:space="0" w:color="auto"/>
              </w:divBdr>
              <w:divsChild>
                <w:div w:id="9217172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2806136">
      <w:bodyDiv w:val="1"/>
      <w:marLeft w:val="0"/>
      <w:marRight w:val="0"/>
      <w:marTop w:val="0"/>
      <w:marBottom w:val="0"/>
      <w:divBdr>
        <w:top w:val="none" w:sz="0" w:space="0" w:color="auto"/>
        <w:left w:val="none" w:sz="0" w:space="0" w:color="auto"/>
        <w:bottom w:val="none" w:sz="0" w:space="0" w:color="auto"/>
        <w:right w:val="none" w:sz="0" w:space="0" w:color="auto"/>
      </w:divBdr>
    </w:div>
    <w:div w:id="1988853455">
      <w:bodyDiv w:val="1"/>
      <w:marLeft w:val="0"/>
      <w:marRight w:val="0"/>
      <w:marTop w:val="0"/>
      <w:marBottom w:val="0"/>
      <w:divBdr>
        <w:top w:val="none" w:sz="0" w:space="0" w:color="auto"/>
        <w:left w:val="none" w:sz="0" w:space="0" w:color="auto"/>
        <w:bottom w:val="none" w:sz="0" w:space="0" w:color="auto"/>
        <w:right w:val="none" w:sz="0" w:space="0" w:color="auto"/>
      </w:divBdr>
    </w:div>
    <w:div w:id="2015254950">
      <w:bodyDiv w:val="1"/>
      <w:marLeft w:val="0"/>
      <w:marRight w:val="0"/>
      <w:marTop w:val="0"/>
      <w:marBottom w:val="0"/>
      <w:divBdr>
        <w:top w:val="none" w:sz="0" w:space="0" w:color="auto"/>
        <w:left w:val="none" w:sz="0" w:space="0" w:color="auto"/>
        <w:bottom w:val="none" w:sz="0" w:space="0" w:color="auto"/>
        <w:right w:val="none" w:sz="0" w:space="0" w:color="auto"/>
      </w:divBdr>
    </w:div>
    <w:div w:id="2044204818">
      <w:bodyDiv w:val="1"/>
      <w:marLeft w:val="0"/>
      <w:marRight w:val="0"/>
      <w:marTop w:val="0"/>
      <w:marBottom w:val="0"/>
      <w:divBdr>
        <w:top w:val="none" w:sz="0" w:space="0" w:color="auto"/>
        <w:left w:val="none" w:sz="0" w:space="0" w:color="auto"/>
        <w:bottom w:val="none" w:sz="0" w:space="0" w:color="auto"/>
        <w:right w:val="none" w:sz="0" w:space="0" w:color="auto"/>
      </w:divBdr>
      <w:divsChild>
        <w:div w:id="1544322764">
          <w:marLeft w:val="0"/>
          <w:marRight w:val="0"/>
          <w:marTop w:val="0"/>
          <w:marBottom w:val="0"/>
          <w:divBdr>
            <w:top w:val="none" w:sz="0" w:space="0" w:color="auto"/>
            <w:left w:val="none" w:sz="0" w:space="0" w:color="auto"/>
            <w:bottom w:val="none" w:sz="0" w:space="0" w:color="auto"/>
            <w:right w:val="none" w:sz="0" w:space="0" w:color="auto"/>
          </w:divBdr>
          <w:divsChild>
            <w:div w:id="3090364">
              <w:marLeft w:val="0"/>
              <w:marRight w:val="0"/>
              <w:marTop w:val="0"/>
              <w:marBottom w:val="0"/>
              <w:divBdr>
                <w:top w:val="none" w:sz="0" w:space="0" w:color="auto"/>
                <w:left w:val="none" w:sz="0" w:space="0" w:color="auto"/>
                <w:bottom w:val="none" w:sz="0" w:space="0" w:color="auto"/>
                <w:right w:val="none" w:sz="0" w:space="0" w:color="auto"/>
              </w:divBdr>
              <w:divsChild>
                <w:div w:id="222450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53453764">
      <w:bodyDiv w:val="1"/>
      <w:marLeft w:val="0"/>
      <w:marRight w:val="0"/>
      <w:marTop w:val="0"/>
      <w:marBottom w:val="0"/>
      <w:divBdr>
        <w:top w:val="none" w:sz="0" w:space="0" w:color="auto"/>
        <w:left w:val="none" w:sz="0" w:space="0" w:color="auto"/>
        <w:bottom w:val="none" w:sz="0" w:space="0" w:color="auto"/>
        <w:right w:val="none" w:sz="0" w:space="0" w:color="auto"/>
      </w:divBdr>
      <w:divsChild>
        <w:div w:id="1586374138">
          <w:marLeft w:val="0"/>
          <w:marRight w:val="0"/>
          <w:marTop w:val="0"/>
          <w:marBottom w:val="0"/>
          <w:divBdr>
            <w:top w:val="none" w:sz="0" w:space="0" w:color="auto"/>
            <w:left w:val="none" w:sz="0" w:space="0" w:color="auto"/>
            <w:bottom w:val="none" w:sz="0" w:space="0" w:color="auto"/>
            <w:right w:val="none" w:sz="0" w:space="0" w:color="auto"/>
          </w:divBdr>
          <w:divsChild>
            <w:div w:id="369454207">
              <w:marLeft w:val="0"/>
              <w:marRight w:val="0"/>
              <w:marTop w:val="0"/>
              <w:marBottom w:val="0"/>
              <w:divBdr>
                <w:top w:val="none" w:sz="0" w:space="0" w:color="auto"/>
                <w:left w:val="none" w:sz="0" w:space="0" w:color="auto"/>
                <w:bottom w:val="none" w:sz="0" w:space="0" w:color="auto"/>
                <w:right w:val="none" w:sz="0" w:space="0" w:color="auto"/>
              </w:divBdr>
              <w:divsChild>
                <w:div w:id="1310866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0640941">
      <w:bodyDiv w:val="1"/>
      <w:marLeft w:val="0"/>
      <w:marRight w:val="0"/>
      <w:marTop w:val="0"/>
      <w:marBottom w:val="0"/>
      <w:divBdr>
        <w:top w:val="none" w:sz="0" w:space="0" w:color="auto"/>
        <w:left w:val="none" w:sz="0" w:space="0" w:color="auto"/>
        <w:bottom w:val="none" w:sz="0" w:space="0" w:color="auto"/>
        <w:right w:val="none" w:sz="0" w:space="0" w:color="auto"/>
      </w:divBdr>
      <w:divsChild>
        <w:div w:id="1543520587">
          <w:marLeft w:val="0"/>
          <w:marRight w:val="0"/>
          <w:marTop w:val="0"/>
          <w:marBottom w:val="0"/>
          <w:divBdr>
            <w:top w:val="none" w:sz="0" w:space="0" w:color="auto"/>
            <w:left w:val="none" w:sz="0" w:space="0" w:color="auto"/>
            <w:bottom w:val="none" w:sz="0" w:space="0" w:color="auto"/>
            <w:right w:val="none" w:sz="0" w:space="0" w:color="auto"/>
          </w:divBdr>
          <w:divsChild>
            <w:div w:id="749040280">
              <w:marLeft w:val="0"/>
              <w:marRight w:val="0"/>
              <w:marTop w:val="0"/>
              <w:marBottom w:val="0"/>
              <w:divBdr>
                <w:top w:val="none" w:sz="0" w:space="0" w:color="auto"/>
                <w:left w:val="none" w:sz="0" w:space="0" w:color="auto"/>
                <w:bottom w:val="none" w:sz="0" w:space="0" w:color="auto"/>
                <w:right w:val="none" w:sz="0" w:space="0" w:color="auto"/>
              </w:divBdr>
              <w:divsChild>
                <w:div w:id="162286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10657061">
      <w:bodyDiv w:val="1"/>
      <w:marLeft w:val="0"/>
      <w:marRight w:val="0"/>
      <w:marTop w:val="0"/>
      <w:marBottom w:val="0"/>
      <w:divBdr>
        <w:top w:val="none" w:sz="0" w:space="0" w:color="auto"/>
        <w:left w:val="none" w:sz="0" w:space="0" w:color="auto"/>
        <w:bottom w:val="none" w:sz="0" w:space="0" w:color="auto"/>
        <w:right w:val="none" w:sz="0" w:space="0" w:color="auto"/>
      </w:divBdr>
      <w:divsChild>
        <w:div w:id="1762481788">
          <w:marLeft w:val="0"/>
          <w:marRight w:val="0"/>
          <w:marTop w:val="0"/>
          <w:marBottom w:val="0"/>
          <w:divBdr>
            <w:top w:val="none" w:sz="0" w:space="0" w:color="auto"/>
            <w:left w:val="none" w:sz="0" w:space="0" w:color="auto"/>
            <w:bottom w:val="none" w:sz="0" w:space="0" w:color="auto"/>
            <w:right w:val="none" w:sz="0" w:space="0" w:color="auto"/>
          </w:divBdr>
          <w:divsChild>
            <w:div w:id="1051001862">
              <w:marLeft w:val="0"/>
              <w:marRight w:val="0"/>
              <w:marTop w:val="0"/>
              <w:marBottom w:val="0"/>
              <w:divBdr>
                <w:top w:val="none" w:sz="0" w:space="0" w:color="auto"/>
                <w:left w:val="none" w:sz="0" w:space="0" w:color="auto"/>
                <w:bottom w:val="none" w:sz="0" w:space="0" w:color="auto"/>
                <w:right w:val="none" w:sz="0" w:space="0" w:color="auto"/>
              </w:divBdr>
              <w:divsChild>
                <w:div w:id="2144232910">
                  <w:marLeft w:val="0"/>
                  <w:marRight w:val="0"/>
                  <w:marTop w:val="0"/>
                  <w:marBottom w:val="0"/>
                  <w:divBdr>
                    <w:top w:val="none" w:sz="0" w:space="0" w:color="auto"/>
                    <w:left w:val="none" w:sz="0" w:space="0" w:color="auto"/>
                    <w:bottom w:val="none" w:sz="0" w:space="0" w:color="auto"/>
                    <w:right w:val="none" w:sz="0" w:space="0" w:color="auto"/>
                  </w:divBdr>
                  <w:divsChild>
                    <w:div w:id="18951978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emf"/><Relationship Id="rId18" Type="http://schemas.openxmlformats.org/officeDocument/2006/relationships/hyperlink" Target="https://www.thegef.org/sites/default/files/council-meeting-documents/EN_GEF.STAP_.C.57.Inf_.03_Guidelines%20for%20the%20application%20of%20the%20Scientific%20Conceptual%20Framework%20for%20LDN.pdf" TargetMode="External"/><Relationship Id="rId26" Type="http://schemas.openxmlformats.org/officeDocument/2006/relationships/chart" Target="charts/chart2.xml"/><Relationship Id="rId39" Type="http://schemas.openxmlformats.org/officeDocument/2006/relationships/image" Target="media/image15.emf"/><Relationship Id="rId21" Type="http://schemas.openxmlformats.org/officeDocument/2006/relationships/hyperlink" Target="https://drive.google.com/file/d/1rVXgVypEJr4ZGCJV8IbsgNGnH1H1XADX/view?usp=sharing" TargetMode="External"/><Relationship Id="rId34" Type="http://schemas.openxmlformats.org/officeDocument/2006/relationships/chart" Target="charts/chart3.xml"/><Relationship Id="rId42" Type="http://schemas.openxmlformats.org/officeDocument/2006/relationships/image" Target="media/image18.jpg"/><Relationship Id="rId47" Type="http://schemas.openxmlformats.org/officeDocument/2006/relationships/footer" Target="footer1.xml"/><Relationship Id="rId50" Type="http://schemas.openxmlformats.org/officeDocument/2006/relationships/header" Target="header3.xml"/><Relationship Id="rId55" Type="http://schemas.openxmlformats.org/officeDocument/2006/relationships/header" Target="header5.xml"/><Relationship Id="rId63" Type="http://schemas.openxmlformats.org/officeDocument/2006/relationships/hyperlink" Target="https://drive.google.com/drive/folders/1d3SBuwiejY9Cl2yhkfS0t_jWsaOnPePP" TargetMode="External"/><Relationship Id="rId68" Type="http://schemas.openxmlformats.org/officeDocument/2006/relationships/header" Target="header9.xml"/><Relationship Id="rId76" Type="http://schemas.openxmlformats.org/officeDocument/2006/relationships/hyperlink" Target="https://drive.google.com/file/d/1sdoEywoY1rYC3fMbVDfF3HIgtu7jc0Z7/view?usp=sharing" TargetMode="External"/><Relationship Id="rId7" Type="http://schemas.openxmlformats.org/officeDocument/2006/relationships/settings" Target="settings.xml"/><Relationship Id="rId71" Type="http://schemas.openxmlformats.org/officeDocument/2006/relationships/package" Target="embeddings/Microsoft_Word_Document1.docx"/><Relationship Id="rId2" Type="http://schemas.openxmlformats.org/officeDocument/2006/relationships/customXml" Target="../customXml/item2.xml"/><Relationship Id="rId16" Type="http://schemas.openxmlformats.org/officeDocument/2006/relationships/image" Target="media/image5.emf"/><Relationship Id="rId29" Type="http://schemas.openxmlformats.org/officeDocument/2006/relationships/image" Target="media/image11.emf"/><Relationship Id="rId11" Type="http://schemas.openxmlformats.org/officeDocument/2006/relationships/image" Target="media/image1.jpeg"/><Relationship Id="rId24" Type="http://schemas.openxmlformats.org/officeDocument/2006/relationships/chart" Target="charts/chart1.xml"/><Relationship Id="rId32" Type="http://schemas.openxmlformats.org/officeDocument/2006/relationships/image" Target="media/image13.emf"/><Relationship Id="rId37" Type="http://schemas.openxmlformats.org/officeDocument/2006/relationships/chart" Target="charts/chart6.xml"/><Relationship Id="rId40" Type="http://schemas.openxmlformats.org/officeDocument/2006/relationships/image" Target="media/image16.tiff"/><Relationship Id="rId45" Type="http://schemas.openxmlformats.org/officeDocument/2006/relationships/hyperlink" Target="https://drive.google.com/file/d/1tfGASEldRxCT4DhJezDtxackg2pE7ShP/view?usp=sharing" TargetMode="External"/><Relationship Id="rId53" Type="http://schemas.openxmlformats.org/officeDocument/2006/relationships/hyperlink" Target="https://drive.google.com/file/d/1Ng-VWBnviBbLVHTxccbN4msvHWUSnrOy/view" TargetMode="External"/><Relationship Id="rId58" Type="http://schemas.openxmlformats.org/officeDocument/2006/relationships/hyperlink" Target="mailto:faogef@fao.org" TargetMode="External"/><Relationship Id="rId66" Type="http://schemas.openxmlformats.org/officeDocument/2006/relationships/image" Target="media/image22.emf"/><Relationship Id="rId74" Type="http://schemas.openxmlformats.org/officeDocument/2006/relationships/hyperlink" Target="https://drive.google.com/file/d/15vYKF515gP7Vn6BLJiBkKlqZ9olr_GEt/view?usp=sharing" TargetMode="External"/><Relationship Id="rId79" Type="http://schemas.openxmlformats.org/officeDocument/2006/relationships/fontTable" Target="fontTable.xml"/><Relationship Id="rId5" Type="http://schemas.openxmlformats.org/officeDocument/2006/relationships/numbering" Target="numbering.xml"/><Relationship Id="rId61" Type="http://schemas.openxmlformats.org/officeDocument/2006/relationships/hyperlink" Target="https://drive.google.com/file/d/1J4RfnhyOxT70k-53nMkBkzSJwXhQqsHk/view?usp=sharing" TargetMode="External"/><Relationship Id="rId10" Type="http://schemas.openxmlformats.org/officeDocument/2006/relationships/endnotes" Target="endnotes.xml"/><Relationship Id="rId19" Type="http://schemas.openxmlformats.org/officeDocument/2006/relationships/hyperlink" Target="https://archive.ipcc.ch/ipccreports/sres/land_use/index.php?idp=98" TargetMode="External"/><Relationship Id="rId31" Type="http://schemas.openxmlformats.org/officeDocument/2006/relationships/hyperlink" Target="https://www.sciencedirect.com/topics/earth-and-planetary-sciences/species-richness" TargetMode="External"/><Relationship Id="rId44" Type="http://schemas.openxmlformats.org/officeDocument/2006/relationships/image" Target="media/image20.emf"/><Relationship Id="rId52" Type="http://schemas.openxmlformats.org/officeDocument/2006/relationships/footer" Target="footer3.xml"/><Relationship Id="rId60" Type="http://schemas.openxmlformats.org/officeDocument/2006/relationships/header" Target="header8.xml"/><Relationship Id="rId65" Type="http://schemas.openxmlformats.org/officeDocument/2006/relationships/hyperlink" Target="https://drive.google.com/file/d/1nnWdim-0ttBn2KgJrnzN18Vygr82tvdf/view?usp=sharing" TargetMode="External"/><Relationship Id="rId73" Type="http://schemas.openxmlformats.org/officeDocument/2006/relationships/hyperlink" Target="https://drive.google.com/file/d/1rVXgVypEJr4ZGCJV8IbsgNGnH1H1XADX/view" TargetMode="External"/><Relationship Id="rId78" Type="http://schemas.openxmlformats.org/officeDocument/2006/relationships/header" Target="header11.xml"/><Relationship Id="rId8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emf"/><Relationship Id="rId22" Type="http://schemas.openxmlformats.org/officeDocument/2006/relationships/image" Target="media/image6.emf"/><Relationship Id="rId27" Type="http://schemas.openxmlformats.org/officeDocument/2006/relationships/image" Target="media/image9.tiff"/><Relationship Id="rId30" Type="http://schemas.openxmlformats.org/officeDocument/2006/relationships/image" Target="media/image12.tiff"/><Relationship Id="rId35" Type="http://schemas.openxmlformats.org/officeDocument/2006/relationships/chart" Target="charts/chart4.xml"/><Relationship Id="rId43" Type="http://schemas.openxmlformats.org/officeDocument/2006/relationships/image" Target="media/image19.emf"/><Relationship Id="rId48" Type="http://schemas.openxmlformats.org/officeDocument/2006/relationships/footer" Target="footer2.xml"/><Relationship Id="rId56" Type="http://schemas.openxmlformats.org/officeDocument/2006/relationships/header" Target="header6.xml"/><Relationship Id="rId64" Type="http://schemas.openxmlformats.org/officeDocument/2006/relationships/hyperlink" Target="https://drive.google.com/file/d/1tfGASEldRxCT4DhJezDtxackg2pE7ShP/view?usp=sharing" TargetMode="External"/><Relationship Id="rId69" Type="http://schemas.openxmlformats.org/officeDocument/2006/relationships/header" Target="header10.xml"/><Relationship Id="rId77" Type="http://schemas.openxmlformats.org/officeDocument/2006/relationships/hyperlink" Target="https://docs.google.com/document/d/1W0lEoE1t6rNTb-jvGXtqaFfNOaTlr8iFXcBzGSEJBLs/edit?usp=sharing" TargetMode="External"/><Relationship Id="rId8" Type="http://schemas.openxmlformats.org/officeDocument/2006/relationships/webSettings" Target="webSettings.xml"/><Relationship Id="rId51" Type="http://schemas.openxmlformats.org/officeDocument/2006/relationships/header" Target="header4.xml"/><Relationship Id="rId72" Type="http://schemas.openxmlformats.org/officeDocument/2006/relationships/hyperlink" Target="https://drive.google.com/file/d/1tT8LF45ccBXlnVc3t5ZG9lscQQcClPY9/view?usp=sharing" TargetMode="External"/><Relationship Id="rId80" Type="http://schemas.openxmlformats.org/officeDocument/2006/relationships/glossaryDocument" Target="glossary/document.xml"/><Relationship Id="rId3" Type="http://schemas.openxmlformats.org/officeDocument/2006/relationships/customXml" Target="../customXml/item3.xml"/><Relationship Id="rId12" Type="http://schemas.openxmlformats.org/officeDocument/2006/relationships/image" Target="media/image2.emf"/><Relationship Id="rId17" Type="http://schemas.openxmlformats.org/officeDocument/2006/relationships/hyperlink" Target="https://www2.unccd.int/sites/default/files/documents/2017-08/LDN_CF_report_web-english.pdf" TargetMode="External"/><Relationship Id="rId25" Type="http://schemas.openxmlformats.org/officeDocument/2006/relationships/image" Target="media/image8.png"/><Relationship Id="rId33" Type="http://schemas.openxmlformats.org/officeDocument/2006/relationships/image" Target="media/image14.emf"/><Relationship Id="rId38" Type="http://schemas.openxmlformats.org/officeDocument/2006/relationships/chart" Target="charts/chart7.xml"/><Relationship Id="rId46" Type="http://schemas.openxmlformats.org/officeDocument/2006/relationships/header" Target="header1.xml"/><Relationship Id="rId59" Type="http://schemas.openxmlformats.org/officeDocument/2006/relationships/header" Target="header7.xml"/><Relationship Id="rId67" Type="http://schemas.openxmlformats.org/officeDocument/2006/relationships/package" Target="embeddings/Microsoft_Word_Document.docx"/><Relationship Id="rId20" Type="http://schemas.openxmlformats.org/officeDocument/2006/relationships/hyperlink" Target="https://archive.ipcc.ch/ipccreports/sres/land_use/index.php?idp=163" TargetMode="External"/><Relationship Id="rId41" Type="http://schemas.openxmlformats.org/officeDocument/2006/relationships/image" Target="media/image17.tiff"/><Relationship Id="rId54" Type="http://schemas.openxmlformats.org/officeDocument/2006/relationships/hyperlink" Target="https://drive.google.com/file/d/1Ng-VWBnviBbLVHTxccbN4msvHWUSnrOy/view?usp=sharing" TargetMode="External"/><Relationship Id="rId62" Type="http://schemas.openxmlformats.org/officeDocument/2006/relationships/hyperlink" Target="https://drive.google.com/file/d/11BRZ-5juZkbZc8Z3SjwaKseKU3LLDipL/view?usp=sharing" TargetMode="External"/><Relationship Id="rId70" Type="http://schemas.openxmlformats.org/officeDocument/2006/relationships/image" Target="media/image23.emf"/><Relationship Id="rId75" Type="http://schemas.openxmlformats.org/officeDocument/2006/relationships/hyperlink" Target="https://drive.google.com/file/d/1I1FClocAUqjT16UQIsN1WiD1XDe9fKG1/view?usp=sharing" TargetMode="External"/><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package" Target="embeddings/Microsoft_Excel_Worksheet.xlsx"/><Relationship Id="rId23" Type="http://schemas.openxmlformats.org/officeDocument/2006/relationships/image" Target="media/image7.jpg"/><Relationship Id="rId28" Type="http://schemas.openxmlformats.org/officeDocument/2006/relationships/image" Target="media/image10.tiff"/><Relationship Id="rId36" Type="http://schemas.openxmlformats.org/officeDocument/2006/relationships/chart" Target="charts/chart5.xml"/><Relationship Id="rId49" Type="http://schemas.openxmlformats.org/officeDocument/2006/relationships/header" Target="header2.xml"/><Relationship Id="rId57" Type="http://schemas.openxmlformats.org/officeDocument/2006/relationships/image" Target="media/image21.emf"/></Relationships>
</file>

<file path=word/_rels/footnotes.xml.rels><?xml version="1.0" encoding="UTF-8" standalone="yes"?>
<Relationships xmlns="http://schemas.openxmlformats.org/package/2006/relationships"><Relationship Id="rId8" Type="http://schemas.openxmlformats.org/officeDocument/2006/relationships/hyperlink" Target="http://www.thegef.org/sites/default/files/documents/Gender_Equality_Guidelines.pdf" TargetMode="External"/><Relationship Id="rId3" Type="http://schemas.openxmlformats.org/officeDocument/2006/relationships/hyperlink" Target="http://www.fao.org/docrep/019/i3512e/i3512e.pdf" TargetMode="External"/><Relationship Id="rId7" Type="http://schemas.openxmlformats.org/officeDocument/2006/relationships/hyperlink" Target="http://www.fao.org/documents/card/en/c/cb0422en/" TargetMode="External"/><Relationship Id="rId12" Type="http://schemas.openxmlformats.org/officeDocument/2006/relationships/hyperlink" Target="http://www.fao.org/aud/42564-03173af392b352dc16b6cec72fa7ab27f.pdf" TargetMode="External"/><Relationship Id="rId2" Type="http://schemas.openxmlformats.org/officeDocument/2006/relationships/hyperlink" Target="http://maps.elie.ucl.ac.be/CCI/viewer/download/ESACCI-LC-Ph2-PUGv2_2.0.pdf" TargetMode="External"/><Relationship Id="rId1" Type="http://schemas.openxmlformats.org/officeDocument/2006/relationships/hyperlink" Target="http://maps.elie.ucl.ac.be/CCI/viewer/download/ESACCI-LC-Ph2-PUGv2_2.0.pdf" TargetMode="External"/><Relationship Id="rId6" Type="http://schemas.openxmlformats.org/officeDocument/2006/relationships/hyperlink" Target="http://www.fao.org/3/CA0130EN/ca0130en.pdf" TargetMode="External"/><Relationship Id="rId11" Type="http://schemas.openxmlformats.org/officeDocument/2006/relationships/hyperlink" Target="https://www.thegef.org/sites/default/files/council-meeting-documents/EN_GEF.C.48.07.Rev_.01_KM_Approach_Paper.pdf" TargetMode="External"/><Relationship Id="rId5" Type="http://schemas.openxmlformats.org/officeDocument/2006/relationships/hyperlink" Target="http://www.openforis.org/tools/sepal.html" TargetMode="External"/><Relationship Id="rId10" Type="http://schemas.openxmlformats.org/officeDocument/2006/relationships/hyperlink" Target="https://www.thegef.org/sites/default/files/publications/GEF_GenderGuidelines_June2018_r5.pdf" TargetMode="External"/><Relationship Id="rId4" Type="http://schemas.openxmlformats.org/officeDocument/2006/relationships/hyperlink" Target="http://www.fao.org/3/a-i6509e.pdf" TargetMode="External"/><Relationship Id="rId9" Type="http://schemas.openxmlformats.org/officeDocument/2006/relationships/hyperlink" Target="http://www.fao.org/3/a-i6854e.pdf" TargetMode="External"/></Relationships>
</file>

<file path=word/charts/_rels/chart1.xml.rels><?xml version="1.0" encoding="UTF-8" standalone="yes"?>
<Relationships xmlns="http://schemas.openxmlformats.org/package/2006/relationships"><Relationship Id="rId3" Type="http://schemas.openxmlformats.org/officeDocument/2006/relationships/themeOverride" Target="../theme/themeOverride1.xml"/><Relationship Id="rId2" Type="http://schemas.microsoft.com/office/2011/relationships/chartColorStyle" Target="colors1.xml"/><Relationship Id="rId1" Type="http://schemas.microsoft.com/office/2011/relationships/chartStyle" Target="style1.xml"/><Relationship Id="rId4" Type="http://schemas.openxmlformats.org/officeDocument/2006/relationships/oleObject" Target="https://unfao-my.sharepoint.com/personal/marcelo_rezende_fao_org1/Documents/DSL%20-%20IP/Broader%20areas%20Land%20cover.xlsx" TargetMode="External"/></Relationships>
</file>

<file path=word/charts/_rels/chart2.xml.rels><?xml version="1.0" encoding="UTF-8" standalone="yes"?>
<Relationships xmlns="http://schemas.openxmlformats.org/package/2006/relationships"><Relationship Id="rId3" Type="http://schemas.openxmlformats.org/officeDocument/2006/relationships/themeOverride" Target="../theme/themeOverride2.xml"/><Relationship Id="rId2" Type="http://schemas.microsoft.com/office/2011/relationships/chartColorStyle" Target="colors2.xml"/><Relationship Id="rId1" Type="http://schemas.microsoft.com/office/2011/relationships/chartStyle" Target="style2.xml"/><Relationship Id="rId4" Type="http://schemas.openxmlformats.org/officeDocument/2006/relationships/oleObject" Target="https://unfao-my.sharepoint.com/personal/marcelo_rezende_fao_org1/Documents/DSL%20-%20IP/Broader%20areas%20Land%20cover.xlsx" TargetMode="External"/></Relationships>
</file>

<file path=word/charts/_rels/chart3.xml.rels><?xml version="1.0" encoding="UTF-8" standalone="yes"?>
<Relationships xmlns="http://schemas.openxmlformats.org/package/2006/relationships"><Relationship Id="rId3" Type="http://schemas.openxmlformats.org/officeDocument/2006/relationships/themeOverride" Target="../theme/themeOverride3.xml"/><Relationship Id="rId2" Type="http://schemas.microsoft.com/office/2011/relationships/chartColorStyle" Target="colors3.xml"/><Relationship Id="rId1" Type="http://schemas.microsoft.com/office/2011/relationships/chartStyle" Target="style3.xml"/><Relationship Id="rId4" Type="http://schemas.openxmlformats.org/officeDocument/2006/relationships/oleObject" Target="file:///\\Users\mariamiguelhernandezlagana\Downloads\DSL_Malawi_tables.xlsx" TargetMode="External"/></Relationships>
</file>

<file path=word/charts/_rels/chart4.xml.rels><?xml version="1.0" encoding="UTF-8" standalone="yes"?>
<Relationships xmlns="http://schemas.openxmlformats.org/package/2006/relationships"><Relationship Id="rId3" Type="http://schemas.openxmlformats.org/officeDocument/2006/relationships/themeOverride" Target="../theme/themeOverride4.xml"/><Relationship Id="rId2" Type="http://schemas.microsoft.com/office/2011/relationships/chartColorStyle" Target="colors4.xml"/><Relationship Id="rId1" Type="http://schemas.microsoft.com/office/2011/relationships/chartStyle" Target="style4.xml"/><Relationship Id="rId4" Type="http://schemas.openxmlformats.org/officeDocument/2006/relationships/oleObject" Target="file:///\\Users\mariamiguelhernandezlagana\Downloads\DSL_Malawi_tables.xlsx" TargetMode="External"/></Relationships>
</file>

<file path=word/charts/_rels/chart5.xml.rels><?xml version="1.0" encoding="UTF-8" standalone="yes"?>
<Relationships xmlns="http://schemas.openxmlformats.org/package/2006/relationships"><Relationship Id="rId3" Type="http://schemas.openxmlformats.org/officeDocument/2006/relationships/themeOverride" Target="../theme/themeOverride5.xml"/><Relationship Id="rId2" Type="http://schemas.microsoft.com/office/2011/relationships/chartColorStyle" Target="colors5.xml"/><Relationship Id="rId1" Type="http://schemas.microsoft.com/office/2011/relationships/chartStyle" Target="style5.xml"/><Relationship Id="rId4" Type="http://schemas.openxmlformats.org/officeDocument/2006/relationships/oleObject" Target="file:///\\Users\mariamiguelhernandezlagana\Downloads\DSL_Malawi_tables.xlsx" TargetMode="External"/></Relationships>
</file>

<file path=word/charts/_rels/chart6.xml.rels><?xml version="1.0" encoding="UTF-8" standalone="yes"?>
<Relationships xmlns="http://schemas.openxmlformats.org/package/2006/relationships"><Relationship Id="rId3" Type="http://schemas.openxmlformats.org/officeDocument/2006/relationships/themeOverride" Target="../theme/themeOverride6.xml"/><Relationship Id="rId2" Type="http://schemas.microsoft.com/office/2011/relationships/chartColorStyle" Target="colors6.xml"/><Relationship Id="rId1" Type="http://schemas.microsoft.com/office/2011/relationships/chartStyle" Target="style6.xml"/><Relationship Id="rId4" Type="http://schemas.openxmlformats.org/officeDocument/2006/relationships/oleObject" Target="file:///\\Users\mariamiguelhernandezlagana\Downloads\DSL_Malawi_tables.xlsx" TargetMode="External"/></Relationships>
</file>

<file path=word/charts/_rels/chart7.xml.rels><?xml version="1.0" encoding="UTF-8" standalone="yes"?>
<Relationships xmlns="http://schemas.openxmlformats.org/package/2006/relationships"><Relationship Id="rId3" Type="http://schemas.openxmlformats.org/officeDocument/2006/relationships/themeOverride" Target="../theme/themeOverride7.xml"/><Relationship Id="rId2" Type="http://schemas.microsoft.com/office/2011/relationships/chartColorStyle" Target="colors7.xml"/><Relationship Id="rId1" Type="http://schemas.microsoft.com/office/2011/relationships/chartStyle" Target="style7.xml"/><Relationship Id="rId4" Type="http://schemas.openxmlformats.org/officeDocument/2006/relationships/oleObject" Target="file:///\\Users\mariamiguelhernandezlagana\Downloads\DSL_Malawi_table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'Malawi Nicheu-Balaka LC'!$J$2</c:f>
              <c:strCache>
                <c:ptCount val="1"/>
                <c:pt idx="0">
                  <c:v>Tree-covered areas</c:v>
                </c:pt>
              </c:strCache>
            </c:strRef>
          </c:tx>
          <c:spPr>
            <a:solidFill>
              <a:schemeClr val="accent6">
                <a:lumMod val="75000"/>
              </a:schemeClr>
            </a:solidFill>
            <a:ln>
              <a:noFill/>
            </a:ln>
            <a:effectLst/>
          </c:spPr>
          <c:invertIfNegative val="0"/>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LC'!$K$2:$P$2</c:f>
              <c:numCache>
                <c:formatCode>General</c:formatCode>
                <c:ptCount val="6"/>
                <c:pt idx="0">
                  <c:v>68253.429999999993</c:v>
                </c:pt>
                <c:pt idx="1">
                  <c:v>7933.7899999999991</c:v>
                </c:pt>
                <c:pt idx="2">
                  <c:v>8100.1</c:v>
                </c:pt>
                <c:pt idx="3">
                  <c:v>8527.0300000000007</c:v>
                </c:pt>
                <c:pt idx="4">
                  <c:v>8975.84</c:v>
                </c:pt>
                <c:pt idx="5">
                  <c:v>9315.09</c:v>
                </c:pt>
              </c:numCache>
            </c:numRef>
          </c:val>
          <c:extLst>
            <c:ext xmlns:c16="http://schemas.microsoft.com/office/drawing/2014/chart" uri="{C3380CC4-5D6E-409C-BE32-E72D297353CC}">
              <c16:uniqueId val="{00000000-C40E-C141-81FC-B72BF25A25E4}"/>
            </c:ext>
          </c:extLst>
        </c:ser>
        <c:ser>
          <c:idx val="1"/>
          <c:order val="1"/>
          <c:tx>
            <c:strRef>
              <c:f>'Malawi Nicheu-Balaka LC'!$J$3</c:f>
              <c:strCache>
                <c:ptCount val="1"/>
                <c:pt idx="0">
                  <c:v>Cropland</c:v>
                </c:pt>
              </c:strCache>
            </c:strRef>
          </c:tx>
          <c:spPr>
            <a:solidFill>
              <a:schemeClr val="accent2"/>
            </a:solidFill>
            <a:ln>
              <a:noFill/>
            </a:ln>
            <a:effectLst/>
          </c:spPr>
          <c:invertIfNegative val="0"/>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LC'!$K$3:$P$3</c:f>
              <c:numCache>
                <c:formatCode>General</c:formatCode>
                <c:ptCount val="6"/>
                <c:pt idx="0">
                  <c:v>80135.420000000013</c:v>
                </c:pt>
                <c:pt idx="1">
                  <c:v>137179.13999999998</c:v>
                </c:pt>
                <c:pt idx="2">
                  <c:v>137125.19</c:v>
                </c:pt>
                <c:pt idx="3">
                  <c:v>136546.38999999998</c:v>
                </c:pt>
                <c:pt idx="4">
                  <c:v>136088.93</c:v>
                </c:pt>
                <c:pt idx="5">
                  <c:v>135801.56</c:v>
                </c:pt>
              </c:numCache>
            </c:numRef>
          </c:val>
          <c:extLst>
            <c:ext xmlns:c16="http://schemas.microsoft.com/office/drawing/2014/chart" uri="{C3380CC4-5D6E-409C-BE32-E72D297353CC}">
              <c16:uniqueId val="{00000001-C40E-C141-81FC-B72BF25A25E4}"/>
            </c:ext>
          </c:extLst>
        </c:ser>
        <c:ser>
          <c:idx val="2"/>
          <c:order val="2"/>
          <c:tx>
            <c:strRef>
              <c:f>'Malawi Nicheu-Balaka LC'!$J$4</c:f>
              <c:strCache>
                <c:ptCount val="1"/>
                <c:pt idx="0">
                  <c:v>Grassland</c:v>
                </c:pt>
              </c:strCache>
            </c:strRef>
          </c:tx>
          <c:spPr>
            <a:solidFill>
              <a:srgbClr val="92D050"/>
            </a:solidFill>
            <a:ln>
              <a:noFill/>
            </a:ln>
            <a:effectLst/>
          </c:spPr>
          <c:invertIfNegative val="0"/>
          <c:dPt>
            <c:idx val="4"/>
            <c:invertIfNegative val="0"/>
            <c:bubble3D val="0"/>
            <c:spPr>
              <a:solidFill>
                <a:schemeClr val="accent6">
                  <a:lumMod val="40000"/>
                  <a:lumOff val="60000"/>
                </a:schemeClr>
              </a:solidFill>
              <a:ln>
                <a:noFill/>
              </a:ln>
              <a:effectLst/>
            </c:spPr>
            <c:extLst>
              <c:ext xmlns:c16="http://schemas.microsoft.com/office/drawing/2014/chart" uri="{C3380CC4-5D6E-409C-BE32-E72D297353CC}">
                <c16:uniqueId val="{00000003-C40E-C141-81FC-B72BF25A25E4}"/>
              </c:ext>
            </c:extLst>
          </c:dPt>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LC'!$K$4:$P$4</c:f>
              <c:numCache>
                <c:formatCode>General</c:formatCode>
                <c:ptCount val="6"/>
                <c:pt idx="0">
                  <c:v>4090.01</c:v>
                </c:pt>
                <c:pt idx="1">
                  <c:v>7365.9500000000007</c:v>
                </c:pt>
                <c:pt idx="2">
                  <c:v>7253.59</c:v>
                </c:pt>
                <c:pt idx="3">
                  <c:v>7405.46</c:v>
                </c:pt>
                <c:pt idx="4">
                  <c:v>7388.1699999999992</c:v>
                </c:pt>
                <c:pt idx="5">
                  <c:v>7336.29</c:v>
                </c:pt>
              </c:numCache>
            </c:numRef>
          </c:val>
          <c:extLst>
            <c:ext xmlns:c16="http://schemas.microsoft.com/office/drawing/2014/chart" uri="{C3380CC4-5D6E-409C-BE32-E72D297353CC}">
              <c16:uniqueId val="{00000004-C40E-C141-81FC-B72BF25A25E4}"/>
            </c:ext>
          </c:extLst>
        </c:ser>
        <c:ser>
          <c:idx val="3"/>
          <c:order val="3"/>
          <c:tx>
            <c:strRef>
              <c:f>'Malawi Nicheu-Balaka LC'!$J$5</c:f>
              <c:strCache>
                <c:ptCount val="1"/>
                <c:pt idx="0">
                  <c:v>Wetlands</c:v>
                </c:pt>
              </c:strCache>
            </c:strRef>
          </c:tx>
          <c:spPr>
            <a:solidFill>
              <a:srgbClr val="7030A0"/>
            </a:solidFill>
            <a:ln>
              <a:noFill/>
            </a:ln>
            <a:effectLst/>
          </c:spPr>
          <c:invertIfNegative val="0"/>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LC'!$K$5:$P$5</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5-C40E-C141-81FC-B72BF25A25E4}"/>
            </c:ext>
          </c:extLst>
        </c:ser>
        <c:ser>
          <c:idx val="4"/>
          <c:order val="4"/>
          <c:tx>
            <c:strRef>
              <c:f>'Malawi Nicheu-Balaka LC'!$J$6</c:f>
              <c:strCache>
                <c:ptCount val="1"/>
                <c:pt idx="0">
                  <c:v>Artificial surfaces</c:v>
                </c:pt>
              </c:strCache>
            </c:strRef>
          </c:tx>
          <c:spPr>
            <a:solidFill>
              <a:srgbClr val="FF0000"/>
            </a:solidFill>
            <a:ln>
              <a:noFill/>
            </a:ln>
            <a:effectLst/>
          </c:spPr>
          <c:invertIfNegative val="0"/>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LC'!$K$6:$P$6</c:f>
              <c:numCache>
                <c:formatCode>General</c:formatCode>
                <c:ptCount val="6"/>
                <c:pt idx="0">
                  <c:v>129.66999999999999</c:v>
                </c:pt>
                <c:pt idx="1">
                  <c:v>129.66999999999999</c:v>
                </c:pt>
                <c:pt idx="2">
                  <c:v>129.66999999999999</c:v>
                </c:pt>
                <c:pt idx="3">
                  <c:v>129.66999999999999</c:v>
                </c:pt>
                <c:pt idx="4">
                  <c:v>155.61000000000001</c:v>
                </c:pt>
                <c:pt idx="5">
                  <c:v>155.61000000000001</c:v>
                </c:pt>
              </c:numCache>
            </c:numRef>
          </c:val>
          <c:extLst>
            <c:ext xmlns:c16="http://schemas.microsoft.com/office/drawing/2014/chart" uri="{C3380CC4-5D6E-409C-BE32-E72D297353CC}">
              <c16:uniqueId val="{00000006-C40E-C141-81FC-B72BF25A25E4}"/>
            </c:ext>
          </c:extLst>
        </c:ser>
        <c:ser>
          <c:idx val="5"/>
          <c:order val="5"/>
          <c:tx>
            <c:strRef>
              <c:f>'Malawi Nicheu-Balaka LC'!$J$7</c:f>
              <c:strCache>
                <c:ptCount val="1"/>
                <c:pt idx="0">
                  <c:v>Other land</c:v>
                </c:pt>
              </c:strCache>
            </c:strRef>
          </c:tx>
          <c:spPr>
            <a:solidFill>
              <a:schemeClr val="accent4">
                <a:lumMod val="40000"/>
                <a:lumOff val="60000"/>
              </a:schemeClr>
            </a:solidFill>
            <a:ln>
              <a:noFill/>
            </a:ln>
            <a:effectLst/>
          </c:spPr>
          <c:invertIfNegative val="0"/>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LC'!$K$7:$P$7</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7-C40E-C141-81FC-B72BF25A25E4}"/>
            </c:ext>
          </c:extLst>
        </c:ser>
        <c:ser>
          <c:idx val="6"/>
          <c:order val="6"/>
          <c:tx>
            <c:strRef>
              <c:f>'Malawi Nicheu-Balaka LC'!$J$8</c:f>
              <c:strCache>
                <c:ptCount val="1"/>
                <c:pt idx="0">
                  <c:v>Water bodies</c:v>
                </c:pt>
              </c:strCache>
            </c:strRef>
          </c:tx>
          <c:spPr>
            <a:solidFill>
              <a:schemeClr val="accent1">
                <a:lumMod val="60000"/>
              </a:schemeClr>
            </a:solidFill>
            <a:ln>
              <a:noFill/>
            </a:ln>
            <a:effectLst/>
          </c:spPr>
          <c:invertIfNegative val="0"/>
          <c:cat>
            <c:numRef>
              <c:f>'Malawi Nicheu-Balaka LC'!$K$1:$P$1</c:f>
              <c:numCache>
                <c:formatCode>General</c:formatCode>
                <c:ptCount val="6"/>
                <c:pt idx="0">
                  <c:v>1995</c:v>
                </c:pt>
                <c:pt idx="1">
                  <c:v>2000</c:v>
                </c:pt>
                <c:pt idx="2">
                  <c:v>2005</c:v>
                </c:pt>
                <c:pt idx="3">
                  <c:v>2010</c:v>
                </c:pt>
                <c:pt idx="4">
                  <c:v>2015</c:v>
                </c:pt>
                <c:pt idx="5">
                  <c:v>2018</c:v>
                </c:pt>
              </c:numCache>
            </c:numRef>
          </c:cat>
          <c:val>
            <c:numRef>
              <c:f>'Malawi Nicheu-Balaka LC'!$K$8:$P$8</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8-C40E-C141-81FC-B72BF25A25E4}"/>
            </c:ext>
          </c:extLst>
        </c:ser>
        <c:dLbls>
          <c:showLegendKey val="0"/>
          <c:showVal val="0"/>
          <c:showCatName val="0"/>
          <c:showSerName val="0"/>
          <c:showPercent val="0"/>
          <c:showBubbleSize val="0"/>
        </c:dLbls>
        <c:gapWidth val="150"/>
        <c:axId val="650037312"/>
        <c:axId val="650033048"/>
      </c:barChart>
      <c:catAx>
        <c:axId val="650037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0033048"/>
        <c:crosses val="autoZero"/>
        <c:auto val="1"/>
        <c:lblAlgn val="ctr"/>
        <c:lblOffset val="100"/>
        <c:noMultiLvlLbl val="0"/>
      </c:catAx>
      <c:valAx>
        <c:axId val="650033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0037312"/>
        <c:crosses val="autoZero"/>
        <c:crossBetween val="between"/>
        <c:dispUnits>
          <c:builtInUnit val="thousands"/>
          <c:dispUnitsLbl>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Thousand</a:t>
                  </a:r>
                  <a:r>
                    <a:rPr lang="en-US" baseline="0"/>
                    <a:t> ha</a:t>
                  </a:r>
                  <a:endParaRPr lang="en-US"/>
                </a:p>
              </c:rich>
            </c:tx>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dispUnitsLbl>
        </c:dispUnits>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4">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'Malawi Mongochi LC'!$J$2</c:f>
              <c:strCache>
                <c:ptCount val="1"/>
                <c:pt idx="0">
                  <c:v>Tree-covered areas</c:v>
                </c:pt>
              </c:strCache>
            </c:strRef>
          </c:tx>
          <c:spPr>
            <a:solidFill>
              <a:schemeClr val="accent6">
                <a:lumMod val="75000"/>
              </a:schemeClr>
            </a:solidFill>
            <a:ln>
              <a:noFill/>
            </a:ln>
            <a:effectLst/>
          </c:spPr>
          <c:invertIfNegative val="0"/>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LC'!$K$2:$P$2</c:f>
              <c:numCache>
                <c:formatCode>General</c:formatCode>
                <c:ptCount val="6"/>
                <c:pt idx="0">
                  <c:v>94092.9</c:v>
                </c:pt>
                <c:pt idx="1">
                  <c:v>21343.25</c:v>
                </c:pt>
                <c:pt idx="2">
                  <c:v>21266.48</c:v>
                </c:pt>
                <c:pt idx="3">
                  <c:v>21778.980000000003</c:v>
                </c:pt>
                <c:pt idx="4">
                  <c:v>22401.14</c:v>
                </c:pt>
                <c:pt idx="5">
                  <c:v>23456.44</c:v>
                </c:pt>
              </c:numCache>
            </c:numRef>
          </c:val>
          <c:extLst>
            <c:ext xmlns:c16="http://schemas.microsoft.com/office/drawing/2014/chart" uri="{C3380CC4-5D6E-409C-BE32-E72D297353CC}">
              <c16:uniqueId val="{00000000-3573-8246-B0FB-104C039707F6}"/>
            </c:ext>
          </c:extLst>
        </c:ser>
        <c:ser>
          <c:idx val="1"/>
          <c:order val="1"/>
          <c:tx>
            <c:strRef>
              <c:f>'Malawi Mongochi LC'!$J$3</c:f>
              <c:strCache>
                <c:ptCount val="1"/>
                <c:pt idx="0">
                  <c:v>Cropland</c:v>
                </c:pt>
              </c:strCache>
            </c:strRef>
          </c:tx>
          <c:spPr>
            <a:solidFill>
              <a:schemeClr val="accent2"/>
            </a:solidFill>
            <a:ln>
              <a:noFill/>
            </a:ln>
            <a:effectLst/>
          </c:spPr>
          <c:invertIfNegative val="0"/>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LC'!$K$3:$P$3</c:f>
              <c:numCache>
                <c:formatCode>General</c:formatCode>
                <c:ptCount val="6"/>
                <c:pt idx="0">
                  <c:v>125132.78</c:v>
                </c:pt>
                <c:pt idx="1">
                  <c:v>193212.59</c:v>
                </c:pt>
                <c:pt idx="2">
                  <c:v>193392.48</c:v>
                </c:pt>
                <c:pt idx="3">
                  <c:v>192726.91999999998</c:v>
                </c:pt>
                <c:pt idx="4">
                  <c:v>192052.68</c:v>
                </c:pt>
                <c:pt idx="5">
                  <c:v>190970.97</c:v>
                </c:pt>
              </c:numCache>
            </c:numRef>
          </c:val>
          <c:extLst>
            <c:ext xmlns:c16="http://schemas.microsoft.com/office/drawing/2014/chart" uri="{C3380CC4-5D6E-409C-BE32-E72D297353CC}">
              <c16:uniqueId val="{00000001-3573-8246-B0FB-104C039707F6}"/>
            </c:ext>
          </c:extLst>
        </c:ser>
        <c:ser>
          <c:idx val="2"/>
          <c:order val="2"/>
          <c:tx>
            <c:strRef>
              <c:f>'Malawi Mongochi LC'!$J$4</c:f>
              <c:strCache>
                <c:ptCount val="1"/>
                <c:pt idx="0">
                  <c:v>Grassland</c:v>
                </c:pt>
              </c:strCache>
            </c:strRef>
          </c:tx>
          <c:spPr>
            <a:solidFill>
              <a:srgbClr val="92D050"/>
            </a:solidFill>
            <a:ln>
              <a:noFill/>
            </a:ln>
            <a:effectLst/>
          </c:spPr>
          <c:invertIfNegative val="0"/>
          <c:dPt>
            <c:idx val="4"/>
            <c:invertIfNegative val="0"/>
            <c:bubble3D val="0"/>
            <c:spPr>
              <a:solidFill>
                <a:schemeClr val="accent6">
                  <a:lumMod val="40000"/>
                  <a:lumOff val="60000"/>
                </a:schemeClr>
              </a:solidFill>
              <a:ln>
                <a:noFill/>
              </a:ln>
              <a:effectLst/>
            </c:spPr>
            <c:extLst>
              <c:ext xmlns:c16="http://schemas.microsoft.com/office/drawing/2014/chart" uri="{C3380CC4-5D6E-409C-BE32-E72D297353CC}">
                <c16:uniqueId val="{00000003-3573-8246-B0FB-104C039707F6}"/>
              </c:ext>
            </c:extLst>
          </c:dPt>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LC'!$K$4:$P$4</c:f>
              <c:numCache>
                <c:formatCode>General</c:formatCode>
                <c:ptCount val="6"/>
                <c:pt idx="0">
                  <c:v>11309.109999999999</c:v>
                </c:pt>
                <c:pt idx="1">
                  <c:v>15961.58</c:v>
                </c:pt>
                <c:pt idx="2">
                  <c:v>15606.82</c:v>
                </c:pt>
                <c:pt idx="3">
                  <c:v>15525.62</c:v>
                </c:pt>
                <c:pt idx="4">
                  <c:v>15447.62</c:v>
                </c:pt>
                <c:pt idx="5">
                  <c:v>15187.69</c:v>
                </c:pt>
              </c:numCache>
            </c:numRef>
          </c:val>
          <c:extLst>
            <c:ext xmlns:c16="http://schemas.microsoft.com/office/drawing/2014/chart" uri="{C3380CC4-5D6E-409C-BE32-E72D297353CC}">
              <c16:uniqueId val="{00000004-3573-8246-B0FB-104C039707F6}"/>
            </c:ext>
          </c:extLst>
        </c:ser>
        <c:ser>
          <c:idx val="3"/>
          <c:order val="3"/>
          <c:tx>
            <c:strRef>
              <c:f>'Malawi Mongochi LC'!$J$5</c:f>
              <c:strCache>
                <c:ptCount val="1"/>
                <c:pt idx="0">
                  <c:v>Wetlands</c:v>
                </c:pt>
              </c:strCache>
            </c:strRef>
          </c:tx>
          <c:spPr>
            <a:solidFill>
              <a:srgbClr val="7030A0"/>
            </a:solidFill>
            <a:ln>
              <a:noFill/>
            </a:ln>
            <a:effectLst/>
          </c:spPr>
          <c:invertIfNegative val="0"/>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LC'!$K$5:$P$5</c:f>
              <c:numCache>
                <c:formatCode>General</c:formatCode>
                <c:ptCount val="6"/>
                <c:pt idx="0">
                  <c:v>399.25</c:v>
                </c:pt>
                <c:pt idx="1">
                  <c:v>399.25</c:v>
                </c:pt>
                <c:pt idx="2">
                  <c:v>399.25</c:v>
                </c:pt>
                <c:pt idx="3">
                  <c:v>399.25</c:v>
                </c:pt>
                <c:pt idx="4">
                  <c:v>399.25</c:v>
                </c:pt>
                <c:pt idx="5">
                  <c:v>381.90000000000003</c:v>
                </c:pt>
              </c:numCache>
            </c:numRef>
          </c:val>
          <c:extLst>
            <c:ext xmlns:c16="http://schemas.microsoft.com/office/drawing/2014/chart" uri="{C3380CC4-5D6E-409C-BE32-E72D297353CC}">
              <c16:uniqueId val="{00000005-3573-8246-B0FB-104C039707F6}"/>
            </c:ext>
          </c:extLst>
        </c:ser>
        <c:ser>
          <c:idx val="4"/>
          <c:order val="4"/>
          <c:tx>
            <c:strRef>
              <c:f>'Malawi Mongochi LC'!$J$6</c:f>
              <c:strCache>
                <c:ptCount val="1"/>
                <c:pt idx="0">
                  <c:v>Artificial surfaces</c:v>
                </c:pt>
              </c:strCache>
            </c:strRef>
          </c:tx>
          <c:spPr>
            <a:solidFill>
              <a:srgbClr val="FF0000"/>
            </a:solidFill>
            <a:ln>
              <a:noFill/>
            </a:ln>
            <a:effectLst/>
          </c:spPr>
          <c:invertIfNegative val="0"/>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LC'!$K$6:$P$6</c:f>
              <c:numCache>
                <c:formatCode>General</c:formatCode>
                <c:ptCount val="6"/>
                <c:pt idx="0">
                  <c:v>207.76</c:v>
                </c:pt>
                <c:pt idx="1">
                  <c:v>225.11</c:v>
                </c:pt>
                <c:pt idx="2">
                  <c:v>476.76</c:v>
                </c:pt>
                <c:pt idx="3">
                  <c:v>719.71</c:v>
                </c:pt>
                <c:pt idx="4">
                  <c:v>867.14</c:v>
                </c:pt>
                <c:pt idx="5">
                  <c:v>1170.8399999999999</c:v>
                </c:pt>
              </c:numCache>
            </c:numRef>
          </c:val>
          <c:extLst>
            <c:ext xmlns:c16="http://schemas.microsoft.com/office/drawing/2014/chart" uri="{C3380CC4-5D6E-409C-BE32-E72D297353CC}">
              <c16:uniqueId val="{00000006-3573-8246-B0FB-104C039707F6}"/>
            </c:ext>
          </c:extLst>
        </c:ser>
        <c:ser>
          <c:idx val="5"/>
          <c:order val="5"/>
          <c:tx>
            <c:strRef>
              <c:f>'Malawi Mongochi LC'!$J$7</c:f>
              <c:strCache>
                <c:ptCount val="1"/>
                <c:pt idx="0">
                  <c:v>Other land</c:v>
                </c:pt>
              </c:strCache>
            </c:strRef>
          </c:tx>
          <c:spPr>
            <a:solidFill>
              <a:schemeClr val="accent4">
                <a:lumMod val="40000"/>
                <a:lumOff val="60000"/>
              </a:schemeClr>
            </a:solidFill>
            <a:ln>
              <a:noFill/>
            </a:ln>
            <a:effectLst/>
          </c:spPr>
          <c:invertIfNegative val="0"/>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LC'!$K$7:$P$7</c:f>
              <c:numCache>
                <c:formatCode>General</c:formatCode>
                <c:ptCount val="6"/>
                <c:pt idx="0">
                  <c:v>0</c:v>
                </c:pt>
                <c:pt idx="1">
                  <c:v>0</c:v>
                </c:pt>
                <c:pt idx="2">
                  <c:v>0</c:v>
                </c:pt>
                <c:pt idx="3">
                  <c:v>0</c:v>
                </c:pt>
                <c:pt idx="4">
                  <c:v>0</c:v>
                </c:pt>
                <c:pt idx="5">
                  <c:v>0</c:v>
                </c:pt>
              </c:numCache>
            </c:numRef>
          </c:val>
          <c:extLst>
            <c:ext xmlns:c16="http://schemas.microsoft.com/office/drawing/2014/chart" uri="{C3380CC4-5D6E-409C-BE32-E72D297353CC}">
              <c16:uniqueId val="{00000007-3573-8246-B0FB-104C039707F6}"/>
            </c:ext>
          </c:extLst>
        </c:ser>
        <c:ser>
          <c:idx val="6"/>
          <c:order val="6"/>
          <c:tx>
            <c:strRef>
              <c:f>'Malawi Mongochi LC'!$J$8</c:f>
              <c:strCache>
                <c:ptCount val="1"/>
                <c:pt idx="0">
                  <c:v>Water bodies</c:v>
                </c:pt>
              </c:strCache>
            </c:strRef>
          </c:tx>
          <c:spPr>
            <a:solidFill>
              <a:schemeClr val="accent1">
                <a:lumMod val="60000"/>
              </a:schemeClr>
            </a:solidFill>
            <a:ln>
              <a:noFill/>
            </a:ln>
            <a:effectLst/>
          </c:spPr>
          <c:invertIfNegative val="0"/>
          <c:cat>
            <c:numRef>
              <c:f>'Malawi Mongochi LC'!$K$1:$P$1</c:f>
              <c:numCache>
                <c:formatCode>General</c:formatCode>
                <c:ptCount val="6"/>
                <c:pt idx="0">
                  <c:v>1995</c:v>
                </c:pt>
                <c:pt idx="1">
                  <c:v>2000</c:v>
                </c:pt>
                <c:pt idx="2">
                  <c:v>2005</c:v>
                </c:pt>
                <c:pt idx="3">
                  <c:v>2010</c:v>
                </c:pt>
                <c:pt idx="4">
                  <c:v>2015</c:v>
                </c:pt>
                <c:pt idx="5">
                  <c:v>2018</c:v>
                </c:pt>
              </c:numCache>
            </c:numRef>
          </c:cat>
          <c:val>
            <c:numRef>
              <c:f>'Malawi Mongochi LC'!$K$8:$P$8</c:f>
              <c:numCache>
                <c:formatCode>General</c:formatCode>
                <c:ptCount val="6"/>
                <c:pt idx="0">
                  <c:v>86549.21</c:v>
                </c:pt>
                <c:pt idx="1">
                  <c:v>86549.21</c:v>
                </c:pt>
                <c:pt idx="2">
                  <c:v>86549.21</c:v>
                </c:pt>
                <c:pt idx="3">
                  <c:v>86540.53</c:v>
                </c:pt>
                <c:pt idx="4">
                  <c:v>86523.18</c:v>
                </c:pt>
                <c:pt idx="5">
                  <c:v>86523.18</c:v>
                </c:pt>
              </c:numCache>
            </c:numRef>
          </c:val>
          <c:extLst>
            <c:ext xmlns:c16="http://schemas.microsoft.com/office/drawing/2014/chart" uri="{C3380CC4-5D6E-409C-BE32-E72D297353CC}">
              <c16:uniqueId val="{00000008-3573-8246-B0FB-104C039707F6}"/>
            </c:ext>
          </c:extLst>
        </c:ser>
        <c:dLbls>
          <c:showLegendKey val="0"/>
          <c:showVal val="0"/>
          <c:showCatName val="0"/>
          <c:showSerName val="0"/>
          <c:showPercent val="0"/>
          <c:showBubbleSize val="0"/>
        </c:dLbls>
        <c:gapWidth val="150"/>
        <c:axId val="650037312"/>
        <c:axId val="650033048"/>
      </c:barChart>
      <c:catAx>
        <c:axId val="6500373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0033048"/>
        <c:crosses val="autoZero"/>
        <c:auto val="1"/>
        <c:lblAlgn val="ctr"/>
        <c:lblOffset val="100"/>
        <c:noMultiLvlLbl val="0"/>
      </c:catAx>
      <c:valAx>
        <c:axId val="6500330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650037312"/>
        <c:crosses val="autoZero"/>
        <c:crossBetween val="between"/>
        <c:dispUnits>
          <c:builtInUnit val="thousands"/>
          <c:dispUnitsLbl>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n-US"/>
                    <a:t>Thousand</a:t>
                  </a:r>
                  <a:r>
                    <a:rPr lang="en-US" baseline="0"/>
                    <a:t> ha</a:t>
                  </a:r>
                  <a:endParaRPr lang="en-US"/>
                </a:p>
              </c:rich>
            </c:tx>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dispUnitsLbl>
        </c:dispUnits>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extLst>
      <c:ext xmlns:c16r3="http://schemas.microsoft.com/office/drawing/2017/03/chart" uri="{56B9EC1D-385E-4148-901F-78D8002777C0}">
        <c16r3:dataDisplayOptions16>
          <c16r3:dispNaAsBlank val="1"/>
        </c16r3:dataDisplayOptions16>
      </c:ext>
    </c:extLst>
  </c:chart>
  <c:spPr>
    <a:noFill/>
    <a:ln w="9525" cap="flat" cmpd="sng" algn="ctr">
      <a:noFill/>
      <a:round/>
    </a:ln>
    <a:effectLst/>
  </c:spPr>
  <c:txPr>
    <a:bodyPr/>
    <a:lstStyle/>
    <a:p>
      <a:pPr>
        <a:defRPr/>
      </a:pPr>
      <a:endParaRPr lang="en-US"/>
    </a:p>
  </c:txPr>
  <c:externalData r:id="rId4">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Trebuchet MS" panose="020B0703020202090204" pitchFamily="34" charset="0"/>
                <a:ea typeface="+mn-ea"/>
                <a:cs typeface="+mn-cs"/>
              </a:defRPr>
            </a:pPr>
            <a:r>
              <a:rPr lang="es-ES_tradnl" sz="1000"/>
              <a:t>Mangochi</a:t>
            </a:r>
          </a:p>
        </c:rich>
      </c:tx>
      <c:layout>
        <c:manualLayout>
          <c:xMode val="edge"/>
          <c:yMode val="edge"/>
          <c:x val="3.1874890638670203E-2"/>
          <c:y val="2.7777777777777801E-2"/>
        </c:manualLayout>
      </c:layout>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Trebuchet MS" panose="020B0703020202090204" pitchFamily="34" charset="0"/>
              <a:ea typeface="+mn-ea"/>
              <a:cs typeface="+mn-cs"/>
            </a:defRPr>
          </a:pPr>
          <a:endParaRPr lang="en-US"/>
        </a:p>
      </c:txPr>
    </c:title>
    <c:autoTitleDeleted val="0"/>
    <c:plotArea>
      <c:layout/>
      <c:barChart>
        <c:barDir val="col"/>
        <c:grouping val="clustered"/>
        <c:varyColors val="0"/>
        <c:ser>
          <c:idx val="0"/>
          <c:order val="0"/>
          <c:tx>
            <c:strRef>
              <c:f>'[DSL_Malawi_tables.xlsx]Land quality'!$G$3</c:f>
              <c:strCache>
                <c:ptCount val="1"/>
                <c:pt idx="0">
                  <c:v>Process 1 (n=259)</c:v>
                </c:pt>
              </c:strCache>
            </c:strRef>
          </c:tx>
          <c:spPr>
            <a:solidFill>
              <a:schemeClr val="accent1"/>
            </a:solidFill>
            <a:ln>
              <a:noFill/>
            </a:ln>
            <a:effectLst/>
          </c:spPr>
          <c:invertIfNegative val="0"/>
          <c:cat>
            <c:strRef>
              <c:f>'[DSL_Malawi_tables.xlsx]Land quality'!$F$4:$F$20</c:f>
              <c:strCache>
                <c:ptCount val="17"/>
                <c:pt idx="0">
                  <c:v>Aridification</c:v>
                </c:pt>
                <c:pt idx="1">
                  <c:v>Deforestation</c:v>
                </c:pt>
                <c:pt idx="2">
                  <c:v>Degradation grazing</c:v>
                </c:pt>
                <c:pt idx="3">
                  <c:v>Erosion (wind)</c:v>
                </c:pt>
                <c:pt idx="4">
                  <c:v>Erosion (water)</c:v>
                </c:pt>
                <c:pt idx="5">
                  <c:v>Fertility decline</c:v>
                </c:pt>
                <c:pt idx="6">
                  <c:v>Gully erosion</c:v>
                </c:pt>
                <c:pt idx="7">
                  <c:v>Increased pests/weeds</c:v>
                </c:pt>
                <c:pt idx="8">
                  <c:v>Loss of habitats</c:v>
                </c:pt>
                <c:pt idx="9">
                  <c:v>No erosion observed</c:v>
                </c:pt>
                <c:pt idx="10">
                  <c:v>Others</c:v>
                </c:pt>
                <c:pt idx="11">
                  <c:v>Reduction of vegetation</c:v>
                </c:pt>
                <c:pt idx="12">
                  <c:v>Sealing and crusting</c:v>
                </c:pt>
                <c:pt idx="13">
                  <c:v>Riverbank erosion</c:v>
                </c:pt>
                <c:pt idx="14">
                  <c:v>Salination</c:v>
                </c:pt>
                <c:pt idx="15">
                  <c:v>Waterlogging</c:v>
                </c:pt>
                <c:pt idx="16">
                  <c:v>No response</c:v>
                </c:pt>
              </c:strCache>
            </c:strRef>
          </c:cat>
          <c:val>
            <c:numRef>
              <c:f>'[DSL_Malawi_tables.xlsx]Land quality'!$G$4:$G$20</c:f>
              <c:numCache>
                <c:formatCode>0%</c:formatCode>
                <c:ptCount val="17"/>
                <c:pt idx="0">
                  <c:v>3.8610038610038598E-3</c:v>
                </c:pt>
                <c:pt idx="1">
                  <c:v>0.63706563706563701</c:v>
                </c:pt>
                <c:pt idx="2">
                  <c:v>3.8610038610038598E-3</c:v>
                </c:pt>
                <c:pt idx="3">
                  <c:v>3.8610038610038598E-3</c:v>
                </c:pt>
                <c:pt idx="4">
                  <c:v>8.4942084942084897E-2</c:v>
                </c:pt>
                <c:pt idx="5">
                  <c:v>0.150579150579151</c:v>
                </c:pt>
                <c:pt idx="6">
                  <c:v>0</c:v>
                </c:pt>
                <c:pt idx="7">
                  <c:v>5.0193050193050197E-2</c:v>
                </c:pt>
                <c:pt idx="8">
                  <c:v>0</c:v>
                </c:pt>
                <c:pt idx="9">
                  <c:v>2.7027027027027001E-2</c:v>
                </c:pt>
                <c:pt idx="10">
                  <c:v>7.7220077220077196E-3</c:v>
                </c:pt>
                <c:pt idx="11">
                  <c:v>0</c:v>
                </c:pt>
                <c:pt idx="12">
                  <c:v>0</c:v>
                </c:pt>
                <c:pt idx="13">
                  <c:v>1.15830115830116E-2</c:v>
                </c:pt>
                <c:pt idx="14">
                  <c:v>0</c:v>
                </c:pt>
                <c:pt idx="15">
                  <c:v>1.9305019305019301E-2</c:v>
                </c:pt>
                <c:pt idx="16">
                  <c:v>0</c:v>
                </c:pt>
              </c:numCache>
            </c:numRef>
          </c:val>
          <c:extLst>
            <c:ext xmlns:c16="http://schemas.microsoft.com/office/drawing/2014/chart" uri="{C3380CC4-5D6E-409C-BE32-E72D297353CC}">
              <c16:uniqueId val="{00000000-3A74-8A46-BAA6-008E3EA7A6E2}"/>
            </c:ext>
          </c:extLst>
        </c:ser>
        <c:ser>
          <c:idx val="1"/>
          <c:order val="1"/>
          <c:tx>
            <c:strRef>
              <c:f>'[DSL_Malawi_tables.xlsx]Land quality'!$H$3</c:f>
              <c:strCache>
                <c:ptCount val="1"/>
                <c:pt idx="0">
                  <c:v>Process 2 (n=87)</c:v>
                </c:pt>
              </c:strCache>
            </c:strRef>
          </c:tx>
          <c:spPr>
            <a:solidFill>
              <a:schemeClr val="accent2"/>
            </a:solidFill>
            <a:ln>
              <a:noFill/>
            </a:ln>
            <a:effectLst/>
          </c:spPr>
          <c:invertIfNegative val="0"/>
          <c:cat>
            <c:strRef>
              <c:f>'[DSL_Malawi_tables.xlsx]Land quality'!$F$4:$F$20</c:f>
              <c:strCache>
                <c:ptCount val="17"/>
                <c:pt idx="0">
                  <c:v>Aridification</c:v>
                </c:pt>
                <c:pt idx="1">
                  <c:v>Deforestation</c:v>
                </c:pt>
                <c:pt idx="2">
                  <c:v>Degradation grazing</c:v>
                </c:pt>
                <c:pt idx="3">
                  <c:v>Erosion (wind)</c:v>
                </c:pt>
                <c:pt idx="4">
                  <c:v>Erosion (water)</c:v>
                </c:pt>
                <c:pt idx="5">
                  <c:v>Fertility decline</c:v>
                </c:pt>
                <c:pt idx="6">
                  <c:v>Gully erosion</c:v>
                </c:pt>
                <c:pt idx="7">
                  <c:v>Increased pests/weeds</c:v>
                </c:pt>
                <c:pt idx="8">
                  <c:v>Loss of habitats</c:v>
                </c:pt>
                <c:pt idx="9">
                  <c:v>No erosion observed</c:v>
                </c:pt>
                <c:pt idx="10">
                  <c:v>Others</c:v>
                </c:pt>
                <c:pt idx="11">
                  <c:v>Reduction of vegetation</c:v>
                </c:pt>
                <c:pt idx="12">
                  <c:v>Sealing and crusting</c:v>
                </c:pt>
                <c:pt idx="13">
                  <c:v>Riverbank erosion</c:v>
                </c:pt>
                <c:pt idx="14">
                  <c:v>Salination</c:v>
                </c:pt>
                <c:pt idx="15">
                  <c:v>Waterlogging</c:v>
                </c:pt>
                <c:pt idx="16">
                  <c:v>No response</c:v>
                </c:pt>
              </c:strCache>
            </c:strRef>
          </c:cat>
          <c:val>
            <c:numRef>
              <c:f>'[DSL_Malawi_tables.xlsx]Land quality'!$H$4:$H$20</c:f>
              <c:numCache>
                <c:formatCode>0%</c:formatCode>
                <c:ptCount val="17"/>
                <c:pt idx="0">
                  <c:v>0</c:v>
                </c:pt>
                <c:pt idx="1">
                  <c:v>0.252873563218391</c:v>
                </c:pt>
                <c:pt idx="2">
                  <c:v>0</c:v>
                </c:pt>
                <c:pt idx="3">
                  <c:v>1.1494252873563199E-2</c:v>
                </c:pt>
                <c:pt idx="4">
                  <c:v>0.229885057471264</c:v>
                </c:pt>
                <c:pt idx="5">
                  <c:v>0.195402298850575</c:v>
                </c:pt>
                <c:pt idx="6">
                  <c:v>0</c:v>
                </c:pt>
                <c:pt idx="7">
                  <c:v>0.18390804597701099</c:v>
                </c:pt>
                <c:pt idx="8">
                  <c:v>2.2988505747126398E-2</c:v>
                </c:pt>
                <c:pt idx="9">
                  <c:v>0</c:v>
                </c:pt>
                <c:pt idx="10">
                  <c:v>0</c:v>
                </c:pt>
                <c:pt idx="11">
                  <c:v>2.2988505747126398E-2</c:v>
                </c:pt>
                <c:pt idx="12">
                  <c:v>0</c:v>
                </c:pt>
                <c:pt idx="13">
                  <c:v>5.7471264367816098E-2</c:v>
                </c:pt>
                <c:pt idx="14">
                  <c:v>0</c:v>
                </c:pt>
                <c:pt idx="15">
                  <c:v>2.2988505747126398E-2</c:v>
                </c:pt>
                <c:pt idx="16">
                  <c:v>0.66409266409266399</c:v>
                </c:pt>
              </c:numCache>
            </c:numRef>
          </c:val>
          <c:extLst>
            <c:ext xmlns:c16="http://schemas.microsoft.com/office/drawing/2014/chart" uri="{C3380CC4-5D6E-409C-BE32-E72D297353CC}">
              <c16:uniqueId val="{00000001-3A74-8A46-BAA6-008E3EA7A6E2}"/>
            </c:ext>
          </c:extLst>
        </c:ser>
        <c:ser>
          <c:idx val="2"/>
          <c:order val="2"/>
          <c:tx>
            <c:strRef>
              <c:f>'[DSL_Malawi_tables.xlsx]Land quality'!$I$3</c:f>
              <c:strCache>
                <c:ptCount val="1"/>
                <c:pt idx="0">
                  <c:v>Process 3 (n=33)</c:v>
                </c:pt>
              </c:strCache>
            </c:strRef>
          </c:tx>
          <c:spPr>
            <a:solidFill>
              <a:schemeClr val="accent3"/>
            </a:solidFill>
            <a:ln>
              <a:noFill/>
            </a:ln>
            <a:effectLst/>
          </c:spPr>
          <c:invertIfNegative val="0"/>
          <c:cat>
            <c:strRef>
              <c:f>'[DSL_Malawi_tables.xlsx]Land quality'!$F$4:$F$20</c:f>
              <c:strCache>
                <c:ptCount val="17"/>
                <c:pt idx="0">
                  <c:v>Aridification</c:v>
                </c:pt>
                <c:pt idx="1">
                  <c:v>Deforestation</c:v>
                </c:pt>
                <c:pt idx="2">
                  <c:v>Degradation grazing</c:v>
                </c:pt>
                <c:pt idx="3">
                  <c:v>Erosion (wind)</c:v>
                </c:pt>
                <c:pt idx="4">
                  <c:v>Erosion (water)</c:v>
                </c:pt>
                <c:pt idx="5">
                  <c:v>Fertility decline</c:v>
                </c:pt>
                <c:pt idx="6">
                  <c:v>Gully erosion</c:v>
                </c:pt>
                <c:pt idx="7">
                  <c:v>Increased pests/weeds</c:v>
                </c:pt>
                <c:pt idx="8">
                  <c:v>Loss of habitats</c:v>
                </c:pt>
                <c:pt idx="9">
                  <c:v>No erosion observed</c:v>
                </c:pt>
                <c:pt idx="10">
                  <c:v>Others</c:v>
                </c:pt>
                <c:pt idx="11">
                  <c:v>Reduction of vegetation</c:v>
                </c:pt>
                <c:pt idx="12">
                  <c:v>Sealing and crusting</c:v>
                </c:pt>
                <c:pt idx="13">
                  <c:v>Riverbank erosion</c:v>
                </c:pt>
                <c:pt idx="14">
                  <c:v>Salination</c:v>
                </c:pt>
                <c:pt idx="15">
                  <c:v>Waterlogging</c:v>
                </c:pt>
                <c:pt idx="16">
                  <c:v>No response</c:v>
                </c:pt>
              </c:strCache>
            </c:strRef>
          </c:cat>
          <c:val>
            <c:numRef>
              <c:f>'[DSL_Malawi_tables.xlsx]Land quality'!$I$4:$I$20</c:f>
              <c:numCache>
                <c:formatCode>0%</c:formatCode>
                <c:ptCount val="17"/>
                <c:pt idx="0">
                  <c:v>0</c:v>
                </c:pt>
                <c:pt idx="1">
                  <c:v>3.03030303030303E-2</c:v>
                </c:pt>
                <c:pt idx="2">
                  <c:v>0</c:v>
                </c:pt>
                <c:pt idx="3">
                  <c:v>0</c:v>
                </c:pt>
                <c:pt idx="4">
                  <c:v>9.0909090909090898E-2</c:v>
                </c:pt>
                <c:pt idx="5">
                  <c:v>0.30303030303030298</c:v>
                </c:pt>
                <c:pt idx="6">
                  <c:v>9.0909090909090898E-2</c:v>
                </c:pt>
                <c:pt idx="7">
                  <c:v>0.21212121212121199</c:v>
                </c:pt>
                <c:pt idx="8">
                  <c:v>0</c:v>
                </c:pt>
                <c:pt idx="9">
                  <c:v>0</c:v>
                </c:pt>
                <c:pt idx="10">
                  <c:v>0</c:v>
                </c:pt>
                <c:pt idx="11">
                  <c:v>0.15151515151515199</c:v>
                </c:pt>
                <c:pt idx="12">
                  <c:v>0</c:v>
                </c:pt>
                <c:pt idx="13">
                  <c:v>6.0606060606060601E-2</c:v>
                </c:pt>
                <c:pt idx="14">
                  <c:v>0</c:v>
                </c:pt>
                <c:pt idx="15">
                  <c:v>6.0606060606060601E-2</c:v>
                </c:pt>
                <c:pt idx="16">
                  <c:v>0.87258687258687295</c:v>
                </c:pt>
              </c:numCache>
            </c:numRef>
          </c:val>
          <c:extLst>
            <c:ext xmlns:c16="http://schemas.microsoft.com/office/drawing/2014/chart" uri="{C3380CC4-5D6E-409C-BE32-E72D297353CC}">
              <c16:uniqueId val="{00000002-3A74-8A46-BAA6-008E3EA7A6E2}"/>
            </c:ext>
          </c:extLst>
        </c:ser>
        <c:dLbls>
          <c:showLegendKey val="0"/>
          <c:showVal val="0"/>
          <c:showCatName val="0"/>
          <c:showSerName val="0"/>
          <c:showPercent val="0"/>
          <c:showBubbleSize val="0"/>
        </c:dLbls>
        <c:gapWidth val="219"/>
        <c:overlap val="-27"/>
        <c:axId val="710597472"/>
        <c:axId val="-3582624"/>
      </c:barChart>
      <c:catAx>
        <c:axId val="71059747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3582624"/>
        <c:crosses val="autoZero"/>
        <c:auto val="1"/>
        <c:lblAlgn val="ctr"/>
        <c:lblOffset val="100"/>
        <c:noMultiLvlLbl val="0"/>
      </c:catAx>
      <c:valAx>
        <c:axId val="-3582624"/>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710597472"/>
        <c:crosses val="autoZero"/>
        <c:crossBetween val="between"/>
        <c:majorUnit val="0.2"/>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rebuchet MS" panose="020B0703020202090204" pitchFamily="34" charset="0"/>
        </a:defRPr>
      </a:pPr>
      <a:endParaRPr lang="en-US"/>
    </a:p>
  </c:txPr>
  <c:externalData r:id="rId4">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000" b="0" i="0" u="none" strike="noStrike" kern="1200" spc="0" baseline="0">
                <a:solidFill>
                  <a:schemeClr val="tx1">
                    <a:lumMod val="65000"/>
                    <a:lumOff val="35000"/>
                  </a:schemeClr>
                </a:solidFill>
                <a:latin typeface="Trebuchet MS" panose="020B0703020202090204" pitchFamily="34" charset="0"/>
                <a:ea typeface="+mn-ea"/>
                <a:cs typeface="+mn-cs"/>
              </a:defRPr>
            </a:pPr>
            <a:r>
              <a:rPr lang="es-ES_tradnl" sz="1000"/>
              <a:t>Ntcheu</a:t>
            </a:r>
          </a:p>
        </c:rich>
      </c:tx>
      <c:layout>
        <c:manualLayout>
          <c:xMode val="edge"/>
          <c:yMode val="edge"/>
          <c:x val="2.76666666666667E-2"/>
          <c:y val="3.7037037037037E-2"/>
        </c:manualLayout>
      </c:layout>
      <c:overlay val="0"/>
      <c:spPr>
        <a:noFill/>
        <a:ln>
          <a:noFill/>
        </a:ln>
        <a:effectLst/>
      </c:spPr>
      <c:txPr>
        <a:bodyPr rot="0" spcFirstLastPara="1" vertOverflow="ellipsis" vert="horz" wrap="square" anchor="ctr" anchorCtr="1"/>
        <a:lstStyle/>
        <a:p>
          <a:pPr>
            <a:defRPr sz="1000" b="0" i="0" u="none" strike="noStrike" kern="1200" spc="0" baseline="0">
              <a:solidFill>
                <a:schemeClr val="tx1">
                  <a:lumMod val="65000"/>
                  <a:lumOff val="35000"/>
                </a:schemeClr>
              </a:solidFill>
              <a:latin typeface="Trebuchet MS" panose="020B0703020202090204" pitchFamily="34" charset="0"/>
              <a:ea typeface="+mn-ea"/>
              <a:cs typeface="+mn-cs"/>
            </a:defRPr>
          </a:pPr>
          <a:endParaRPr lang="en-US"/>
        </a:p>
      </c:txPr>
    </c:title>
    <c:autoTitleDeleted val="0"/>
    <c:plotArea>
      <c:layout/>
      <c:barChart>
        <c:barDir val="col"/>
        <c:grouping val="clustered"/>
        <c:varyColors val="0"/>
        <c:ser>
          <c:idx val="0"/>
          <c:order val="0"/>
          <c:tx>
            <c:strRef>
              <c:f>'[DSL_Malawi_tables.xlsx]Land quality'!$G$25</c:f>
              <c:strCache>
                <c:ptCount val="1"/>
                <c:pt idx="0">
                  <c:v>Process 1 (n=84)</c:v>
                </c:pt>
              </c:strCache>
            </c:strRef>
          </c:tx>
          <c:spPr>
            <a:solidFill>
              <a:schemeClr val="accent1"/>
            </a:solidFill>
            <a:ln>
              <a:noFill/>
            </a:ln>
            <a:effectLst/>
          </c:spPr>
          <c:invertIfNegative val="0"/>
          <c:cat>
            <c:strRef>
              <c:f>'[DSL_Malawi_tables.xlsx]Land quality'!$F$26:$F$41</c:f>
              <c:strCache>
                <c:ptCount val="16"/>
                <c:pt idx="0">
                  <c:v>Aridification</c:v>
                </c:pt>
                <c:pt idx="1">
                  <c:v>Deforestation</c:v>
                </c:pt>
                <c:pt idx="2">
                  <c:v>Diversity decline</c:v>
                </c:pt>
                <c:pt idx="3">
                  <c:v>Erosion (wind)</c:v>
                </c:pt>
                <c:pt idx="4">
                  <c:v>Erosion (water)</c:v>
                </c:pt>
                <c:pt idx="5">
                  <c:v>Fertility decline</c:v>
                </c:pt>
                <c:pt idx="6">
                  <c:v>Gully erosion</c:v>
                </c:pt>
                <c:pt idx="7">
                  <c:v>Increased pests/weeds</c:v>
                </c:pt>
                <c:pt idx="8">
                  <c:v>Loss of habitats</c:v>
                </c:pt>
                <c:pt idx="9">
                  <c:v>No erosion observed</c:v>
                </c:pt>
                <c:pt idx="10">
                  <c:v>Others</c:v>
                </c:pt>
                <c:pt idx="11">
                  <c:v>Reduction of vegetation</c:v>
                </c:pt>
                <c:pt idx="12">
                  <c:v>Riverbank erosion</c:v>
                </c:pt>
                <c:pt idx="13">
                  <c:v>Salination</c:v>
                </c:pt>
                <c:pt idx="14">
                  <c:v>Waterlogging</c:v>
                </c:pt>
                <c:pt idx="15">
                  <c:v>No response</c:v>
                </c:pt>
              </c:strCache>
            </c:strRef>
          </c:cat>
          <c:val>
            <c:numRef>
              <c:f>'[DSL_Malawi_tables.xlsx]Land quality'!$G$26:$G$41</c:f>
              <c:numCache>
                <c:formatCode>0%</c:formatCode>
                <c:ptCount val="16"/>
                <c:pt idx="0">
                  <c:v>2.3809523809523801E-2</c:v>
                </c:pt>
                <c:pt idx="1">
                  <c:v>0.55952380952380998</c:v>
                </c:pt>
                <c:pt idx="2">
                  <c:v>1.1904761904761901E-2</c:v>
                </c:pt>
                <c:pt idx="3">
                  <c:v>0</c:v>
                </c:pt>
                <c:pt idx="4">
                  <c:v>0.202380952380952</c:v>
                </c:pt>
                <c:pt idx="5">
                  <c:v>1.1904761904761901E-2</c:v>
                </c:pt>
                <c:pt idx="6">
                  <c:v>0</c:v>
                </c:pt>
                <c:pt idx="7">
                  <c:v>5.95238095238095E-2</c:v>
                </c:pt>
                <c:pt idx="8">
                  <c:v>0</c:v>
                </c:pt>
                <c:pt idx="9">
                  <c:v>8.3333333333333301E-2</c:v>
                </c:pt>
                <c:pt idx="10">
                  <c:v>1.1904761904761901E-2</c:v>
                </c:pt>
                <c:pt idx="11">
                  <c:v>2.3809523809523801E-2</c:v>
                </c:pt>
                <c:pt idx="12">
                  <c:v>0</c:v>
                </c:pt>
                <c:pt idx="13">
                  <c:v>1.1904761904761901E-2</c:v>
                </c:pt>
                <c:pt idx="14">
                  <c:v>0</c:v>
                </c:pt>
                <c:pt idx="15">
                  <c:v>2.3809523809523801E-2</c:v>
                </c:pt>
              </c:numCache>
            </c:numRef>
          </c:val>
          <c:extLst>
            <c:ext xmlns:c16="http://schemas.microsoft.com/office/drawing/2014/chart" uri="{C3380CC4-5D6E-409C-BE32-E72D297353CC}">
              <c16:uniqueId val="{00000000-453E-DC4A-B81E-D0938C29D7BC}"/>
            </c:ext>
          </c:extLst>
        </c:ser>
        <c:ser>
          <c:idx val="1"/>
          <c:order val="1"/>
          <c:tx>
            <c:strRef>
              <c:f>'[DSL_Malawi_tables.xlsx]Land quality'!$H$25</c:f>
              <c:strCache>
                <c:ptCount val="1"/>
                <c:pt idx="0">
                  <c:v>Process 2 (n=42)</c:v>
                </c:pt>
              </c:strCache>
            </c:strRef>
          </c:tx>
          <c:spPr>
            <a:solidFill>
              <a:schemeClr val="accent2"/>
            </a:solidFill>
            <a:ln>
              <a:noFill/>
            </a:ln>
            <a:effectLst/>
          </c:spPr>
          <c:invertIfNegative val="0"/>
          <c:cat>
            <c:strRef>
              <c:f>'[DSL_Malawi_tables.xlsx]Land quality'!$F$26:$F$41</c:f>
              <c:strCache>
                <c:ptCount val="16"/>
                <c:pt idx="0">
                  <c:v>Aridification</c:v>
                </c:pt>
                <c:pt idx="1">
                  <c:v>Deforestation</c:v>
                </c:pt>
                <c:pt idx="2">
                  <c:v>Diversity decline</c:v>
                </c:pt>
                <c:pt idx="3">
                  <c:v>Erosion (wind)</c:v>
                </c:pt>
                <c:pt idx="4">
                  <c:v>Erosion (water)</c:v>
                </c:pt>
                <c:pt idx="5">
                  <c:v>Fertility decline</c:v>
                </c:pt>
                <c:pt idx="6">
                  <c:v>Gully erosion</c:v>
                </c:pt>
                <c:pt idx="7">
                  <c:v>Increased pests/weeds</c:v>
                </c:pt>
                <c:pt idx="8">
                  <c:v>Loss of habitats</c:v>
                </c:pt>
                <c:pt idx="9">
                  <c:v>No erosion observed</c:v>
                </c:pt>
                <c:pt idx="10">
                  <c:v>Others</c:v>
                </c:pt>
                <c:pt idx="11">
                  <c:v>Reduction of vegetation</c:v>
                </c:pt>
                <c:pt idx="12">
                  <c:v>Riverbank erosion</c:v>
                </c:pt>
                <c:pt idx="13">
                  <c:v>Salination</c:v>
                </c:pt>
                <c:pt idx="14">
                  <c:v>Waterlogging</c:v>
                </c:pt>
                <c:pt idx="15">
                  <c:v>No response</c:v>
                </c:pt>
              </c:strCache>
            </c:strRef>
          </c:cat>
          <c:val>
            <c:numRef>
              <c:f>'[DSL_Malawi_tables.xlsx]Land quality'!$H$26:$H$41</c:f>
              <c:numCache>
                <c:formatCode>0%</c:formatCode>
                <c:ptCount val="16"/>
                <c:pt idx="0">
                  <c:v>0</c:v>
                </c:pt>
                <c:pt idx="1">
                  <c:v>0.30952380952380898</c:v>
                </c:pt>
                <c:pt idx="2">
                  <c:v>2.3809523809523801E-2</c:v>
                </c:pt>
                <c:pt idx="3">
                  <c:v>0</c:v>
                </c:pt>
                <c:pt idx="4">
                  <c:v>0.452380952380952</c:v>
                </c:pt>
                <c:pt idx="5">
                  <c:v>2.3809523809523801E-2</c:v>
                </c:pt>
                <c:pt idx="6">
                  <c:v>2.3809523809523801E-2</c:v>
                </c:pt>
                <c:pt idx="7">
                  <c:v>0.119047619047619</c:v>
                </c:pt>
                <c:pt idx="8">
                  <c:v>0</c:v>
                </c:pt>
                <c:pt idx="9">
                  <c:v>0</c:v>
                </c:pt>
                <c:pt idx="10">
                  <c:v>0</c:v>
                </c:pt>
                <c:pt idx="11">
                  <c:v>4.7619047619047603E-2</c:v>
                </c:pt>
                <c:pt idx="12">
                  <c:v>0</c:v>
                </c:pt>
                <c:pt idx="13">
                  <c:v>0</c:v>
                </c:pt>
                <c:pt idx="14">
                  <c:v>0</c:v>
                </c:pt>
                <c:pt idx="15">
                  <c:v>0.52380952380952395</c:v>
                </c:pt>
              </c:numCache>
            </c:numRef>
          </c:val>
          <c:extLst>
            <c:ext xmlns:c16="http://schemas.microsoft.com/office/drawing/2014/chart" uri="{C3380CC4-5D6E-409C-BE32-E72D297353CC}">
              <c16:uniqueId val="{00000001-453E-DC4A-B81E-D0938C29D7BC}"/>
            </c:ext>
          </c:extLst>
        </c:ser>
        <c:ser>
          <c:idx val="2"/>
          <c:order val="2"/>
          <c:tx>
            <c:strRef>
              <c:f>'[DSL_Malawi_tables.xlsx]Land quality'!$I$25</c:f>
              <c:strCache>
                <c:ptCount val="1"/>
                <c:pt idx="0">
                  <c:v>Process 3 (n=16)</c:v>
                </c:pt>
              </c:strCache>
            </c:strRef>
          </c:tx>
          <c:spPr>
            <a:solidFill>
              <a:schemeClr val="accent3"/>
            </a:solidFill>
            <a:ln>
              <a:noFill/>
            </a:ln>
            <a:effectLst/>
          </c:spPr>
          <c:invertIfNegative val="0"/>
          <c:cat>
            <c:strRef>
              <c:f>'[DSL_Malawi_tables.xlsx]Land quality'!$F$26:$F$41</c:f>
              <c:strCache>
                <c:ptCount val="16"/>
                <c:pt idx="0">
                  <c:v>Aridification</c:v>
                </c:pt>
                <c:pt idx="1">
                  <c:v>Deforestation</c:v>
                </c:pt>
                <c:pt idx="2">
                  <c:v>Diversity decline</c:v>
                </c:pt>
                <c:pt idx="3">
                  <c:v>Erosion (wind)</c:v>
                </c:pt>
                <c:pt idx="4">
                  <c:v>Erosion (water)</c:v>
                </c:pt>
                <c:pt idx="5">
                  <c:v>Fertility decline</c:v>
                </c:pt>
                <c:pt idx="6">
                  <c:v>Gully erosion</c:v>
                </c:pt>
                <c:pt idx="7">
                  <c:v>Increased pests/weeds</c:v>
                </c:pt>
                <c:pt idx="8">
                  <c:v>Loss of habitats</c:v>
                </c:pt>
                <c:pt idx="9">
                  <c:v>No erosion observed</c:v>
                </c:pt>
                <c:pt idx="10">
                  <c:v>Others</c:v>
                </c:pt>
                <c:pt idx="11">
                  <c:v>Reduction of vegetation</c:v>
                </c:pt>
                <c:pt idx="12">
                  <c:v>Riverbank erosion</c:v>
                </c:pt>
                <c:pt idx="13">
                  <c:v>Salination</c:v>
                </c:pt>
                <c:pt idx="14">
                  <c:v>Waterlogging</c:v>
                </c:pt>
                <c:pt idx="15">
                  <c:v>No response</c:v>
                </c:pt>
              </c:strCache>
            </c:strRef>
          </c:cat>
          <c:val>
            <c:numRef>
              <c:f>'[DSL_Malawi_tables.xlsx]Land quality'!$I$26:$I$41</c:f>
              <c:numCache>
                <c:formatCode>0%</c:formatCode>
                <c:ptCount val="16"/>
                <c:pt idx="0">
                  <c:v>0</c:v>
                </c:pt>
                <c:pt idx="1">
                  <c:v>0.125</c:v>
                </c:pt>
                <c:pt idx="2">
                  <c:v>6.25E-2</c:v>
                </c:pt>
                <c:pt idx="3">
                  <c:v>0</c:v>
                </c:pt>
                <c:pt idx="4">
                  <c:v>6.25E-2</c:v>
                </c:pt>
                <c:pt idx="5">
                  <c:v>0.1875</c:v>
                </c:pt>
                <c:pt idx="6">
                  <c:v>0.125</c:v>
                </c:pt>
                <c:pt idx="7">
                  <c:v>0.3125</c:v>
                </c:pt>
                <c:pt idx="8">
                  <c:v>6.25E-2</c:v>
                </c:pt>
                <c:pt idx="9">
                  <c:v>0</c:v>
                </c:pt>
                <c:pt idx="10">
                  <c:v>0</c:v>
                </c:pt>
                <c:pt idx="11">
                  <c:v>0</c:v>
                </c:pt>
                <c:pt idx="12">
                  <c:v>6.25E-2</c:v>
                </c:pt>
                <c:pt idx="13">
                  <c:v>0</c:v>
                </c:pt>
                <c:pt idx="14">
                  <c:v>6.25E-2</c:v>
                </c:pt>
                <c:pt idx="15">
                  <c:v>0.83333333333333304</c:v>
                </c:pt>
              </c:numCache>
            </c:numRef>
          </c:val>
          <c:extLst>
            <c:ext xmlns:c16="http://schemas.microsoft.com/office/drawing/2014/chart" uri="{C3380CC4-5D6E-409C-BE32-E72D297353CC}">
              <c16:uniqueId val="{00000002-453E-DC4A-B81E-D0938C29D7BC}"/>
            </c:ext>
          </c:extLst>
        </c:ser>
        <c:dLbls>
          <c:showLegendKey val="0"/>
          <c:showVal val="0"/>
          <c:showCatName val="0"/>
          <c:showSerName val="0"/>
          <c:showPercent val="0"/>
          <c:showBubbleSize val="0"/>
        </c:dLbls>
        <c:gapWidth val="219"/>
        <c:overlap val="-27"/>
        <c:axId val="325742144"/>
        <c:axId val="38338560"/>
      </c:barChart>
      <c:catAx>
        <c:axId val="3257421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38338560"/>
        <c:crosses val="autoZero"/>
        <c:auto val="1"/>
        <c:lblAlgn val="ctr"/>
        <c:lblOffset val="100"/>
        <c:noMultiLvlLbl val="0"/>
      </c:catAx>
      <c:valAx>
        <c:axId val="38338560"/>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10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325742144"/>
        <c:crosses val="autoZero"/>
        <c:crossBetween val="between"/>
        <c:majorUnit val="0.2"/>
      </c:valAx>
      <c:spPr>
        <a:noFill/>
        <a:ln>
          <a:noFill/>
        </a:ln>
        <a:effectLst/>
      </c:spPr>
    </c:plotArea>
    <c:legend>
      <c:legendPos val="b"/>
      <c:overlay val="0"/>
      <c:spPr>
        <a:noFill/>
        <a:ln>
          <a:noFill/>
        </a:ln>
        <a:effectLst/>
      </c:spPr>
      <c:txPr>
        <a:bodyPr rot="0" spcFirstLastPara="1" vertOverflow="ellipsis" vert="horz" wrap="square" anchor="ctr" anchorCtr="1"/>
        <a:lstStyle/>
        <a:p>
          <a:pPr>
            <a:defRPr sz="10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sz="1000">
          <a:latin typeface="Trebuchet MS" panose="020B0703020202090204" pitchFamily="34" charset="0"/>
        </a:defRPr>
      </a:pPr>
      <a:endParaRPr lang="en-US"/>
    </a:p>
  </c:txPr>
  <c:externalData r:id="rId4">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'[DSL_Malawi_tables.xlsx]Climate change'!$G$3</c:f>
              <c:strCache>
                <c:ptCount val="1"/>
                <c:pt idx="0">
                  <c:v>Mangochi</c:v>
                </c:pt>
              </c:strCache>
            </c:strRef>
          </c:tx>
          <c:spPr>
            <a:solidFill>
              <a:schemeClr val="accent1"/>
            </a:solidFill>
            <a:ln>
              <a:noFill/>
            </a:ln>
            <a:effectLst/>
          </c:spPr>
          <c:invertIfNegative val="0"/>
          <c:cat>
            <c:strRef>
              <c:f>'[DSL_Malawi_tables.xlsx]Climate change'!$F$4:$F$8</c:f>
              <c:strCache>
                <c:ptCount val="5"/>
                <c:pt idx="0">
                  <c:v>Drought</c:v>
                </c:pt>
                <c:pt idx="1">
                  <c:v>Extreme heat</c:v>
                </c:pt>
                <c:pt idx="2">
                  <c:v>Floods</c:v>
                </c:pt>
                <c:pt idx="3">
                  <c:v>Late onset in rain</c:v>
                </c:pt>
                <c:pt idx="4">
                  <c:v>Strong winds</c:v>
                </c:pt>
              </c:strCache>
            </c:strRef>
          </c:cat>
          <c:val>
            <c:numRef>
              <c:f>'[DSL_Malawi_tables.xlsx]Climate change'!$G$4:$G$8</c:f>
              <c:numCache>
                <c:formatCode>0%</c:formatCode>
                <c:ptCount val="5"/>
                <c:pt idx="0">
                  <c:v>0.24590163934426201</c:v>
                </c:pt>
                <c:pt idx="1">
                  <c:v>0.57377049180327899</c:v>
                </c:pt>
                <c:pt idx="2">
                  <c:v>0.18032786885245899</c:v>
                </c:pt>
                <c:pt idx="3">
                  <c:v>3.2786885245901599E-2</c:v>
                </c:pt>
                <c:pt idx="4">
                  <c:v>0</c:v>
                </c:pt>
              </c:numCache>
            </c:numRef>
          </c:val>
          <c:extLst>
            <c:ext xmlns:c16="http://schemas.microsoft.com/office/drawing/2014/chart" uri="{C3380CC4-5D6E-409C-BE32-E72D297353CC}">
              <c16:uniqueId val="{00000000-F498-5E40-B645-E223A3E9137E}"/>
            </c:ext>
          </c:extLst>
        </c:ser>
        <c:ser>
          <c:idx val="1"/>
          <c:order val="1"/>
          <c:tx>
            <c:strRef>
              <c:f>'[DSL_Malawi_tables.xlsx]Climate change'!$H$3</c:f>
              <c:strCache>
                <c:ptCount val="1"/>
                <c:pt idx="0">
                  <c:v>Ntcheu</c:v>
                </c:pt>
              </c:strCache>
            </c:strRef>
          </c:tx>
          <c:spPr>
            <a:solidFill>
              <a:schemeClr val="accent2"/>
            </a:solidFill>
            <a:ln>
              <a:noFill/>
            </a:ln>
            <a:effectLst/>
          </c:spPr>
          <c:invertIfNegative val="0"/>
          <c:cat>
            <c:strRef>
              <c:f>'[DSL_Malawi_tables.xlsx]Climate change'!$F$4:$F$8</c:f>
              <c:strCache>
                <c:ptCount val="5"/>
                <c:pt idx="0">
                  <c:v>Drought</c:v>
                </c:pt>
                <c:pt idx="1">
                  <c:v>Extreme heat</c:v>
                </c:pt>
                <c:pt idx="2">
                  <c:v>Floods</c:v>
                </c:pt>
                <c:pt idx="3">
                  <c:v>Late onset in rain</c:v>
                </c:pt>
                <c:pt idx="4">
                  <c:v>Strong winds</c:v>
                </c:pt>
              </c:strCache>
            </c:strRef>
          </c:cat>
          <c:val>
            <c:numRef>
              <c:f>'[DSL_Malawi_tables.xlsx]Climate change'!$H$4:$H$8</c:f>
              <c:numCache>
                <c:formatCode>0%</c:formatCode>
                <c:ptCount val="5"/>
                <c:pt idx="0">
                  <c:v>0.27027027027027001</c:v>
                </c:pt>
                <c:pt idx="1">
                  <c:v>0.43243243243243201</c:v>
                </c:pt>
                <c:pt idx="2">
                  <c:v>2.7027027027027001E-2</c:v>
                </c:pt>
                <c:pt idx="3">
                  <c:v>8.1081081081081099E-2</c:v>
                </c:pt>
                <c:pt idx="4">
                  <c:v>8.1081081081081099E-2</c:v>
                </c:pt>
              </c:numCache>
            </c:numRef>
          </c:val>
          <c:extLst>
            <c:ext xmlns:c16="http://schemas.microsoft.com/office/drawing/2014/chart" uri="{C3380CC4-5D6E-409C-BE32-E72D297353CC}">
              <c16:uniqueId val="{00000001-F498-5E40-B645-E223A3E9137E}"/>
            </c:ext>
          </c:extLst>
        </c:ser>
        <c:dLbls>
          <c:showLegendKey val="0"/>
          <c:showVal val="0"/>
          <c:showCatName val="0"/>
          <c:showSerName val="0"/>
          <c:showPercent val="0"/>
          <c:showBubbleSize val="0"/>
        </c:dLbls>
        <c:gapWidth val="219"/>
        <c:overlap val="-27"/>
        <c:axId val="742522384"/>
        <c:axId val="742783344"/>
      </c:barChart>
      <c:catAx>
        <c:axId val="74252238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742783344"/>
        <c:crosses val="autoZero"/>
        <c:auto val="1"/>
        <c:lblAlgn val="ctr"/>
        <c:lblOffset val="100"/>
        <c:noMultiLvlLbl val="0"/>
      </c:catAx>
      <c:valAx>
        <c:axId val="742783344"/>
        <c:scaling>
          <c:orientation val="minMax"/>
          <c:max val="1"/>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742522384"/>
        <c:crosses val="autoZero"/>
        <c:crossBetween val="between"/>
        <c:majorUnit val="0.2"/>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rebuchet MS" panose="020B0703020202090204" pitchFamily="34" charset="0"/>
        </a:defRPr>
      </a:pPr>
      <a:endParaRPr lang="en-US"/>
    </a:p>
  </c:txPr>
  <c:externalData r:id="rId4">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'[DSL_Malawi_tables.xlsx]Climate change'!$C$26:$D$26</c:f>
              <c:strCache>
                <c:ptCount val="1"/>
                <c:pt idx="0">
                  <c:v>Mangochi</c:v>
                </c:pt>
              </c:strCache>
            </c:strRef>
          </c:tx>
          <c:spPr>
            <a:solidFill>
              <a:schemeClr val="accent1"/>
            </a:solidFill>
            <a:ln>
              <a:noFill/>
            </a:ln>
            <a:effectLst/>
          </c:spPr>
          <c:invertIfNegative val="0"/>
          <c:cat>
            <c:strRef>
              <c:f>'[DSL_Malawi_tables.xlsx]Climate change'!$B$28:$B$34</c:f>
              <c:strCache>
                <c:ptCount val="7"/>
                <c:pt idx="0">
                  <c:v>Crop damage</c:v>
                </c:pt>
                <c:pt idx="1">
                  <c:v>Crop failure</c:v>
                </c:pt>
                <c:pt idx="2">
                  <c:v>Food insecurity</c:v>
                </c:pt>
                <c:pt idx="3">
                  <c:v>Increased pests</c:v>
                </c:pt>
                <c:pt idx="4">
                  <c:v>Productivity loss</c:v>
                </c:pt>
                <c:pt idx="5">
                  <c:v>Declined water availability</c:v>
                </c:pt>
                <c:pt idx="6">
                  <c:v>No impact</c:v>
                </c:pt>
              </c:strCache>
            </c:strRef>
          </c:cat>
          <c:val>
            <c:numRef>
              <c:f>'[DSL_Malawi_tables.xlsx]Climate change'!$D$28:$D$34</c:f>
              <c:numCache>
                <c:formatCode>0%</c:formatCode>
                <c:ptCount val="7"/>
                <c:pt idx="0">
                  <c:v>0.36405529953916999</c:v>
                </c:pt>
                <c:pt idx="1">
                  <c:v>0.221198156682028</c:v>
                </c:pt>
                <c:pt idx="2">
                  <c:v>9.2165898617511496E-2</c:v>
                </c:pt>
                <c:pt idx="3">
                  <c:v>9.2165898617511503E-3</c:v>
                </c:pt>
                <c:pt idx="4">
                  <c:v>0.42857142857142899</c:v>
                </c:pt>
                <c:pt idx="5">
                  <c:v>4.60829493087557E-3</c:v>
                </c:pt>
                <c:pt idx="6">
                  <c:v>4.60829493087557E-3</c:v>
                </c:pt>
              </c:numCache>
            </c:numRef>
          </c:val>
          <c:extLst>
            <c:ext xmlns:c16="http://schemas.microsoft.com/office/drawing/2014/chart" uri="{C3380CC4-5D6E-409C-BE32-E72D297353CC}">
              <c16:uniqueId val="{00000000-3C41-5C49-97BD-CC8108EF1556}"/>
            </c:ext>
          </c:extLst>
        </c:ser>
        <c:ser>
          <c:idx val="1"/>
          <c:order val="1"/>
          <c:tx>
            <c:strRef>
              <c:f>'[DSL_Malawi_tables.xlsx]Climate change'!$E$26:$F$26</c:f>
              <c:strCache>
                <c:ptCount val="1"/>
                <c:pt idx="0">
                  <c:v>Ntcheu</c:v>
                </c:pt>
              </c:strCache>
            </c:strRef>
          </c:tx>
          <c:spPr>
            <a:solidFill>
              <a:schemeClr val="accent2"/>
            </a:solidFill>
            <a:ln>
              <a:noFill/>
            </a:ln>
            <a:effectLst/>
          </c:spPr>
          <c:invertIfNegative val="0"/>
          <c:cat>
            <c:strRef>
              <c:f>'[DSL_Malawi_tables.xlsx]Climate change'!$B$28:$B$34</c:f>
              <c:strCache>
                <c:ptCount val="7"/>
                <c:pt idx="0">
                  <c:v>Crop damage</c:v>
                </c:pt>
                <c:pt idx="1">
                  <c:v>Crop failure</c:v>
                </c:pt>
                <c:pt idx="2">
                  <c:v>Food insecurity</c:v>
                </c:pt>
                <c:pt idx="3">
                  <c:v>Increased pests</c:v>
                </c:pt>
                <c:pt idx="4">
                  <c:v>Productivity loss</c:v>
                </c:pt>
                <c:pt idx="5">
                  <c:v>Declined water availability</c:v>
                </c:pt>
                <c:pt idx="6">
                  <c:v>No impact</c:v>
                </c:pt>
              </c:strCache>
            </c:strRef>
          </c:cat>
          <c:val>
            <c:numRef>
              <c:f>'[DSL_Malawi_tables.xlsx]Climate change'!$F$28:$F$34</c:f>
              <c:numCache>
                <c:formatCode>0%</c:formatCode>
                <c:ptCount val="7"/>
                <c:pt idx="0">
                  <c:v>0.22448979591836701</c:v>
                </c:pt>
                <c:pt idx="1">
                  <c:v>8.1632653061224497E-2</c:v>
                </c:pt>
                <c:pt idx="2">
                  <c:v>0.102040816326531</c:v>
                </c:pt>
                <c:pt idx="3">
                  <c:v>2.04081632653061E-2</c:v>
                </c:pt>
                <c:pt idx="4">
                  <c:v>0.69387755102040805</c:v>
                </c:pt>
                <c:pt idx="5">
                  <c:v>4.08163265306122E-2</c:v>
                </c:pt>
                <c:pt idx="6">
                  <c:v>2.04081632653061E-2</c:v>
                </c:pt>
              </c:numCache>
            </c:numRef>
          </c:val>
          <c:extLst>
            <c:ext xmlns:c16="http://schemas.microsoft.com/office/drawing/2014/chart" uri="{C3380CC4-5D6E-409C-BE32-E72D297353CC}">
              <c16:uniqueId val="{00000001-3C41-5C49-97BD-CC8108EF1556}"/>
            </c:ext>
          </c:extLst>
        </c:ser>
        <c:ser>
          <c:idx val="2"/>
          <c:order val="2"/>
          <c:tx>
            <c:strRef>
              <c:f>'[DSL_Malawi_tables.xlsx]Climate change'!$G$26:$H$26</c:f>
              <c:strCache>
                <c:ptCount val="1"/>
                <c:pt idx="0">
                  <c:v>Total</c:v>
                </c:pt>
              </c:strCache>
            </c:strRef>
          </c:tx>
          <c:spPr>
            <a:solidFill>
              <a:schemeClr val="accent3"/>
            </a:solidFill>
            <a:ln>
              <a:noFill/>
            </a:ln>
            <a:effectLst/>
          </c:spPr>
          <c:invertIfNegative val="0"/>
          <c:cat>
            <c:strRef>
              <c:f>'[DSL_Malawi_tables.xlsx]Climate change'!$B$28:$B$34</c:f>
              <c:strCache>
                <c:ptCount val="7"/>
                <c:pt idx="0">
                  <c:v>Crop damage</c:v>
                </c:pt>
                <c:pt idx="1">
                  <c:v>Crop failure</c:v>
                </c:pt>
                <c:pt idx="2">
                  <c:v>Food insecurity</c:v>
                </c:pt>
                <c:pt idx="3">
                  <c:v>Increased pests</c:v>
                </c:pt>
                <c:pt idx="4">
                  <c:v>Productivity loss</c:v>
                </c:pt>
                <c:pt idx="5">
                  <c:v>Declined water availability</c:v>
                </c:pt>
                <c:pt idx="6">
                  <c:v>No impact</c:v>
                </c:pt>
              </c:strCache>
            </c:strRef>
          </c:cat>
          <c:val>
            <c:numRef>
              <c:f>'[DSL_Malawi_tables.xlsx]Climate change'!$H$28:$H$34</c:f>
              <c:numCache>
                <c:formatCode>0%</c:formatCode>
                <c:ptCount val="7"/>
                <c:pt idx="0">
                  <c:v>0.33834586466165401</c:v>
                </c:pt>
                <c:pt idx="1">
                  <c:v>0.19548872180451099</c:v>
                </c:pt>
                <c:pt idx="2">
                  <c:v>9.3984962406015005E-2</c:v>
                </c:pt>
                <c:pt idx="3">
                  <c:v>1.12781954887218E-2</c:v>
                </c:pt>
                <c:pt idx="4">
                  <c:v>0.477443609022556</c:v>
                </c:pt>
                <c:pt idx="5">
                  <c:v>1.12781954887218E-2</c:v>
                </c:pt>
                <c:pt idx="6">
                  <c:v>7.5187969924812E-3</c:v>
                </c:pt>
              </c:numCache>
            </c:numRef>
          </c:val>
          <c:extLst>
            <c:ext xmlns:c16="http://schemas.microsoft.com/office/drawing/2014/chart" uri="{C3380CC4-5D6E-409C-BE32-E72D297353CC}">
              <c16:uniqueId val="{00000002-3C41-5C49-97BD-CC8108EF1556}"/>
            </c:ext>
          </c:extLst>
        </c:ser>
        <c:dLbls>
          <c:showLegendKey val="0"/>
          <c:showVal val="0"/>
          <c:showCatName val="0"/>
          <c:showSerName val="0"/>
          <c:showPercent val="0"/>
          <c:showBubbleSize val="0"/>
        </c:dLbls>
        <c:gapWidth val="150"/>
        <c:axId val="240368032"/>
        <c:axId val="345287072"/>
      </c:barChart>
      <c:catAx>
        <c:axId val="24036803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45287072"/>
        <c:crosses val="autoZero"/>
        <c:auto val="1"/>
        <c:lblAlgn val="ctr"/>
        <c:lblOffset val="100"/>
        <c:noMultiLvlLbl val="0"/>
      </c:catAx>
      <c:valAx>
        <c:axId val="345287072"/>
        <c:scaling>
          <c:orientation val="minMax"/>
          <c:max val="1"/>
        </c:scaling>
        <c:delete val="0"/>
        <c:axPos val="l"/>
        <c:majorGridlines>
          <c:spPr>
            <a:ln w="9525" cap="flat" cmpd="sng" algn="ctr">
              <a:solidFill>
                <a:schemeClr val="tx1">
                  <a:lumMod val="15000"/>
                  <a:lumOff val="85000"/>
                </a:schemeClr>
              </a:solidFill>
              <a:round/>
            </a:ln>
            <a:effectLst/>
          </c:spPr>
        </c:majorGridlines>
        <c:title>
          <c:tx>
            <c:rich>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r>
                  <a:rPr lang="es-ES_tradnl"/>
                  <a:t>% of HH</a:t>
                </a:r>
              </a:p>
            </c:rich>
          </c:tx>
          <c:overlay val="0"/>
          <c:spPr>
            <a:noFill/>
            <a:ln>
              <a:noFill/>
            </a:ln>
            <a:effectLst/>
          </c:spPr>
          <c:txPr>
            <a:bodyPr rot="-5400000" spcFirstLastPara="1" vertOverflow="ellipsis" vert="horz" wrap="square" anchor="ctr" anchorCtr="1"/>
            <a:lstStyle/>
            <a:p>
              <a:pPr>
                <a:defRPr sz="1000" b="0" i="0" u="none" strike="noStrike" kern="1200" baseline="0">
                  <a:solidFill>
                    <a:schemeClr val="tx1">
                      <a:lumMod val="65000"/>
                      <a:lumOff val="35000"/>
                    </a:schemeClr>
                  </a:solidFill>
                  <a:latin typeface="+mn-lt"/>
                  <a:ea typeface="+mn-ea"/>
                  <a:cs typeface="+mn-cs"/>
                </a:defRPr>
              </a:pPr>
              <a:endParaRPr lang="en-US"/>
            </a:p>
          </c:txPr>
        </c:title>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240368032"/>
        <c:crosses val="autoZero"/>
        <c:crossBetween val="between"/>
        <c:majorUnit val="0.2"/>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en-US"/>
          </a:p>
        </c:txPr>
      </c:dTable>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4">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4"/>
          <c:order val="0"/>
          <c:tx>
            <c:strRef>
              <c:f>'[DSL_Malawi_tables.xlsx]Climate change'!$C$61</c:f>
              <c:strCache>
                <c:ptCount val="1"/>
                <c:pt idx="0">
                  <c:v>Men</c:v>
                </c:pt>
              </c:strCache>
            </c:strRef>
          </c:tx>
          <c:spPr>
            <a:solidFill>
              <a:schemeClr val="accent2"/>
            </a:solidFill>
            <a:ln>
              <a:noFill/>
            </a:ln>
            <a:effectLst/>
          </c:spPr>
          <c:invertIfNegative val="0"/>
          <c:cat>
            <c:strRef>
              <c:f>'[DSL_Malawi_tables.xlsx]Climate change'!$B$62:$B$73</c:f>
              <c:strCache>
                <c:ptCount val="12"/>
                <c:pt idx="0">
                  <c:v>No action taken</c:v>
                </c:pt>
                <c:pt idx="1">
                  <c:v>Borrowed money</c:v>
                </c:pt>
                <c:pt idx="2">
                  <c:v>Changed varieties / breeds</c:v>
                </c:pt>
                <c:pt idx="3">
                  <c:v>Child hh work</c:v>
                </c:pt>
                <c:pt idx="4">
                  <c:v>Financial support</c:v>
                </c:pt>
                <c:pt idx="5">
                  <c:v>Government aid</c:v>
                </c:pt>
                <c:pt idx="6">
                  <c:v>Migration</c:v>
                </c:pt>
                <c:pt idx="7">
                  <c:v>Off-farm work</c:v>
                </c:pt>
                <c:pt idx="8">
                  <c:v>Sold assets</c:v>
                </c:pt>
                <c:pt idx="9">
                  <c:v>Started a business</c:v>
                </c:pt>
                <c:pt idx="10">
                  <c:v>Tested land mgmt practices</c:v>
                </c:pt>
                <c:pt idx="11">
                  <c:v>Other</c:v>
                </c:pt>
              </c:strCache>
            </c:strRef>
          </c:cat>
          <c:val>
            <c:numRef>
              <c:f>'[DSL_Malawi_tables.xlsx]Climate change'!$C$62:$C$73</c:f>
              <c:numCache>
                <c:formatCode>0%</c:formatCode>
                <c:ptCount val="12"/>
                <c:pt idx="0">
                  <c:v>0.50537634408602095</c:v>
                </c:pt>
                <c:pt idx="1">
                  <c:v>1.0752688172042999E-2</c:v>
                </c:pt>
                <c:pt idx="2">
                  <c:v>3.2258064516128997E-2</c:v>
                </c:pt>
                <c:pt idx="3">
                  <c:v>0</c:v>
                </c:pt>
                <c:pt idx="4">
                  <c:v>4.3010752688171998E-2</c:v>
                </c:pt>
                <c:pt idx="5">
                  <c:v>1.0752688172042999E-2</c:v>
                </c:pt>
                <c:pt idx="6">
                  <c:v>6.4516129032257993E-2</c:v>
                </c:pt>
                <c:pt idx="7">
                  <c:v>0.204301075268817</c:v>
                </c:pt>
                <c:pt idx="8">
                  <c:v>0</c:v>
                </c:pt>
                <c:pt idx="9">
                  <c:v>7.5268817204301106E-2</c:v>
                </c:pt>
                <c:pt idx="10">
                  <c:v>1.0752688172042999E-2</c:v>
                </c:pt>
                <c:pt idx="11">
                  <c:v>5.3763440860214999E-2</c:v>
                </c:pt>
              </c:numCache>
            </c:numRef>
          </c:val>
          <c:extLst>
            <c:ext xmlns:c16="http://schemas.microsoft.com/office/drawing/2014/chart" uri="{C3380CC4-5D6E-409C-BE32-E72D297353CC}">
              <c16:uniqueId val="{00000000-B844-E347-BE7A-C9599F5598BB}"/>
            </c:ext>
          </c:extLst>
        </c:ser>
        <c:ser>
          <c:idx val="0"/>
          <c:order val="1"/>
          <c:tx>
            <c:strRef>
              <c:f>'[DSL_Malawi_tables.xlsx]Climate change'!$D$61</c:f>
              <c:strCache>
                <c:ptCount val="1"/>
                <c:pt idx="0">
                  <c:v>Women</c:v>
                </c:pt>
              </c:strCache>
            </c:strRef>
          </c:tx>
          <c:spPr>
            <a:solidFill>
              <a:schemeClr val="accent1"/>
            </a:solidFill>
            <a:ln>
              <a:noFill/>
            </a:ln>
            <a:effectLst/>
          </c:spPr>
          <c:invertIfNegative val="0"/>
          <c:cat>
            <c:strRef>
              <c:f>'[DSL_Malawi_tables.xlsx]Climate change'!$B$62:$B$73</c:f>
              <c:strCache>
                <c:ptCount val="12"/>
                <c:pt idx="0">
                  <c:v>No action taken</c:v>
                </c:pt>
                <c:pt idx="1">
                  <c:v>Borrowed money</c:v>
                </c:pt>
                <c:pt idx="2">
                  <c:v>Changed varieties / breeds</c:v>
                </c:pt>
                <c:pt idx="3">
                  <c:v>Child hh work</c:v>
                </c:pt>
                <c:pt idx="4">
                  <c:v>Financial support</c:v>
                </c:pt>
                <c:pt idx="5">
                  <c:v>Government aid</c:v>
                </c:pt>
                <c:pt idx="6">
                  <c:v>Migration</c:v>
                </c:pt>
                <c:pt idx="7">
                  <c:v>Off-farm work</c:v>
                </c:pt>
                <c:pt idx="8">
                  <c:v>Sold assets</c:v>
                </c:pt>
                <c:pt idx="9">
                  <c:v>Started a business</c:v>
                </c:pt>
                <c:pt idx="10">
                  <c:v>Tested land mgmt practices</c:v>
                </c:pt>
                <c:pt idx="11">
                  <c:v>Other</c:v>
                </c:pt>
              </c:strCache>
            </c:strRef>
          </c:cat>
          <c:val>
            <c:numRef>
              <c:f>'[DSL_Malawi_tables.xlsx]Climate change'!$D$62:$D$73</c:f>
              <c:numCache>
                <c:formatCode>0%</c:formatCode>
                <c:ptCount val="12"/>
                <c:pt idx="0">
                  <c:v>0.71676300578034702</c:v>
                </c:pt>
                <c:pt idx="1">
                  <c:v>5.78034682080925E-3</c:v>
                </c:pt>
                <c:pt idx="2">
                  <c:v>2.8901734104046201E-2</c:v>
                </c:pt>
                <c:pt idx="3">
                  <c:v>5.78034682080925E-3</c:v>
                </c:pt>
                <c:pt idx="4">
                  <c:v>5.78034682080925E-3</c:v>
                </c:pt>
                <c:pt idx="5">
                  <c:v>5.78034682080925E-3</c:v>
                </c:pt>
                <c:pt idx="6">
                  <c:v>5.78034682080925E-3</c:v>
                </c:pt>
                <c:pt idx="7">
                  <c:v>6.3583815028901702E-2</c:v>
                </c:pt>
                <c:pt idx="8">
                  <c:v>5.78034682080925E-3</c:v>
                </c:pt>
                <c:pt idx="9">
                  <c:v>0.109826589595376</c:v>
                </c:pt>
                <c:pt idx="10">
                  <c:v>5.78034682080925E-3</c:v>
                </c:pt>
                <c:pt idx="11">
                  <c:v>8.0924855491329495E-2</c:v>
                </c:pt>
              </c:numCache>
            </c:numRef>
          </c:val>
          <c:extLst>
            <c:ext xmlns:c16="http://schemas.microsoft.com/office/drawing/2014/chart" uri="{C3380CC4-5D6E-409C-BE32-E72D297353CC}">
              <c16:uniqueId val="{00000001-B844-E347-BE7A-C9599F5598BB}"/>
            </c:ext>
          </c:extLst>
        </c:ser>
        <c:dLbls>
          <c:showLegendKey val="0"/>
          <c:showVal val="0"/>
          <c:showCatName val="0"/>
          <c:showSerName val="0"/>
          <c:showPercent val="0"/>
          <c:showBubbleSize val="0"/>
        </c:dLbls>
        <c:gapWidth val="150"/>
        <c:axId val="-25380704"/>
        <c:axId val="482088832"/>
      </c:barChart>
      <c:catAx>
        <c:axId val="-2538070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5400000" spcFirstLastPara="1" vertOverflow="ellipsis"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482088832"/>
        <c:crosses val="autoZero"/>
        <c:auto val="1"/>
        <c:lblAlgn val="ctr"/>
        <c:lblOffset val="100"/>
        <c:noMultiLvlLbl val="0"/>
      </c:catAx>
      <c:valAx>
        <c:axId val="482088832"/>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crossAx val="-2538070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Trebuchet MS" panose="020B0703020202090204" pitchFamily="34" charset="0"/>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latin typeface="Trebuchet MS" panose="020B0703020202090204" pitchFamily="34" charset="0"/>
        </a:defRPr>
      </a:pPr>
      <a:endParaRPr lang="en-US"/>
    </a:p>
  </c:txPr>
  <c:externalData r:id="rId4">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6.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7.xml><?xml version="1.0" encoding="utf-8"?>
<cs:colorStyle xmlns:cs="http://schemas.microsoft.com/office/drawing/2012/chartStyle" xmlns:a="http://schemas.openxmlformats.org/drawingml/2006/main" meth="cycle" id="11">
  <a:schemeClr val="accent1"/>
  <a:schemeClr val="accent3"/>
  <a:schemeClr val="accent5"/>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6.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7.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61F26744C1930745A528ABF6894EEE1E"/>
        <w:category>
          <w:name w:val="General"/>
          <w:gallery w:val="placeholder"/>
        </w:category>
        <w:types>
          <w:type w:val="bbPlcHdr"/>
        </w:types>
        <w:behaviors>
          <w:behavior w:val="content"/>
        </w:behaviors>
        <w:guid w:val="{16DAD439-617B-4F42-91D3-FB2472E23D17}"/>
      </w:docPartPr>
      <w:docPartBody>
        <w:p w:rsidR="00F543A4" w:rsidRDefault="00BE255E" w:rsidP="00BE255E">
          <w:pPr>
            <w:pStyle w:val="61F26744C1930745A528ABF6894EEE1E"/>
          </w:pPr>
          <w:r w:rsidRPr="00870592">
            <w:rPr>
              <w:rStyle w:val="PlaceholderText"/>
            </w:rPr>
            <w:t>Choose an item.</w:t>
          </w:r>
        </w:p>
      </w:docPartBody>
    </w:docPart>
    <w:docPart>
      <w:docPartPr>
        <w:name w:val="30B27DFFCDA514429BA415B9A4A8EA51"/>
        <w:category>
          <w:name w:val="General"/>
          <w:gallery w:val="placeholder"/>
        </w:category>
        <w:types>
          <w:type w:val="bbPlcHdr"/>
        </w:types>
        <w:behaviors>
          <w:behavior w:val="content"/>
        </w:behaviors>
        <w:guid w:val="{5D245E96-AD43-6B49-95D7-B813112FD4F1}"/>
      </w:docPartPr>
      <w:docPartBody>
        <w:p w:rsidR="00F543A4" w:rsidRDefault="00BE255E" w:rsidP="00BE255E">
          <w:pPr>
            <w:pStyle w:val="30B27DFFCDA514429BA415B9A4A8EA51"/>
          </w:pPr>
          <w:r w:rsidRPr="00870592">
            <w:rPr>
              <w:rStyle w:val="PlaceholderText"/>
            </w:rPr>
            <w:t>Choose an item.</w:t>
          </w:r>
        </w:p>
      </w:docPartBody>
    </w:docPart>
    <w:docPart>
      <w:docPartPr>
        <w:name w:val="05F79B117480BB499FE2968DABC0DBCB"/>
        <w:category>
          <w:name w:val="General"/>
          <w:gallery w:val="placeholder"/>
        </w:category>
        <w:types>
          <w:type w:val="bbPlcHdr"/>
        </w:types>
        <w:behaviors>
          <w:behavior w:val="content"/>
        </w:behaviors>
        <w:guid w:val="{3EFC22FA-5504-6744-9538-D727954BE3B6}"/>
      </w:docPartPr>
      <w:docPartBody>
        <w:p w:rsidR="00F543A4" w:rsidRDefault="00BE255E" w:rsidP="00BE255E">
          <w:pPr>
            <w:pStyle w:val="05F79B117480BB499FE2968DABC0DBCB"/>
          </w:pPr>
          <w:r w:rsidRPr="00870592">
            <w:rPr>
              <w:rStyle w:val="PlaceholderText"/>
            </w:rPr>
            <w:t>Choose an item.</w:t>
          </w:r>
        </w:p>
      </w:docPartBody>
    </w:docPart>
    <w:docPart>
      <w:docPartPr>
        <w:name w:val="394E8F43880915459BE81EC0BB9C6752"/>
        <w:category>
          <w:name w:val="General"/>
          <w:gallery w:val="placeholder"/>
        </w:category>
        <w:types>
          <w:type w:val="bbPlcHdr"/>
        </w:types>
        <w:behaviors>
          <w:behavior w:val="content"/>
        </w:behaviors>
        <w:guid w:val="{5334F195-034F-FD43-954F-F479CDC32F3F}"/>
      </w:docPartPr>
      <w:docPartBody>
        <w:p w:rsidR="00F543A4" w:rsidRDefault="00BE255E" w:rsidP="00BE255E">
          <w:pPr>
            <w:pStyle w:val="394E8F43880915459BE81EC0BB9C6752"/>
          </w:pPr>
          <w:r w:rsidRPr="00870592">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Times New Roman Bold">
    <w:altName w:val="Times New Roman"/>
    <w:panose1 w:val="02020803070505020304"/>
    <w:charset w:val="00"/>
    <w:family w:val="auto"/>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DengXian">
    <w:altName w:val="等线"/>
    <w:panose1 w:val="02010600030101010101"/>
    <w:charset w:val="86"/>
    <w:family w:val="auto"/>
    <w:pitch w:val="variable"/>
    <w:sig w:usb0="A00002BF" w:usb1="38CF7CFA" w:usb2="00000016" w:usb3="00000000" w:csb0="0004000F" w:csb1="00000000"/>
  </w:font>
  <w:font w:name="TimesNewRomanPSMT">
    <w:altName w:val="Times New Roman"/>
    <w:panose1 w:val="00000000000000000000"/>
    <w:charset w:val="00"/>
    <w:family w:val="auto"/>
    <w:notTrueType/>
    <w:pitch w:val="default"/>
    <w:sig w:usb0="00000003" w:usb1="00000000" w:usb2="00000000" w:usb3="00000000" w:csb0="00000001" w:csb1="00000000"/>
  </w:font>
  <w:font w:name="Times">
    <w:altName w:val="Times"/>
    <w:panose1 w:val="02020603050405020304"/>
    <w:charset w:val="00"/>
    <w:family w:val="auto"/>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Trebuchet MS">
    <w:panose1 w:val="020B0603020202020204"/>
    <w:charset w:val="00"/>
    <w:family w:val="swiss"/>
    <w:pitch w:val="variable"/>
    <w:sig w:usb0="00000687" w:usb1="00000000" w:usb2="00000000" w:usb3="00000000" w:csb0="0000009F" w:csb1="00000000"/>
  </w:font>
  <w:font w:name="Roboto">
    <w:altName w:val="Times New Roman"/>
    <w:charset w:val="00"/>
    <w:family w:val="auto"/>
    <w:pitch w:val="variable"/>
    <w:sig w:usb0="00000001" w:usb1="5000205B" w:usb2="00000020" w:usb3="00000000" w:csb0="0000019F" w:csb1="00000000"/>
  </w:font>
  <w:font w:name="Helvetica">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Batang">
    <w:altName w:val="바탕"/>
    <w:panose1 w:val="02030600000101010101"/>
    <w:charset w:val="81"/>
    <w:family w:val="roman"/>
    <w:pitch w:val="variable"/>
    <w:sig w:usb0="B00002AF" w:usb1="69D77CFB" w:usb2="00000030" w:usb3="00000000" w:csb0="0008009F" w:csb1="00000000"/>
  </w:font>
  <w:font w:name="Arial Unicode MS">
    <w:panose1 w:val="020B0604020202020204"/>
    <w:charset w:val="00"/>
    <w:family w:val="roman"/>
    <w:pitch w:val="variable"/>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revisionView w:comments="0"/>
  <w:defaultTabStop w:val="708"/>
  <w:hyphenationZone w:val="425"/>
  <w:characterSpacingControl w:val="doNotCompress"/>
  <w:compat>
    <w:applyBreaking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E255E"/>
    <w:rsid w:val="00004003"/>
    <w:rsid w:val="00075155"/>
    <w:rsid w:val="000A343F"/>
    <w:rsid w:val="000F0673"/>
    <w:rsid w:val="00101EB6"/>
    <w:rsid w:val="00122B97"/>
    <w:rsid w:val="00132D0D"/>
    <w:rsid w:val="00152546"/>
    <w:rsid w:val="001778FE"/>
    <w:rsid w:val="001922C1"/>
    <w:rsid w:val="0026737B"/>
    <w:rsid w:val="00366306"/>
    <w:rsid w:val="003B007E"/>
    <w:rsid w:val="004116CD"/>
    <w:rsid w:val="0046286B"/>
    <w:rsid w:val="0047004E"/>
    <w:rsid w:val="00480268"/>
    <w:rsid w:val="0048726F"/>
    <w:rsid w:val="004A4783"/>
    <w:rsid w:val="004D48D2"/>
    <w:rsid w:val="00514BB3"/>
    <w:rsid w:val="005520B4"/>
    <w:rsid w:val="0058031B"/>
    <w:rsid w:val="00606715"/>
    <w:rsid w:val="006334BD"/>
    <w:rsid w:val="006761C0"/>
    <w:rsid w:val="00692816"/>
    <w:rsid w:val="007326A1"/>
    <w:rsid w:val="00765998"/>
    <w:rsid w:val="007C3922"/>
    <w:rsid w:val="008975A3"/>
    <w:rsid w:val="008B5776"/>
    <w:rsid w:val="008C641F"/>
    <w:rsid w:val="009B4B1A"/>
    <w:rsid w:val="00A574AC"/>
    <w:rsid w:val="00B63E66"/>
    <w:rsid w:val="00B703D5"/>
    <w:rsid w:val="00B76AE3"/>
    <w:rsid w:val="00BE255E"/>
    <w:rsid w:val="00BF5B03"/>
    <w:rsid w:val="00C064D5"/>
    <w:rsid w:val="00CD56F4"/>
    <w:rsid w:val="00D37447"/>
    <w:rsid w:val="00D50D80"/>
    <w:rsid w:val="00DE2DA4"/>
    <w:rsid w:val="00E46BF2"/>
    <w:rsid w:val="00E636F2"/>
    <w:rsid w:val="00E93FCF"/>
    <w:rsid w:val="00F11906"/>
    <w:rsid w:val="00F2214A"/>
    <w:rsid w:val="00F543A4"/>
    <w:rsid w:val="00F73635"/>
    <w:rsid w:val="00F9497D"/>
    <w:rsid w:val="00FF06A9"/>
  </w:rsids>
  <m:mathPr>
    <m:mathFont m:val="Cambria Math"/>
    <m:brkBin m:val="before"/>
    <m:brkBinSub m:val="--"/>
    <m:smallFrac m:val="0"/>
    <m:dispDef/>
    <m:lMargin m:val="0"/>
    <m:rMargin m:val="0"/>
    <m:defJc m:val="centerGroup"/>
    <m:wrapIndent m:val="1440"/>
    <m:intLim m:val="subSup"/>
    <m:naryLim m:val="undOvr"/>
  </m:mathPr>
  <w:themeFontLang w:val="es-ES" w:eastAsia="zh-CN"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s-E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E255E"/>
    <w:rPr>
      <w:color w:val="808080"/>
    </w:rPr>
  </w:style>
  <w:style w:type="paragraph" w:customStyle="1" w:styleId="61F26744C1930745A528ABF6894EEE1E">
    <w:name w:val="61F26744C1930745A528ABF6894EEE1E"/>
    <w:rsid w:val="00BE255E"/>
  </w:style>
  <w:style w:type="paragraph" w:customStyle="1" w:styleId="30B27DFFCDA514429BA415B9A4A8EA51">
    <w:name w:val="30B27DFFCDA514429BA415B9A4A8EA51"/>
    <w:rsid w:val="00BE255E"/>
  </w:style>
  <w:style w:type="paragraph" w:customStyle="1" w:styleId="05F79B117480BB499FE2968DABC0DBCB">
    <w:name w:val="05F79B117480BB499FE2968DABC0DBCB"/>
    <w:rsid w:val="00BE255E"/>
  </w:style>
  <w:style w:type="paragraph" w:customStyle="1" w:styleId="394E8F43880915459BE81EC0BB9C6752">
    <w:name w:val="394E8F43880915459BE81EC0BB9C6752"/>
    <w:rsid w:val="00BE255E"/>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theme/themeOverride1.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SharedWithUsers xmlns="b8caa731-411c-4ce8-a2a6-5b517e250d33">
      <UserInfo>
        <DisplayName>Munthali, Priscah (FAOMW)</DisplayName>
        <AccountId>228</AccountId>
        <AccountType/>
      </UserInfo>
      <UserInfo>
        <DisplayName>Kilawe, Edward (FAOSFS)</DisplayName>
        <AccountId>34</AccountId>
        <AccountType/>
      </UserInfo>
      <UserInfo>
        <DisplayName>Muthanje, Emmah (FAOMW)</DisplayName>
        <AccountId>227</AccountId>
        <AccountType/>
      </UserInfo>
      <UserInfo>
        <DisplayName>Hammond, Thomas (CBCD)</DisplayName>
        <AccountId>26</AccountId>
        <AccountType/>
      </UserInfo>
      <UserInfo>
        <DisplayName>Rezende, Marcelo (CBCD)</DisplayName>
        <AccountId>23</AccountId>
        <AccountType/>
      </UserInfo>
      <UserInfo>
        <DisplayName>Haddad, Fidaa (FOA)</DisplayName>
        <AccountId>32</AccountId>
        <AccountType/>
      </UserInfo>
      <UserInfo>
        <DisplayName>Palestini, Paola (CBC)</DisplayName>
        <AccountId>59</AccountId>
        <AccountType/>
      </UserInfo>
      <UserInfo>
        <DisplayName>Phiri, George (FAOMW)</DisplayName>
        <AccountId>230</AccountId>
        <AccountType/>
      </UserInfo>
      <UserInfo>
        <DisplayName>Turner, Kem (CBC)</DisplayName>
        <AccountId>51</AccountId>
        <AccountType/>
      </UserInfo>
      <UserInfo>
        <DisplayName>Nardo, Karin (CBCD)</DisplayName>
        <AccountId>273</AccountId>
        <AccountType/>
      </UserInfo>
      <UserInfo>
        <DisplayName>Vicario, Tommaso (CBCD)</DisplayName>
        <AccountId>56</AccountId>
        <AccountType/>
      </UserInfo>
      <UserInfo>
        <DisplayName>Dirkmaat, Chris (CBC)</DisplayName>
        <AccountId>261</AccountId>
        <AccountType/>
      </UserInfo>
      <UserInfo>
        <DisplayName>Dottori, Arianna (CBCD)</DisplayName>
        <AccountId>260</AccountId>
        <AccountType/>
      </UserInfo>
    </SharedWithUsers>
    <GEFCountry xmlns="ceb00776-aa5c-4fc8-b6fe-5f035152e4b6">Malawi</GEFCountry>
    <Classification xmlns="ceb00776-aa5c-4fc8-b6fe-5f035152e4b6" xsi:nil="true"/>
    <Country1 xmlns="ceb00776-aa5c-4fc8-b6fe-5f035152e4b6" xsi:nil="true"/>
    <DocPrefix xmlns="ceb00776-aa5c-4fc8-b6fe-5f035152e4b6">FSP CEO Endorsement document</DocPrefix>
    <GEFID xmlns="ceb00776-aa5c-4fc8-b6fe-5f035152e4b6">10254</GEFID>
    <ProjectType xmlns="ceb00776-aa5c-4fc8-b6fe-5f035152e4b6">FSP</ProjectType>
    <GEFProjectID xmlns="ceb00776-aa5c-4fc8-b6fe-5f035152e4b6">dbcca978-e390-e911-a83d-000d3a375888</GEFProjectID>
    <DocActive xmlns="ceb00776-aa5c-4fc8-b6fe-5f035152e4b6">No</DocActive>
    <DocCategory xmlns="ceb00776-aa5c-4fc8-b6fe-5f035152e4b6" xsi:nil="true"/>
    <FocalArea xmlns="ceb00776-aa5c-4fc8-b6fe-5f035152e4b6">Multi Focal Area</FocalArea>
    <DocType xmlns="ceb00776-aa5c-4fc8-b6fe-5f035152e4b6">Roadmap</DocType>
    <ProjectTitle xmlns="ceb00776-aa5c-4fc8-b6fe-5f035152e4b6">Transforming landscapes and livelihoods: A cross-sector approach to accelerate restoration of Malawi’s Miombo and Mopane woodlands for sustainable forest and biodiversity management</ProjectTitle>
    <TrustFundType xmlns="ceb00776-aa5c-4fc8-b6fe-5f035152e4b6">GET</TrustFundType>
    <TaxCatchAll xmlns="3e02667f-0271-471b-bd6e-11a2e16def1d" xsi:nil="true"/>
    <DocumentTitle xmlns="ceb00776-aa5c-4fc8-b6fe-5f035152e4b6">Prodoc resubmission_4.20.2021</DocumentTitl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GEF Documents Content Type" ma:contentTypeID="0x01010000FE34C145B86045B63DA32DFB8FDDBE00F30692405A985C4A8B0A6D5A715BB992" ma:contentTypeVersion="19" ma:contentTypeDescription="" ma:contentTypeScope="" ma:versionID="25b3e7f40721bd5f0062645e86eec1bc">
  <xsd:schema xmlns:xsd="http://www.w3.org/2001/XMLSchema" xmlns:xs="http://www.w3.org/2001/XMLSchema" xmlns:p="http://schemas.microsoft.com/office/2006/metadata/properties" xmlns:ns2="ceb00776-aa5c-4fc8-b6fe-5f035152e4b6" xmlns:ns3="c7ede9f9-c657-4e65-88e7-7be717847d9e" xmlns:ns4="3e02667f-0271-471b-bd6e-11a2e16def1d" xmlns:ns5="ff57b53f-0493-42a0-86f6-b9b1333ab06d" xmlns:ns6="b8caa731-411c-4ce8-a2a6-5b517e250d33" targetNamespace="http://schemas.microsoft.com/office/2006/metadata/properties" ma:root="true" ma:fieldsID="39abbc288d8230d35509eb826c3067a1" ns2:_="" ns3:_="" ns4:_="" ns5:_="" ns6:_="">
    <xsd:import namespace="ceb00776-aa5c-4fc8-b6fe-5f035152e4b6"/>
    <xsd:import namespace="c7ede9f9-c657-4e65-88e7-7be717847d9e"/>
    <xsd:import namespace="3e02667f-0271-471b-bd6e-11a2e16def1d"/>
    <xsd:import namespace="ff57b53f-0493-42a0-86f6-b9b1333ab06d"/>
    <xsd:import namespace="b8caa731-411c-4ce8-a2a6-5b517e250d33"/>
    <xsd:element name="properties">
      <xsd:complexType>
        <xsd:sequence>
          <xsd:element name="documentManagement">
            <xsd:complexType>
              <xsd:all>
                <xsd:element ref="ns2:Classification" minOccurs="0"/>
                <xsd:element ref="ns2:Country1" minOccurs="0"/>
                <xsd:element ref="ns2:DocActive" minOccurs="0"/>
                <xsd:element ref="ns2:DocCategory" minOccurs="0"/>
                <xsd:element ref="ns2:DocPrefix" minOccurs="0"/>
                <xsd:element ref="ns2:DocType" minOccurs="0"/>
                <xsd:element ref="ns2:DocumentTitle" minOccurs="0"/>
                <xsd:element ref="ns2:FocalArea" minOccurs="0"/>
                <xsd:element ref="ns2:GEFID" minOccurs="0"/>
                <xsd:element ref="ns2:ProjectTitle" minOccurs="0"/>
                <xsd:element ref="ns2:ProjectType" minOccurs="0"/>
                <xsd:element ref="ns2:TrustFundType" minOccurs="0"/>
                <xsd:element ref="ns3:MediaServiceMetadata" minOccurs="0"/>
                <xsd:element ref="ns3:MediaServiceFastMetadata" minOccurs="0"/>
                <xsd:element ref="ns4:TaxCatchAll" minOccurs="0"/>
                <xsd:element ref="ns2:GEFCountry" minOccurs="0"/>
                <xsd:element ref="ns2:GEFProjectID" minOccurs="0"/>
                <xsd:element ref="ns5:MediaServiceAutoTags" minOccurs="0"/>
                <xsd:element ref="ns5:MediaServiceOCR" minOccurs="0"/>
                <xsd:element ref="ns6:SharedWithUsers" minOccurs="0"/>
                <xsd:element ref="ns6:SharedWithDetails" minOccurs="0"/>
                <xsd:element ref="ns5:MediaServiceDateTaken" minOccurs="0"/>
                <xsd:element ref="ns5:MediaServiceGenerationTime" minOccurs="0"/>
                <xsd:element ref="ns5:MediaServiceEventHashCode" minOccurs="0"/>
                <xsd:element ref="ns5:MediaServiceAutoKeyPoints" minOccurs="0"/>
                <xsd:element ref="ns5:MediaServiceKeyPoints" minOccurs="0"/>
                <xsd:element ref="ns5: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eb00776-aa5c-4fc8-b6fe-5f035152e4b6" elementFormDefault="qualified">
    <xsd:import namespace="http://schemas.microsoft.com/office/2006/documentManagement/types"/>
    <xsd:import namespace="http://schemas.microsoft.com/office/infopath/2007/PartnerControls"/>
    <xsd:element name="Classification" ma:index="8" nillable="true" ma:displayName="Classification" ma:internalName="Classification">
      <xsd:simpleType>
        <xsd:restriction base="dms:Text">
          <xsd:maxLength value="255"/>
        </xsd:restriction>
      </xsd:simpleType>
    </xsd:element>
    <xsd:element name="Country1" ma:index="9" nillable="true" ma:displayName="Country" ma:internalName="Country1">
      <xsd:simpleType>
        <xsd:restriction base="dms:Text">
          <xsd:maxLength value="255"/>
        </xsd:restriction>
      </xsd:simpleType>
    </xsd:element>
    <xsd:element name="DocActive" ma:index="10" nillable="true" ma:displayName="DocActive" ma:default="No" ma:format="Dropdown" ma:internalName="DocActive">
      <xsd:simpleType>
        <xsd:restriction base="dms:Choice">
          <xsd:enumeration value="Yes"/>
          <xsd:enumeration value="No"/>
        </xsd:restriction>
      </xsd:simpleType>
    </xsd:element>
    <xsd:element name="DocCategory" ma:index="11" nillable="true" ma:displayName="DocCategory" ma:internalName="DocCategory">
      <xsd:simpleType>
        <xsd:restriction base="dms:Text">
          <xsd:maxLength value="255"/>
        </xsd:restriction>
      </xsd:simpleType>
    </xsd:element>
    <xsd:element name="DocPrefix" ma:index="12" nillable="true" ma:displayName="DocPrefix" ma:internalName="DocPrefix">
      <xsd:simpleType>
        <xsd:restriction base="dms:Text">
          <xsd:maxLength value="255"/>
        </xsd:restriction>
      </xsd:simpleType>
    </xsd:element>
    <xsd:element name="DocType" ma:index="13" nillable="true" ma:displayName="DocType" ma:internalName="DocType">
      <xsd:simpleType>
        <xsd:restriction base="dms:Text">
          <xsd:maxLength value="255"/>
        </xsd:restriction>
      </xsd:simpleType>
    </xsd:element>
    <xsd:element name="DocumentTitle" ma:index="14" nillable="true" ma:displayName="DocumentTitle" ma:internalName="DocumentTitle">
      <xsd:simpleType>
        <xsd:restriction base="dms:Text">
          <xsd:maxLength value="255"/>
        </xsd:restriction>
      </xsd:simpleType>
    </xsd:element>
    <xsd:element name="FocalArea" ma:index="15" nillable="true" ma:displayName="FocalArea" ma:internalName="FocalArea">
      <xsd:simpleType>
        <xsd:restriction base="dms:Text">
          <xsd:maxLength value="255"/>
        </xsd:restriction>
      </xsd:simpleType>
    </xsd:element>
    <xsd:element name="GEFID" ma:index="16" nillable="true" ma:displayName="GEFID" ma:internalName="GEFID">
      <xsd:simpleType>
        <xsd:restriction base="dms:Text">
          <xsd:maxLength value="255"/>
        </xsd:restriction>
      </xsd:simpleType>
    </xsd:element>
    <xsd:element name="ProjectTitle" ma:index="17" nillable="true" ma:displayName="ProjectTitle" ma:internalName="ProjectTitle" ma:readOnly="false">
      <xsd:simpleType>
        <xsd:restriction base="dms:Note">
          <xsd:maxLength value="255"/>
        </xsd:restriction>
      </xsd:simpleType>
    </xsd:element>
    <xsd:element name="ProjectType" ma:index="18" nillable="true" ma:displayName="ProjectType" ma:internalName="ProjectType">
      <xsd:simpleType>
        <xsd:restriction base="dms:Text">
          <xsd:maxLength value="255"/>
        </xsd:restriction>
      </xsd:simpleType>
    </xsd:element>
    <xsd:element name="TrustFundType" ma:index="19" nillable="true" ma:displayName="TrustFundType" ma:internalName="TrustFundType">
      <xsd:simpleType>
        <xsd:restriction base="dms:Text">
          <xsd:maxLength value="255"/>
        </xsd:restriction>
      </xsd:simpleType>
    </xsd:element>
    <xsd:element name="GEFCountry" ma:index="23" nillable="true" ma:displayName="GEFCountry" ma:internalName="GEFCountry">
      <xsd:simpleType>
        <xsd:restriction base="dms:Text">
          <xsd:maxLength value="255"/>
        </xsd:restriction>
      </xsd:simpleType>
    </xsd:element>
    <xsd:element name="GEFProjectID" ma:index="24" nillable="true" ma:displayName="GEFProjectID" ma:internalName="GEFProjectI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c7ede9f9-c657-4e65-88e7-7be717847d9e" elementFormDefault="qualified">
    <xsd:import namespace="http://schemas.microsoft.com/office/2006/documentManagement/types"/>
    <xsd:import namespace="http://schemas.microsoft.com/office/infopath/2007/PartnerControls"/>
    <xsd:element name="MediaServiceMetadata" ma:index="20" nillable="true" ma:displayName="MediaServiceMetadata" ma:hidden="true" ma:internalName="MediaServiceMetadata" ma:readOnly="true">
      <xsd:simpleType>
        <xsd:restriction base="dms:Note"/>
      </xsd:simpleType>
    </xsd:element>
    <xsd:element name="MediaServiceFastMetadata" ma:index="21" nillable="true" ma:displayName="MediaServiceFastMetadata" ma:hidden="true" ma:internalName="MediaServiceFast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3e02667f-0271-471b-bd6e-11a2e16def1d" elementFormDefault="qualified">
    <xsd:import namespace="http://schemas.microsoft.com/office/2006/documentManagement/types"/>
    <xsd:import namespace="http://schemas.microsoft.com/office/infopath/2007/PartnerControls"/>
    <xsd:element name="TaxCatchAll" ma:index="22" nillable="true" ma:displayName="Taxonomy Catch All Column" ma:hidden="true" ma:list="{3a0844f6-a59b-4fa4-b58a-6bc4e72871bd}" ma:internalName="TaxCatchAll" ma:showField="CatchAllData" ma:web="ceb00776-aa5c-4fc8-b6fe-5f035152e4b6">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f57b53f-0493-42a0-86f6-b9b1333ab06d" elementFormDefault="qualified">
    <xsd:import namespace="http://schemas.microsoft.com/office/2006/documentManagement/types"/>
    <xsd:import namespace="http://schemas.microsoft.com/office/infopath/2007/PartnerControls"/>
    <xsd:element name="MediaServiceAutoTags" ma:index="25" nillable="true" ma:displayName="MediaServiceAutoTags" ma:internalName="MediaServiceAutoTags" ma:readOnly="true">
      <xsd:simpleType>
        <xsd:restriction base="dms:Text"/>
      </xsd:simpleType>
    </xsd:element>
    <xsd:element name="MediaServiceOCR" ma:index="26" nillable="true" ma:displayName="MediaServiceOCR" ma:internalName="MediaServiceOCR" ma:readOnly="true">
      <xsd:simpleType>
        <xsd:restriction base="dms:Note">
          <xsd:maxLength value="255"/>
        </xsd:restriction>
      </xsd:simpleType>
    </xsd:element>
    <xsd:element name="MediaServiceDateTaken" ma:index="29" nillable="true" ma:displayName="MediaServiceDateTaken" ma:hidden="true" ma:internalName="MediaServiceDateTaken" ma:readOnly="true">
      <xsd:simpleType>
        <xsd:restriction base="dms:Text"/>
      </xsd:simpleType>
    </xsd:element>
    <xsd:element name="MediaServiceGenerationTime" ma:index="30" nillable="true" ma:displayName="MediaServiceGenerationTime" ma:hidden="true" ma:internalName="MediaServiceGenerationTime" ma:readOnly="true">
      <xsd:simpleType>
        <xsd:restriction base="dms:Text"/>
      </xsd:simpleType>
    </xsd:element>
    <xsd:element name="MediaServiceEventHashCode" ma:index="31" nillable="true" ma:displayName="MediaServiceEventHashCode" ma:hidden="true" ma:internalName="MediaServiceEventHashCode" ma:readOnly="true">
      <xsd:simpleType>
        <xsd:restriction base="dms:Text"/>
      </xsd:simpleType>
    </xsd:element>
    <xsd:element name="MediaServiceAutoKeyPoints" ma:index="32" nillable="true" ma:displayName="MediaServiceAutoKeyPoints" ma:hidden="true" ma:internalName="MediaServiceAutoKeyPoints" ma:readOnly="true">
      <xsd:simpleType>
        <xsd:restriction base="dms:Note"/>
      </xsd:simpleType>
    </xsd:element>
    <xsd:element name="MediaServiceKeyPoints" ma:index="33" nillable="true" ma:displayName="KeyPoints" ma:internalName="MediaServiceKeyPoints" ma:readOnly="true">
      <xsd:simpleType>
        <xsd:restriction base="dms:Note">
          <xsd:maxLength value="255"/>
        </xsd:restriction>
      </xsd:simpleType>
    </xsd:element>
    <xsd:element name="MediaServiceLocation" ma:index="34"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8caa731-411c-4ce8-a2a6-5b517e250d33" elementFormDefault="qualified">
    <xsd:import namespace="http://schemas.microsoft.com/office/2006/documentManagement/types"/>
    <xsd:import namespace="http://schemas.microsoft.com/office/infopath/2007/PartnerControls"/>
    <xsd:element name="SharedWithUsers" ma:index="2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8"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C47B2FD-32BA-4A31-9466-29B4979C9622}">
  <ds:schemaRefs>
    <ds:schemaRef ds:uri="http://schemas.microsoft.com/office/2006/metadata/properties"/>
    <ds:schemaRef ds:uri="http://schemas.microsoft.com/office/infopath/2007/PartnerControls"/>
    <ds:schemaRef ds:uri="b8caa731-411c-4ce8-a2a6-5b517e250d33"/>
    <ds:schemaRef ds:uri="ceb00776-aa5c-4fc8-b6fe-5f035152e4b6"/>
    <ds:schemaRef ds:uri="3e02667f-0271-471b-bd6e-11a2e16def1d"/>
  </ds:schemaRefs>
</ds:datastoreItem>
</file>

<file path=customXml/itemProps2.xml><?xml version="1.0" encoding="utf-8"?>
<ds:datastoreItem xmlns:ds="http://schemas.openxmlformats.org/officeDocument/2006/customXml" ds:itemID="{946C1B1B-E78D-4165-A947-BB906BBC06BE}">
  <ds:schemaRefs>
    <ds:schemaRef ds:uri="http://schemas.microsoft.com/sharepoint/v3/contenttype/forms"/>
  </ds:schemaRefs>
</ds:datastoreItem>
</file>

<file path=customXml/itemProps3.xml><?xml version="1.0" encoding="utf-8"?>
<ds:datastoreItem xmlns:ds="http://schemas.openxmlformats.org/officeDocument/2006/customXml" ds:itemID="{22031C07-305A-4039-A81A-7DD9B8FDF39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eb00776-aa5c-4fc8-b6fe-5f035152e4b6"/>
    <ds:schemaRef ds:uri="c7ede9f9-c657-4e65-88e7-7be717847d9e"/>
    <ds:schemaRef ds:uri="3e02667f-0271-471b-bd6e-11a2e16def1d"/>
    <ds:schemaRef ds:uri="ff57b53f-0493-42a0-86f6-b9b1333ab06d"/>
    <ds:schemaRef ds:uri="b8caa731-411c-4ce8-a2a6-5b517e250d3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3240D572-D17C-4690-9551-440455792D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173</Pages>
  <Words>91795</Words>
  <Characters>523233</Characters>
  <Application>Microsoft Office Word</Application>
  <DocSecurity>0</DocSecurity>
  <Lines>4360</Lines>
  <Paragraphs>1227</Paragraphs>
  <ScaleCrop>false</ScaleCrop>
  <HeadingPairs>
    <vt:vector size="2" baseType="variant">
      <vt:variant>
        <vt:lpstr>Title</vt:lpstr>
      </vt:variant>
      <vt:variant>
        <vt:i4>1</vt:i4>
      </vt:variant>
    </vt:vector>
  </HeadingPairs>
  <TitlesOfParts>
    <vt:vector size="1" baseType="lpstr">
      <vt:lpstr/>
    </vt:vector>
  </TitlesOfParts>
  <Manager/>
  <Company>FAO</Company>
  <LinksUpToDate>false</LinksUpToDate>
  <CharactersWithSpaces>613801</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Pedro Regato</dc:creator>
  <cp:keywords/>
  <dc:description/>
  <cp:lastModifiedBy>Palestini, Paola (OCB)</cp:lastModifiedBy>
  <cp:revision>5</cp:revision>
  <cp:lastPrinted>2019-07-01T11:31:00Z</cp:lastPrinted>
  <dcterms:created xsi:type="dcterms:W3CDTF">2021-04-20T13:59:00Z</dcterms:created>
  <dcterms:modified xsi:type="dcterms:W3CDTF">2021-04-20T14:24:00Z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0x01010000FE34C145B86045B63DA32DFB8FDDBE00F30692405A985C4A8B0A6D5A715BB992</vt:lpwstr>
  </property>
</Properties>
</file>